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D9D" w:rsidRDefault="00463D9D" w:rsidP="00463D9D">
      <w:pPr>
        <w:pStyle w:val="Heading1"/>
        <w:spacing w:before="0" w:after="0" w:line="48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63D9D">
        <w:rPr>
          <w:rFonts w:ascii="Times New Roman" w:hAnsi="Times New Roman"/>
          <w:noProof/>
          <w:color w:val="000000"/>
          <w:sz w:val="24"/>
          <w:szCs w:val="24"/>
          <w:lang w:val="en-US" w:eastAsia="en-US"/>
        </w:rPr>
        <w:drawing>
          <wp:inline distT="0" distB="0" distL="0" distR="0">
            <wp:extent cx="1303020" cy="10515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3B5" w:rsidRDefault="009755B2" w:rsidP="00463D9D">
      <w:pPr>
        <w:pStyle w:val="Heading1"/>
        <w:spacing w:before="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277DA">
        <w:rPr>
          <w:rFonts w:ascii="Times New Roman" w:hAnsi="Times New Roman"/>
          <w:color w:val="000000"/>
          <w:sz w:val="24"/>
          <w:szCs w:val="24"/>
        </w:rPr>
        <w:t xml:space="preserve">Title: </w:t>
      </w:r>
      <w:r w:rsidRPr="00C6325F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Nurses’ knowledge, attitude and practices on use of restraints at State Mental health </w:t>
      </w:r>
      <w:r w:rsidR="008277DA" w:rsidRPr="00C6325F">
        <w:rPr>
          <w:rFonts w:ascii="Times New Roman" w:hAnsi="Times New Roman"/>
          <w:b w:val="0"/>
          <w:bCs w:val="0"/>
          <w:color w:val="000000"/>
          <w:sz w:val="24"/>
          <w:szCs w:val="24"/>
        </w:rPr>
        <w:tab/>
      </w:r>
      <w:r w:rsidRPr="00C6325F">
        <w:rPr>
          <w:rFonts w:ascii="Times New Roman" w:hAnsi="Times New Roman"/>
          <w:b w:val="0"/>
          <w:bCs w:val="0"/>
          <w:color w:val="000000"/>
          <w:sz w:val="24"/>
          <w:szCs w:val="24"/>
        </w:rPr>
        <w:t>care setting: An impact of in-service education programme</w:t>
      </w:r>
      <w:r w:rsidRPr="008277DA">
        <w:rPr>
          <w:rFonts w:ascii="Times New Roman" w:hAnsi="Times New Roman"/>
          <w:color w:val="000000"/>
          <w:sz w:val="24"/>
          <w:szCs w:val="24"/>
        </w:rPr>
        <w:t>.</w:t>
      </w:r>
    </w:p>
    <w:p w:rsidR="00C6325F" w:rsidRPr="00C6325F" w:rsidRDefault="00C6325F" w:rsidP="00C63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te-IN"/>
        </w:rPr>
      </w:pPr>
      <w:r w:rsidRPr="00C6325F">
        <w:rPr>
          <w:rFonts w:ascii="Times New Roman" w:hAnsi="Times New Roman" w:cs="Times New Roman"/>
          <w:b/>
          <w:sz w:val="24"/>
          <w:szCs w:val="24"/>
          <w:lang w:bidi="te-IN"/>
        </w:rPr>
        <w:t>Sunanda GovinderThimmajja</w:t>
      </w:r>
    </w:p>
    <w:p w:rsidR="008277DA" w:rsidRPr="00F44F02" w:rsidRDefault="00C6325F" w:rsidP="00C632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te-IN"/>
        </w:rPr>
      </w:pPr>
      <w:r w:rsidRPr="00F44F02">
        <w:rPr>
          <w:rFonts w:ascii="Times New Roman" w:hAnsi="Times New Roman" w:cs="Times New Roman"/>
          <w:sz w:val="24"/>
          <w:szCs w:val="24"/>
          <w:lang w:bidi="te-IN"/>
        </w:rPr>
        <w:t>Assistant Professor, DIMHANS, Dharwad, 580008, India</w:t>
      </w:r>
    </w:p>
    <w:p w:rsidR="006813DB" w:rsidRPr="008277DA" w:rsidRDefault="00FF7881" w:rsidP="006813DB">
      <w:pPr>
        <w:jc w:val="both"/>
        <w:rPr>
          <w:rFonts w:ascii="Times New Roman" w:hAnsi="Times New Roman"/>
          <w:color w:val="212121"/>
          <w:sz w:val="24"/>
          <w:szCs w:val="24"/>
          <w:shd w:val="clear" w:color="auto" w:fill="FFFFFF"/>
        </w:rPr>
      </w:pPr>
      <w:r w:rsidRPr="008277DA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hysical restraint</w:t>
      </w:r>
      <w:r w:rsidR="00282D7E" w:rsidRPr="008277D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</w:t>
      </w:r>
      <w:r w:rsidR="00282D7E"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using in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mental health-care settings is</w:t>
      </w:r>
      <w:r w:rsidR="00282D7E" w:rsidRPr="008277D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common </w:t>
      </w:r>
      <w:r w:rsidR="009B7C3A" w:rsidRPr="008277D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and is </w:t>
      </w:r>
      <w:r w:rsidR="009B7C3A"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 be</w:t>
      </w:r>
      <w:r w:rsidR="00282D7E"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considered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complex process as it has psychological, judicial, ethical, and moral </w:t>
      </w:r>
      <w:r w:rsidR="00282D7E"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obligations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Psychiatric Nurses are the persons</w:t>
      </w:r>
      <w:r w:rsidR="00282D7E"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play an important decision maker to use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physical restraint</w:t>
      </w:r>
      <w:r w:rsidR="00282D7E"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 to their patients at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hospitals</w:t>
      </w:r>
      <w:r w:rsidR="00282D7E"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827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Lack of understanding and negative attitude of nurses in the use of physical restraints will hamper patient safety.</w:t>
      </w:r>
      <w:r w:rsidR="00282D7E" w:rsidRPr="008277DA">
        <w:rPr>
          <w:rFonts w:ascii="Times New Roman" w:hAnsi="Times New Roman"/>
          <w:color w:val="000000"/>
          <w:sz w:val="24"/>
          <w:szCs w:val="24"/>
        </w:rPr>
        <w:tab/>
        <w:t xml:space="preserve">With this background the </w:t>
      </w:r>
      <w:r w:rsidR="009755B2" w:rsidRPr="008277D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present study was</w:t>
      </w:r>
      <w:r w:rsidR="00282D7E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conducted </w:t>
      </w:r>
      <w:r w:rsidR="009755B2" w:rsidRPr="008277D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to evaluate the effectiveness of in-service education program </w:t>
      </w:r>
      <w:r w:rsidR="00977B1A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in</w:t>
      </w:r>
      <w:r w:rsidR="009755B2" w:rsidRPr="008277D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improving nurse’s knowledge, attitude and self-reported practices related to physical restraint use. A one group pre</w:t>
      </w:r>
      <w:r w:rsidR="00977B1A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&amp; post-test</w:t>
      </w:r>
      <w:r w:rsidR="009755B2" w:rsidRPr="008277D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study was conducted involving 52 nurses working at a tertiary mental health care setting. They attended a 3-day intensive restraint management education with </w:t>
      </w:r>
      <w:r w:rsidR="009755B2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a follow-up assessment after 1 month. The standard questionnaires on knowledge, attitude and practice regarding physical restraints were used as tools for measuring the impact of in-service education program. Data were </w:t>
      </w:r>
      <w:r w:rsidR="006813DB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analyzed</w:t>
      </w:r>
      <w:r w:rsidR="009755B2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using paired t-test and Pearson correlation. 52 nurses who participated in the study, 52% were male, 58.5% had a baccalaureate degree. The mean age of respondents was 33.29 years (SD=7.39), the mean work experience was 6.71 years (SD=6.80). The mean knowledge, attitude and self-reported practice scores improved significantly following their participation in the in-service education program (t=-6.48, p&lt;.00; t=-3.77, p&lt;.001; t=-5.72, p&lt;.001). There was a significant correlation between post-test knowledge, attitude and practice scores. The study concludes</w:t>
      </w:r>
      <w:r w:rsidR="006813DB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and suggests</w:t>
      </w:r>
      <w:r w:rsidR="009755B2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in-service education may lead to more effective restraints </w:t>
      </w:r>
      <w:r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usage at mental health care settings</w:t>
      </w:r>
      <w:r w:rsidR="006813DB" w:rsidRPr="008277DA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.</w:t>
      </w:r>
    </w:p>
    <w:p w:rsidR="00463D9D" w:rsidRPr="008277DA" w:rsidRDefault="006813DB" w:rsidP="00C6325F">
      <w:pPr>
        <w:spacing w:after="0"/>
        <w:jc w:val="both"/>
        <w:rPr>
          <w:b/>
          <w:bCs/>
          <w:sz w:val="24"/>
          <w:szCs w:val="24"/>
        </w:rPr>
      </w:pPr>
      <w:r w:rsidRPr="008277DA">
        <w:rPr>
          <w:rFonts w:ascii="Times New Roman" w:hAnsi="Times New Roman"/>
          <w:b/>
          <w:bCs/>
          <w:color w:val="212121"/>
          <w:sz w:val="24"/>
          <w:szCs w:val="24"/>
          <w:shd w:val="clear" w:color="auto" w:fill="FFFFFF"/>
        </w:rPr>
        <w:t>Biography:</w:t>
      </w:r>
      <w:bookmarkStart w:id="0" w:name="_Hlk73859144"/>
    </w:p>
    <w:p w:rsidR="00C6325F" w:rsidRDefault="006813DB" w:rsidP="00C63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77DA">
        <w:rPr>
          <w:rFonts w:ascii="Times New Roman" w:hAnsi="Times New Roman" w:cs="Times New Roman"/>
          <w:sz w:val="24"/>
          <w:szCs w:val="24"/>
        </w:rPr>
        <w:t xml:space="preserve">Sunanda </w:t>
      </w:r>
      <w:r w:rsidR="00463D9D" w:rsidRPr="008277DA">
        <w:rPr>
          <w:rFonts w:ascii="Times New Roman" w:hAnsi="Times New Roman" w:cs="Times New Roman"/>
          <w:sz w:val="24"/>
          <w:szCs w:val="24"/>
        </w:rPr>
        <w:t>G</w:t>
      </w:r>
      <w:r w:rsidRPr="008277DA">
        <w:rPr>
          <w:rFonts w:ascii="Times New Roman" w:hAnsi="Times New Roman" w:cs="Times New Roman"/>
          <w:sz w:val="24"/>
          <w:szCs w:val="24"/>
        </w:rPr>
        <w:t>ovinder</w:t>
      </w:r>
      <w:r w:rsidR="00463D9D" w:rsidRPr="008277DA">
        <w:rPr>
          <w:rFonts w:ascii="Times New Roman" w:hAnsi="Times New Roman" w:cs="Times New Roman"/>
          <w:sz w:val="24"/>
          <w:szCs w:val="24"/>
        </w:rPr>
        <w:t>T</w:t>
      </w:r>
      <w:r w:rsidRPr="008277DA">
        <w:rPr>
          <w:rFonts w:ascii="Times New Roman" w:hAnsi="Times New Roman" w:cs="Times New Roman"/>
          <w:sz w:val="24"/>
          <w:szCs w:val="24"/>
        </w:rPr>
        <w:t>himmajja</w:t>
      </w:r>
      <w:bookmarkEnd w:id="0"/>
      <w:r w:rsidRPr="008277DA">
        <w:rPr>
          <w:rFonts w:ascii="Times New Roman" w:hAnsi="Times New Roman" w:cs="Times New Roman"/>
          <w:sz w:val="24"/>
          <w:szCs w:val="24"/>
        </w:rPr>
        <w:t xml:space="preserve">has completed her Ph.D in nursing. She is the Assistant Professor at DIMHANS, Dharwad, Karnataka, India. She has more than </w:t>
      </w:r>
      <w:r w:rsidR="00463D9D" w:rsidRPr="008277DA">
        <w:rPr>
          <w:rFonts w:ascii="Times New Roman" w:hAnsi="Times New Roman" w:cs="Times New Roman"/>
          <w:sz w:val="24"/>
          <w:szCs w:val="24"/>
        </w:rPr>
        <w:t>12</w:t>
      </w:r>
      <w:r w:rsidRPr="008277DA">
        <w:rPr>
          <w:rFonts w:ascii="Times New Roman" w:hAnsi="Times New Roman" w:cs="Times New Roman"/>
          <w:sz w:val="24"/>
          <w:szCs w:val="24"/>
        </w:rPr>
        <w:t xml:space="preserve"> years of </w:t>
      </w:r>
      <w:r w:rsidR="00463D9D" w:rsidRPr="008277DA">
        <w:rPr>
          <w:rFonts w:ascii="Times New Roman" w:hAnsi="Times New Roman" w:cs="Times New Roman"/>
          <w:sz w:val="24"/>
          <w:szCs w:val="24"/>
        </w:rPr>
        <w:t>working experience</w:t>
      </w:r>
      <w:r w:rsidRPr="008277DA">
        <w:rPr>
          <w:rFonts w:ascii="Times New Roman" w:hAnsi="Times New Roman" w:cs="Times New Roman"/>
          <w:sz w:val="24"/>
          <w:szCs w:val="24"/>
        </w:rPr>
        <w:t xml:space="preserve"> in mental health care setting</w:t>
      </w:r>
      <w:r w:rsidR="00463D9D" w:rsidRPr="008277DA">
        <w:rPr>
          <w:rFonts w:ascii="Times New Roman" w:hAnsi="Times New Roman" w:cs="Times New Roman"/>
          <w:sz w:val="24"/>
          <w:szCs w:val="24"/>
        </w:rPr>
        <w:t>s</w:t>
      </w:r>
      <w:r w:rsidRPr="008277DA">
        <w:rPr>
          <w:rFonts w:ascii="Times New Roman" w:hAnsi="Times New Roman" w:cs="Times New Roman"/>
          <w:sz w:val="24"/>
          <w:szCs w:val="24"/>
        </w:rPr>
        <w:t xml:space="preserve"> as a </w:t>
      </w:r>
      <w:r w:rsidR="00463D9D" w:rsidRPr="008277DA">
        <w:rPr>
          <w:rFonts w:ascii="Times New Roman" w:hAnsi="Times New Roman" w:cs="Times New Roman"/>
          <w:sz w:val="24"/>
          <w:szCs w:val="24"/>
        </w:rPr>
        <w:t>nurse educator and psychiatric nurse expert.</w:t>
      </w:r>
      <w:r w:rsidRPr="008277DA">
        <w:rPr>
          <w:rFonts w:ascii="Times New Roman" w:hAnsi="Times New Roman" w:cs="Times New Roman"/>
          <w:sz w:val="24"/>
          <w:szCs w:val="24"/>
        </w:rPr>
        <w:t xml:space="preserve"> She has published more than </w:t>
      </w:r>
      <w:r w:rsidR="00463D9D" w:rsidRPr="008277DA">
        <w:rPr>
          <w:rFonts w:ascii="Times New Roman" w:hAnsi="Times New Roman" w:cs="Times New Roman"/>
          <w:sz w:val="24"/>
          <w:szCs w:val="24"/>
        </w:rPr>
        <w:t>20 research</w:t>
      </w:r>
      <w:r w:rsidRPr="008277DA">
        <w:rPr>
          <w:rFonts w:ascii="Times New Roman" w:hAnsi="Times New Roman" w:cs="Times New Roman"/>
          <w:sz w:val="24"/>
          <w:szCs w:val="24"/>
        </w:rPr>
        <w:t xml:space="preserve"> papers in reputed journals. </w:t>
      </w:r>
    </w:p>
    <w:p w:rsidR="00C6325F" w:rsidRPr="00C6325F" w:rsidRDefault="00C6325F" w:rsidP="00C6325F">
      <w:pPr>
        <w:spacing w:after="0"/>
        <w:jc w:val="both"/>
        <w:rPr>
          <w:b/>
          <w:bCs/>
          <w:sz w:val="24"/>
          <w:szCs w:val="24"/>
        </w:rPr>
      </w:pPr>
      <w:r w:rsidRPr="00C6325F">
        <w:rPr>
          <w:rFonts w:ascii="Times New Roman" w:hAnsi="Times New Roman" w:cs="Times New Roman"/>
          <w:b/>
          <w:bCs/>
          <w:sz w:val="24"/>
          <w:szCs w:val="24"/>
        </w:rPr>
        <w:t>Presenting author details:</w:t>
      </w:r>
    </w:p>
    <w:p w:rsidR="00463D9D" w:rsidRPr="00C6325F" w:rsidRDefault="006813DB" w:rsidP="00C6325F">
      <w:pPr>
        <w:spacing w:after="0"/>
        <w:jc w:val="both"/>
        <w:rPr>
          <w:b/>
          <w:bCs/>
          <w:sz w:val="24"/>
          <w:szCs w:val="24"/>
        </w:rPr>
      </w:pPr>
      <w:r w:rsidRPr="008277DA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463D9D" w:rsidRPr="008277DA">
        <w:rPr>
          <w:rFonts w:ascii="Times New Roman" w:hAnsi="Times New Roman" w:cs="Times New Roman"/>
          <w:sz w:val="24"/>
          <w:szCs w:val="24"/>
        </w:rPr>
        <w:t>Sunanda GovinderThimmajja</w:t>
      </w:r>
    </w:p>
    <w:p w:rsidR="00C6325F" w:rsidRDefault="006813DB" w:rsidP="00C632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7DA">
        <w:rPr>
          <w:rFonts w:ascii="Times New Roman" w:hAnsi="Times New Roman" w:cs="Times New Roman"/>
          <w:sz w:val="24"/>
          <w:szCs w:val="24"/>
          <w:lang w:val="en-NZ"/>
        </w:rPr>
        <w:t>Contact number: 91</w:t>
      </w:r>
      <w:r w:rsidR="00463D9D" w:rsidRPr="008277DA">
        <w:rPr>
          <w:rFonts w:ascii="Times New Roman" w:hAnsi="Times New Roman" w:cs="Times New Roman"/>
          <w:sz w:val="24"/>
          <w:szCs w:val="24"/>
          <w:lang w:val="en-NZ"/>
        </w:rPr>
        <w:t>9611814496</w:t>
      </w:r>
      <w:r w:rsidRPr="008277DA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Pr="008277DA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</w:p>
    <w:p w:rsidR="006813DB" w:rsidRPr="00C6325F" w:rsidRDefault="006813DB" w:rsidP="00C632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77DA">
        <w:rPr>
          <w:rFonts w:ascii="Times New Roman" w:hAnsi="Times New Roman" w:cs="Times New Roman"/>
          <w:sz w:val="24"/>
          <w:szCs w:val="24"/>
          <w:lang w:val="en-NZ"/>
        </w:rPr>
        <w:t xml:space="preserve">Session name/ number:  </w:t>
      </w:r>
      <w:r w:rsidR="00463D9D" w:rsidRPr="008277DA">
        <w:rPr>
          <w:rFonts w:ascii="Times New Roman" w:hAnsi="Times New Roman" w:cs="Times New Roman"/>
          <w:sz w:val="24"/>
          <w:szCs w:val="24"/>
          <w:lang w:val="en-NZ"/>
        </w:rPr>
        <w:t>Restraints use at mental health</w:t>
      </w:r>
      <w:r w:rsidRPr="008277DA">
        <w:rPr>
          <w:rFonts w:ascii="Times New Roman" w:hAnsi="Times New Roman" w:cs="Times New Roman"/>
          <w:sz w:val="24"/>
          <w:szCs w:val="24"/>
          <w:lang w:val="en-NZ"/>
        </w:rPr>
        <w:br/>
        <w:t>Category: Oral presentation</w:t>
      </w:r>
    </w:p>
    <w:sectPr w:rsidR="006813DB" w:rsidRPr="00C6325F" w:rsidSect="003A7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D43" w:rsidRDefault="00D03D43" w:rsidP="003B1D8C">
      <w:pPr>
        <w:spacing w:after="0" w:line="240" w:lineRule="auto"/>
      </w:pPr>
      <w:r>
        <w:separator/>
      </w:r>
    </w:p>
  </w:endnote>
  <w:endnote w:type="continuationSeparator" w:id="1">
    <w:p w:rsidR="00D03D43" w:rsidRDefault="00D03D43" w:rsidP="003B1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roid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D43" w:rsidRDefault="00D03D43" w:rsidP="003B1D8C">
      <w:pPr>
        <w:spacing w:after="0" w:line="240" w:lineRule="auto"/>
      </w:pPr>
      <w:r>
        <w:separator/>
      </w:r>
    </w:p>
  </w:footnote>
  <w:footnote w:type="continuationSeparator" w:id="1">
    <w:p w:rsidR="00D03D43" w:rsidRDefault="00D03D43" w:rsidP="003B1D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5529"/>
    <w:rsid w:val="000C5529"/>
    <w:rsid w:val="00282D7E"/>
    <w:rsid w:val="003A796F"/>
    <w:rsid w:val="003B1D8C"/>
    <w:rsid w:val="00463D9D"/>
    <w:rsid w:val="006813DB"/>
    <w:rsid w:val="008277DA"/>
    <w:rsid w:val="00837E6F"/>
    <w:rsid w:val="008819F6"/>
    <w:rsid w:val="009403B5"/>
    <w:rsid w:val="009755B2"/>
    <w:rsid w:val="00977B1A"/>
    <w:rsid w:val="009B7C3A"/>
    <w:rsid w:val="00C6325F"/>
    <w:rsid w:val="00D03D43"/>
    <w:rsid w:val="00DE4F08"/>
    <w:rsid w:val="00F44F02"/>
    <w:rsid w:val="00FF7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96F"/>
  </w:style>
  <w:style w:type="paragraph" w:styleId="Heading1">
    <w:name w:val="heading 1"/>
    <w:basedOn w:val="Normal"/>
    <w:link w:val="Heading1Char"/>
    <w:uiPriority w:val="9"/>
    <w:qFormat/>
    <w:rsid w:val="009755B2"/>
    <w:pPr>
      <w:spacing w:before="161" w:after="161" w:line="288" w:lineRule="atLeast"/>
      <w:outlineLvl w:val="0"/>
    </w:pPr>
    <w:rPr>
      <w:rFonts w:ascii="Droid Serif" w:eastAsia="Times New Roman" w:hAnsi="Droid Serif" w:cs="Times New Roman"/>
      <w:b/>
      <w:bCs/>
      <w:color w:val="333333"/>
      <w:kern w:val="36"/>
      <w:sz w:val="48"/>
      <w:szCs w:val="48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5B2"/>
    <w:rPr>
      <w:rFonts w:ascii="Droid Serif" w:eastAsia="Times New Roman" w:hAnsi="Droid Serif" w:cs="Times New Roman"/>
      <w:b/>
      <w:bCs/>
      <w:color w:val="333333"/>
      <w:kern w:val="36"/>
      <w:sz w:val="48"/>
      <w:szCs w:val="48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1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D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B1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1D8C"/>
  </w:style>
  <w:style w:type="paragraph" w:styleId="Footer">
    <w:name w:val="footer"/>
    <w:basedOn w:val="Normal"/>
    <w:link w:val="FooterChar"/>
    <w:uiPriority w:val="99"/>
    <w:semiHidden/>
    <w:unhideWhenUsed/>
    <w:rsid w:val="003B1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B1D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Dell-PC</cp:lastModifiedBy>
  <cp:revision>9</cp:revision>
  <dcterms:created xsi:type="dcterms:W3CDTF">2021-06-06T02:45:00Z</dcterms:created>
  <dcterms:modified xsi:type="dcterms:W3CDTF">2021-06-07T06:07:00Z</dcterms:modified>
</cp:coreProperties>
</file>