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7367E" w14:textId="77777777" w:rsidR="00A1174B" w:rsidRPr="00422147" w:rsidRDefault="00A1174B" w:rsidP="00A1174B">
      <w:pPr>
        <w:spacing w:line="360" w:lineRule="auto"/>
        <w:rPr>
          <w:b/>
          <w:bCs/>
          <w:color w:val="000000" w:themeColor="text1"/>
        </w:rPr>
      </w:pPr>
      <w:r w:rsidRPr="00422147">
        <w:rPr>
          <w:b/>
          <w:bCs/>
          <w:color w:val="000000" w:themeColor="text1"/>
        </w:rPr>
        <w:t>Abstract</w:t>
      </w:r>
    </w:p>
    <w:p w14:paraId="19E2581E" w14:textId="77777777" w:rsidR="00A1174B" w:rsidRDefault="00A1174B" w:rsidP="00A1174B">
      <w:pPr>
        <w:spacing w:line="360" w:lineRule="auto"/>
        <w:rPr>
          <w:color w:val="000000" w:themeColor="text1"/>
        </w:rPr>
      </w:pPr>
      <w:r w:rsidRPr="00422147">
        <w:rPr>
          <w:color w:val="000000" w:themeColor="text1"/>
        </w:rPr>
        <w:t>Dyslexia is a reading disability [that] occurs when an individual has significant difficulty with speed and accuracy of word decoding.  It reflects underlying deficits in phonological awareness (PA) and rapid automatized naming (RAN)—</w:t>
      </w:r>
      <w:r w:rsidRPr="00422147">
        <w:rPr>
          <w:noProof/>
          <w:color w:val="000000" w:themeColor="text1"/>
        </w:rPr>
        <w:t>double-deficit</w:t>
      </w:r>
      <w:r w:rsidRPr="00422147">
        <w:rPr>
          <w:color w:val="000000" w:themeColor="text1"/>
        </w:rPr>
        <w:t xml:space="preserve"> (DD). The present study developed, piloted, and assessed the validity and reliability of three instruments: The Rapid Automatized Scale (RANS), the Arabic Reading Ability Scale (ARAS), and the Phonological Awareness Scale (PAS). </w:t>
      </w:r>
      <w:r w:rsidRPr="00422147">
        <w:rPr>
          <w:rFonts w:asciiTheme="majorBidi" w:hAnsiTheme="majorBidi" w:cstheme="majorBidi"/>
          <w:color w:val="000000" w:themeColor="text1"/>
        </w:rPr>
        <w:t>The sample of the study consisted of 700 students aged 8-9 years. From the sample, the lowest scoring twenty percent on the ARAS; The screen instrument were selected to undergo further investigation.</w:t>
      </w:r>
      <w:r w:rsidRPr="00422147">
        <w:rPr>
          <w:color w:val="000000" w:themeColor="text1"/>
        </w:rPr>
        <w:t xml:space="preserve"> Four groups were formed based on the participants’ res</w:t>
      </w:r>
      <w:bookmarkStart w:id="0" w:name="_GoBack"/>
      <w:r w:rsidRPr="00422147">
        <w:rPr>
          <w:color w:val="000000" w:themeColor="text1"/>
        </w:rPr>
        <w:t>ults of the three instruments; The DD (n = 30), RAN Deficit (n = 30), PA Deficit (n = 30</w:t>
      </w:r>
      <w:bookmarkEnd w:id="0"/>
      <w:r w:rsidRPr="00422147">
        <w:rPr>
          <w:color w:val="000000" w:themeColor="text1"/>
        </w:rPr>
        <w:t xml:space="preserve">), and No Deficit (n=30) groups. The four groups reflect the importance </w:t>
      </w:r>
      <w:proofErr w:type="gramStart"/>
      <w:r w:rsidRPr="00422147">
        <w:rPr>
          <w:color w:val="000000" w:themeColor="text1"/>
        </w:rPr>
        <w:t>of  PA</w:t>
      </w:r>
      <w:proofErr w:type="gramEnd"/>
      <w:r w:rsidRPr="00422147">
        <w:rPr>
          <w:color w:val="000000" w:themeColor="text1"/>
        </w:rPr>
        <w:t xml:space="preserve"> and RAN  and how it affect the reading ability in Arabic Language. Content validities of the instruments were supported by evidence published in the literature; though RAN was further revised </w:t>
      </w:r>
    </w:p>
    <w:p w14:paraId="1B5B304C" w14:textId="77777777" w:rsidR="00A1174B" w:rsidRDefault="00A1174B" w:rsidP="00A1174B">
      <w:pPr>
        <w:spacing w:line="360" w:lineRule="auto"/>
        <w:rPr>
          <w:color w:val="000000" w:themeColor="text1"/>
        </w:rPr>
      </w:pPr>
      <w:r w:rsidRPr="00422147">
        <w:rPr>
          <w:color w:val="000000" w:themeColor="text1"/>
        </w:rPr>
        <w:t xml:space="preserve">by educational experts. The researcher found significant inverse </w:t>
      </w:r>
    </w:p>
    <w:p w14:paraId="14588C55" w14:textId="77777777" w:rsidR="00A1174B" w:rsidRPr="00422147" w:rsidRDefault="00A1174B" w:rsidP="00A1174B">
      <w:pPr>
        <w:spacing w:line="360" w:lineRule="auto"/>
        <w:rPr>
          <w:color w:val="000000" w:themeColor="text1"/>
        </w:rPr>
      </w:pPr>
      <w:r w:rsidRPr="00422147">
        <w:rPr>
          <w:color w:val="000000" w:themeColor="text1"/>
        </w:rPr>
        <w:t>Correlations between PA test score and RAN (mistakes and time) score (</w:t>
      </w:r>
      <w:r w:rsidRPr="00422147">
        <w:rPr>
          <w:i/>
          <w:color w:val="000000" w:themeColor="text1"/>
        </w:rPr>
        <w:t>r</w:t>
      </w:r>
      <w:r w:rsidRPr="00422147">
        <w:rPr>
          <w:color w:val="000000" w:themeColor="text1"/>
        </w:rPr>
        <w:t xml:space="preserve"> = -0.44; p&lt;0.001) and a significant positive correlation between RAN mistakes and RAN time (</w:t>
      </w:r>
      <w:r w:rsidRPr="00422147">
        <w:rPr>
          <w:i/>
          <w:color w:val="000000" w:themeColor="text1"/>
        </w:rPr>
        <w:t>r</w:t>
      </w:r>
      <w:r w:rsidRPr="00422147">
        <w:rPr>
          <w:color w:val="000000" w:themeColor="text1"/>
        </w:rPr>
        <w:t xml:space="preserve"> = 0.47; p&lt;0.001), which supported construct and criterion-related validities for the RAN instrument. </w:t>
      </w:r>
      <w:r w:rsidRPr="00422147">
        <w:rPr>
          <w:noProof/>
          <w:color w:val="000000" w:themeColor="text1"/>
        </w:rPr>
        <w:t>An acceptable</w:t>
      </w:r>
      <w:r w:rsidRPr="00422147">
        <w:rPr>
          <w:color w:val="000000" w:themeColor="text1"/>
        </w:rPr>
        <w:t xml:space="preserve"> internal reliability of the RAN instrument was demonstrated by a Cronbach’s alpha test coefficient of α = 0.85 (&gt; 0.70; acceptable) for RAN time. </w:t>
      </w:r>
      <w:r w:rsidRPr="00422147">
        <w:rPr>
          <w:rFonts w:asciiTheme="majorBidi" w:hAnsiTheme="majorBidi" w:cstheme="majorBidi"/>
          <w:color w:val="000000" w:themeColor="text1"/>
        </w:rPr>
        <w:t>The reliability of the three instruments was further demonstrated by high inter-rater reliability tests</w:t>
      </w:r>
      <w:r w:rsidRPr="00422147">
        <w:rPr>
          <w:color w:val="000000" w:themeColor="text1"/>
        </w:rPr>
        <w:t xml:space="preserve"> (</w:t>
      </w:r>
      <w:r w:rsidRPr="00422147">
        <w:rPr>
          <w:rFonts w:asciiTheme="majorBidi" w:hAnsiTheme="majorBidi" w:cstheme="majorBidi"/>
          <w:i/>
          <w:color w:val="000000" w:themeColor="text1"/>
        </w:rPr>
        <w:t xml:space="preserve">r </w:t>
      </w:r>
      <w:r w:rsidRPr="00422147">
        <w:rPr>
          <w:rFonts w:asciiTheme="majorBidi" w:hAnsiTheme="majorBidi" w:cstheme="majorBidi"/>
          <w:color w:val="000000" w:themeColor="text1"/>
        </w:rPr>
        <w:t>≥ 0.86, p &lt; 0.001)</w:t>
      </w:r>
      <w:r w:rsidRPr="00422147">
        <w:rPr>
          <w:color w:val="000000" w:themeColor="text1"/>
        </w:rPr>
        <w:t xml:space="preserve">. It has been concluded that the three instruments can be used to </w:t>
      </w:r>
      <w:r w:rsidRPr="00422147">
        <w:rPr>
          <w:noProof/>
          <w:color w:val="000000" w:themeColor="text1"/>
        </w:rPr>
        <w:t>predict</w:t>
      </w:r>
      <w:r w:rsidRPr="00422147">
        <w:rPr>
          <w:color w:val="000000" w:themeColor="text1"/>
        </w:rPr>
        <w:t xml:space="preserve"> reading difficulties and dyslexia in Arabic-speaking and similar populations.  </w:t>
      </w:r>
    </w:p>
    <w:p w14:paraId="240C5F9D" w14:textId="77777777" w:rsidR="00A1174B" w:rsidRPr="00422147" w:rsidRDefault="00A1174B" w:rsidP="00A1174B">
      <w:pPr>
        <w:spacing w:line="360" w:lineRule="auto"/>
        <w:rPr>
          <w:iCs/>
          <w:color w:val="000000" w:themeColor="text1"/>
        </w:rPr>
      </w:pPr>
      <w:r w:rsidRPr="0025369F">
        <w:rPr>
          <w:b/>
          <w:bCs/>
          <w:i/>
          <w:color w:val="000000" w:themeColor="text1"/>
        </w:rPr>
        <w:t>Keywords</w:t>
      </w:r>
      <w:r w:rsidRPr="00422147">
        <w:rPr>
          <w:bCs/>
          <w:i/>
          <w:color w:val="000000" w:themeColor="text1"/>
        </w:rPr>
        <w:t>:</w:t>
      </w:r>
      <w:r w:rsidRPr="00422147">
        <w:rPr>
          <w:b/>
          <w:i/>
          <w:color w:val="000000" w:themeColor="text1"/>
        </w:rPr>
        <w:t xml:space="preserve">  </w:t>
      </w:r>
      <w:r w:rsidRPr="00422147">
        <w:rPr>
          <w:iCs/>
          <w:color w:val="000000" w:themeColor="text1"/>
        </w:rPr>
        <w:t>Dyslexia, reading difficulties, phonological awareness, Arabic reading ability, rapid automatized naming, validity, reliability</w:t>
      </w:r>
    </w:p>
    <w:p w14:paraId="09BCCF7F" w14:textId="77777777" w:rsidR="00A1174B" w:rsidRPr="00422147" w:rsidRDefault="00A1174B" w:rsidP="00A1174B">
      <w:pPr>
        <w:spacing w:line="360" w:lineRule="auto"/>
        <w:rPr>
          <w:b/>
          <w:bCs/>
          <w:color w:val="000000" w:themeColor="text1"/>
        </w:rPr>
      </w:pPr>
      <w:r w:rsidRPr="00422147">
        <w:rPr>
          <w:b/>
          <w:bCs/>
          <w:color w:val="000000" w:themeColor="text1"/>
        </w:rPr>
        <w:br w:type="page"/>
      </w:r>
    </w:p>
    <w:p w14:paraId="4176C719" w14:textId="77777777" w:rsidR="004901AD" w:rsidRDefault="004901AD"/>
    <w:sectPr w:rsidR="00490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3MDO3NDIzNDI1sjRT0lEKTi0uzszPAykwrAUA+mbkDiwAAAA="/>
  </w:docVars>
  <w:rsids>
    <w:rsidRoot w:val="00C0784C"/>
    <w:rsid w:val="004901AD"/>
    <w:rsid w:val="008760F0"/>
    <w:rsid w:val="00A1174B"/>
    <w:rsid w:val="00C0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4154BF-D05E-4CBA-9CEF-8D08B46A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74B"/>
    <w:pPr>
      <w:spacing w:after="0" w:line="48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2019-12-13T10:33:00Z</dcterms:created>
  <dcterms:modified xsi:type="dcterms:W3CDTF">2019-12-13T10:33:00Z</dcterms:modified>
</cp:coreProperties>
</file>