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901" w:rsidRPr="00F63523" w:rsidRDefault="00603728" w:rsidP="00F63523">
      <w:pPr>
        <w:pStyle w:val="berschrift1"/>
        <w:tabs>
          <w:tab w:val="left" w:pos="1037"/>
        </w:tabs>
        <w:spacing w:before="170"/>
        <w:ind w:left="0"/>
        <w:rPr>
          <w:color w:val="337AB7"/>
        </w:rPr>
      </w:pPr>
      <w:bookmarkStart w:id="0" w:name="_GoBack"/>
      <w:bookmarkEnd w:id="0"/>
      <w:r w:rsidRPr="00F63523">
        <w:rPr>
          <w:color w:val="337AB7"/>
        </w:rPr>
        <w:t>Establishing a Culture of Prevention</w:t>
      </w:r>
    </w:p>
    <w:p w:rsidR="001A6C34" w:rsidRPr="002E5F2E" w:rsidRDefault="001A6C34" w:rsidP="00F954A4">
      <w:pPr>
        <w:rPr>
          <w:rFonts w:ascii="Arial" w:hAnsi="Arial" w:cs="Arial"/>
          <w:sz w:val="22"/>
          <w:szCs w:val="22"/>
          <w:lang w:val="en-US"/>
        </w:rPr>
      </w:pPr>
    </w:p>
    <w:p w:rsidR="001A6C34" w:rsidRPr="00F63523" w:rsidRDefault="001A6C34" w:rsidP="001A6C34">
      <w:pPr>
        <w:rPr>
          <w:rFonts w:ascii="Arial" w:eastAsia="Tw Cen MT" w:hAnsi="Tw Cen MT" w:cs="Tw Cen MT"/>
          <w:sz w:val="18"/>
          <w:szCs w:val="18"/>
          <w:lang w:val="en-US" w:eastAsia="en-US"/>
        </w:rPr>
      </w:pPr>
      <w:r w:rsidRPr="00F63523">
        <w:rPr>
          <w:rFonts w:ascii="Arial" w:eastAsia="Tw Cen MT" w:hAnsi="Tw Cen MT" w:cs="Tw Cen MT"/>
          <w:sz w:val="18"/>
          <w:szCs w:val="18"/>
          <w:lang w:val="en-US" w:eastAsia="en-US"/>
        </w:rPr>
        <w:t>Dr. Walter Eichendorf, Dep. Director General, DGUV Germany</w:t>
      </w:r>
    </w:p>
    <w:p w:rsidR="001A6C34" w:rsidRPr="002E5F2E" w:rsidRDefault="001A6C34" w:rsidP="001A6C34">
      <w:pPr>
        <w:rPr>
          <w:rFonts w:ascii="Arial" w:hAnsi="Arial" w:cs="Arial"/>
          <w:sz w:val="22"/>
          <w:szCs w:val="22"/>
          <w:lang w:val="en-US"/>
        </w:rPr>
      </w:pPr>
    </w:p>
    <w:p w:rsidR="001A6C34" w:rsidRPr="00F63523" w:rsidRDefault="001A6C34" w:rsidP="001A6C34">
      <w:pPr>
        <w:rPr>
          <w:rFonts w:ascii="Tw Cen MT" w:eastAsia="Tw Cen MT" w:hAnsi="Tw Cen MT" w:cs="Tw Cen MT"/>
          <w:sz w:val="18"/>
          <w:szCs w:val="18"/>
          <w:lang w:val="en-US" w:eastAsia="en-US"/>
        </w:rPr>
      </w:pPr>
      <w:r w:rsidRPr="00F63523">
        <w:rPr>
          <w:rFonts w:ascii="Tw Cen MT" w:eastAsia="Tw Cen MT" w:hAnsi="Tw Cen MT" w:cs="Tw Cen MT"/>
          <w:sz w:val="18"/>
          <w:szCs w:val="18"/>
          <w:lang w:val="en-US" w:eastAsia="en-US"/>
        </w:rPr>
        <w:t>As digitalization continues, work forms and locations will change. Promoting a culture of prevention in companies and organizations can encourage greater self-responsibility for one’s own safety and health at work, as well as support the leadership and motivation of employees.</w:t>
      </w:r>
    </w:p>
    <w:p w:rsidR="001A6C34" w:rsidRPr="00F63523" w:rsidRDefault="001A6C34" w:rsidP="001A6C34">
      <w:pPr>
        <w:rPr>
          <w:rFonts w:ascii="Tw Cen MT" w:eastAsia="Tw Cen MT" w:hAnsi="Tw Cen MT" w:cs="Tw Cen MT"/>
          <w:sz w:val="18"/>
          <w:szCs w:val="18"/>
          <w:lang w:val="en-US" w:eastAsia="en-US"/>
        </w:rPr>
      </w:pPr>
    </w:p>
    <w:p w:rsidR="001A6C34" w:rsidRPr="00F63523" w:rsidRDefault="001A6C34" w:rsidP="001A6C34">
      <w:pPr>
        <w:rPr>
          <w:rFonts w:ascii="Tw Cen MT" w:eastAsia="Tw Cen MT" w:hAnsi="Tw Cen MT" w:cs="Tw Cen MT"/>
          <w:sz w:val="18"/>
          <w:szCs w:val="18"/>
          <w:lang w:val="en-US" w:eastAsia="en-US"/>
        </w:rPr>
      </w:pPr>
      <w:r w:rsidRPr="00F63523">
        <w:rPr>
          <w:rFonts w:ascii="Tw Cen MT" w:eastAsia="Tw Cen MT" w:hAnsi="Tw Cen MT" w:cs="Tw Cen MT"/>
          <w:sz w:val="18"/>
          <w:szCs w:val="18"/>
          <w:lang w:val="en-US" w:eastAsia="en-US"/>
        </w:rPr>
        <w:t>Raising awareness of safety and health as important values for all people, all organizations and for society as a whole as well as integrating safety and health into how we think and act will become crucial. Safety and health must become the benchmark for all of our actions.</w:t>
      </w:r>
    </w:p>
    <w:p w:rsidR="001A6C34" w:rsidRPr="00F63523" w:rsidRDefault="001A6C34" w:rsidP="001A6C34">
      <w:pPr>
        <w:rPr>
          <w:rFonts w:ascii="Tw Cen MT" w:eastAsia="Tw Cen MT" w:hAnsi="Tw Cen MT" w:cs="Tw Cen MT"/>
          <w:sz w:val="18"/>
          <w:szCs w:val="18"/>
          <w:lang w:val="en-US" w:eastAsia="en-US"/>
        </w:rPr>
      </w:pPr>
    </w:p>
    <w:p w:rsidR="001A6C34" w:rsidRPr="00F63523" w:rsidRDefault="001A6C34" w:rsidP="001A6C34">
      <w:pPr>
        <w:rPr>
          <w:rFonts w:ascii="Tw Cen MT" w:eastAsia="Tw Cen MT" w:hAnsi="Tw Cen MT" w:cs="Tw Cen MT"/>
          <w:sz w:val="18"/>
          <w:szCs w:val="18"/>
          <w:lang w:val="en-US" w:eastAsia="en-US"/>
        </w:rPr>
      </w:pPr>
      <w:r w:rsidRPr="00F63523">
        <w:rPr>
          <w:rFonts w:ascii="Tw Cen MT" w:eastAsia="Tw Cen MT" w:hAnsi="Tw Cen MT" w:cs="Tw Cen MT"/>
          <w:sz w:val="18"/>
          <w:szCs w:val="18"/>
          <w:lang w:val="en-US" w:eastAsia="en-US"/>
        </w:rPr>
        <w:t>If safety and health become established as values in every school pupil, student, employee, employer and manager they can act as a benchmark for all their actions. Individuals would be empowered to automatically make those values an important factor in all their thoughts and actions. At that point safety and health could be seen to represent values that are both actively “lived” and perform a beacon function. This would represent the completion of a significant process of cultural change.</w:t>
      </w:r>
    </w:p>
    <w:p w:rsidR="001A6C34" w:rsidRPr="00F63523" w:rsidRDefault="001A6C34" w:rsidP="001A6C34">
      <w:pPr>
        <w:rPr>
          <w:rFonts w:ascii="Tw Cen MT" w:eastAsia="Tw Cen MT" w:hAnsi="Tw Cen MT" w:cs="Tw Cen MT"/>
          <w:sz w:val="18"/>
          <w:szCs w:val="18"/>
          <w:lang w:val="en-US" w:eastAsia="en-US"/>
        </w:rPr>
      </w:pPr>
    </w:p>
    <w:p w:rsidR="001A6C34" w:rsidRPr="00F63523" w:rsidRDefault="001A6C34" w:rsidP="001A6C34">
      <w:pPr>
        <w:rPr>
          <w:rFonts w:ascii="Tw Cen MT" w:eastAsia="Tw Cen MT" w:hAnsi="Tw Cen MT" w:cs="Tw Cen MT"/>
          <w:sz w:val="18"/>
          <w:szCs w:val="18"/>
          <w:lang w:val="en-US" w:eastAsia="en-US"/>
        </w:rPr>
      </w:pPr>
      <w:r w:rsidRPr="00F63523">
        <w:rPr>
          <w:rFonts w:ascii="Tw Cen MT" w:eastAsia="Tw Cen MT" w:hAnsi="Tw Cen MT" w:cs="Tw Cen MT"/>
          <w:sz w:val="18"/>
          <w:szCs w:val="18"/>
          <w:lang w:val="en-US" w:eastAsia="en-US"/>
        </w:rPr>
        <w:t xml:space="preserve">Therefore the DGUV has decided to start a ten-years-campaign to promote the culture of prevention in Germany which will </w:t>
      </w:r>
      <w:r w:rsidR="00D821DC">
        <w:rPr>
          <w:rFonts w:ascii="Tw Cen MT" w:eastAsia="Tw Cen MT" w:hAnsi="Tw Cen MT" w:cs="Tw Cen MT"/>
          <w:sz w:val="18"/>
          <w:szCs w:val="18"/>
          <w:lang w:val="en-US" w:eastAsia="en-US"/>
        </w:rPr>
        <w:t>be launched October 18, 2017</w:t>
      </w:r>
      <w:r w:rsidRPr="00F63523">
        <w:rPr>
          <w:rFonts w:ascii="Tw Cen MT" w:eastAsia="Tw Cen MT" w:hAnsi="Tw Cen MT" w:cs="Tw Cen MT"/>
          <w:sz w:val="18"/>
          <w:szCs w:val="18"/>
          <w:lang w:val="en-US" w:eastAsia="en-US"/>
        </w:rPr>
        <w:t>. The target groups will range from young children to elderly people.</w:t>
      </w:r>
    </w:p>
    <w:p w:rsidR="001A6C34" w:rsidRPr="00F63523" w:rsidRDefault="001A6C34" w:rsidP="001A6C34">
      <w:pPr>
        <w:rPr>
          <w:rFonts w:ascii="Tw Cen MT" w:eastAsia="Tw Cen MT" w:hAnsi="Tw Cen MT" w:cs="Tw Cen MT"/>
          <w:sz w:val="18"/>
          <w:szCs w:val="18"/>
          <w:lang w:val="en-US" w:eastAsia="en-US"/>
        </w:rPr>
      </w:pPr>
    </w:p>
    <w:p w:rsidR="001A6C34" w:rsidRPr="00F63523" w:rsidRDefault="001A6C34" w:rsidP="001A6C34">
      <w:pPr>
        <w:rPr>
          <w:rFonts w:ascii="Tw Cen MT" w:eastAsia="Tw Cen MT" w:hAnsi="Tw Cen MT" w:cs="Tw Cen MT"/>
          <w:sz w:val="18"/>
          <w:szCs w:val="18"/>
          <w:lang w:val="en-US" w:eastAsia="en-US"/>
        </w:rPr>
      </w:pPr>
      <w:r w:rsidRPr="00F63523">
        <w:rPr>
          <w:rFonts w:ascii="Tw Cen MT" w:eastAsia="Tw Cen MT" w:hAnsi="Tw Cen MT" w:cs="Tw Cen MT"/>
          <w:sz w:val="18"/>
          <w:szCs w:val="18"/>
          <w:lang w:val="en-US" w:eastAsia="en-US"/>
        </w:rPr>
        <w:t>The evolution of a culture in which safety and health are firmly established as integral, “lived” values requires companies and institutions to adopt a holistic approach spread across six fields of action. The six fields of action are “Leadership”, “Communication”, “Participation”, “Error Culture”, “Social Climate / Organizational Climate” and “Prevention as an Integral Part of all Tasks”. The latter field has a special role to play as it is ideally to have an effect on all other fields of action.</w:t>
      </w:r>
    </w:p>
    <w:p w:rsidR="001A6C34" w:rsidRPr="00F63523" w:rsidRDefault="001A6C34" w:rsidP="001A6C34">
      <w:pPr>
        <w:rPr>
          <w:rFonts w:ascii="Tw Cen MT" w:eastAsia="Tw Cen MT" w:hAnsi="Tw Cen MT" w:cs="Tw Cen MT"/>
          <w:sz w:val="18"/>
          <w:szCs w:val="18"/>
          <w:lang w:val="en-US" w:eastAsia="en-US"/>
        </w:rPr>
      </w:pPr>
    </w:p>
    <w:p w:rsidR="001A6C34" w:rsidRPr="00F63523" w:rsidRDefault="001A6C34" w:rsidP="001A6C34">
      <w:pPr>
        <w:rPr>
          <w:rFonts w:ascii="Tw Cen MT" w:eastAsia="Tw Cen MT" w:hAnsi="Tw Cen MT" w:cs="Tw Cen MT"/>
          <w:sz w:val="18"/>
          <w:szCs w:val="18"/>
          <w:lang w:val="en-US" w:eastAsia="en-US"/>
        </w:rPr>
      </w:pPr>
      <w:r w:rsidRPr="00F63523">
        <w:rPr>
          <w:rFonts w:ascii="Tw Cen MT" w:eastAsia="Tw Cen MT" w:hAnsi="Tw Cen MT" w:cs="Tw Cen MT"/>
          <w:sz w:val="18"/>
          <w:szCs w:val="18"/>
          <w:lang w:val="en-US" w:eastAsia="en-US"/>
        </w:rPr>
        <w:t>The conceptual concept will be presented as well as the communication structure of the campaign.</w:t>
      </w:r>
    </w:p>
    <w:p w:rsidR="00603728" w:rsidRPr="00F63523" w:rsidRDefault="00603728" w:rsidP="00F954A4">
      <w:pPr>
        <w:rPr>
          <w:rFonts w:ascii="Tw Cen MT" w:eastAsia="Tw Cen MT" w:hAnsi="Tw Cen MT" w:cs="Tw Cen MT"/>
          <w:sz w:val="18"/>
          <w:szCs w:val="18"/>
          <w:lang w:val="en-US" w:eastAsia="en-US"/>
        </w:rPr>
      </w:pPr>
    </w:p>
    <w:p w:rsidR="00F63523" w:rsidRPr="00D821DC" w:rsidRDefault="00F63523" w:rsidP="00F954A4">
      <w:pPr>
        <w:rPr>
          <w:rFonts w:ascii="Arial"/>
          <w:color w:val="BF5A14"/>
          <w:lang w:val="en-US"/>
        </w:rPr>
      </w:pPr>
    </w:p>
    <w:p w:rsidR="00603728" w:rsidRDefault="00F63523" w:rsidP="00F954A4">
      <w:pPr>
        <w:rPr>
          <w:rFonts w:ascii="Arial" w:hAnsi="Arial" w:cs="Arial"/>
          <w:sz w:val="22"/>
          <w:szCs w:val="22"/>
          <w:lang w:val="en-US"/>
        </w:rPr>
      </w:pPr>
      <w:proofErr w:type="spellStart"/>
      <w:r>
        <w:rPr>
          <w:rFonts w:ascii="Arial"/>
          <w:color w:val="BF5A14"/>
        </w:rPr>
        <w:t>Biography</w:t>
      </w:r>
      <w:proofErr w:type="spellEnd"/>
    </w:p>
    <w:p w:rsidR="00F63523" w:rsidRDefault="00F63523" w:rsidP="00F954A4">
      <w:pPr>
        <w:rPr>
          <w:rFonts w:ascii="Arial" w:hAnsi="Arial" w:cs="Arial"/>
          <w:sz w:val="22"/>
          <w:szCs w:val="22"/>
          <w:lang w:val="en-US"/>
        </w:rPr>
      </w:pPr>
    </w:p>
    <w:p w:rsidR="00F63523" w:rsidRDefault="00F63523" w:rsidP="00F954A4">
      <w:pPr>
        <w:rPr>
          <w:rFonts w:ascii="Tw Cen MT" w:eastAsia="Tw Cen MT" w:hAnsi="Tw Cen MT" w:cs="Tw Cen MT"/>
          <w:sz w:val="18"/>
          <w:szCs w:val="18"/>
          <w:lang w:val="en-US" w:eastAsia="en-US"/>
        </w:rPr>
      </w:pPr>
      <w:r w:rsidRPr="00F63523">
        <w:rPr>
          <w:rFonts w:ascii="Tw Cen MT" w:eastAsia="Tw Cen MT" w:hAnsi="Tw Cen MT" w:cs="Tw Cen MT"/>
          <w:sz w:val="18"/>
          <w:szCs w:val="18"/>
          <w:lang w:val="en-US" w:eastAsia="en-US"/>
        </w:rPr>
        <w:t xml:space="preserve">Dr Walter Eichendorf studied physics and mathematics. </w:t>
      </w:r>
      <w:r w:rsidR="00D821DC">
        <w:rPr>
          <w:rFonts w:ascii="Tw Cen MT" w:eastAsia="Tw Cen MT" w:hAnsi="Tw Cen MT" w:cs="Tw Cen MT"/>
          <w:sz w:val="18"/>
          <w:szCs w:val="18"/>
          <w:lang w:val="en-US" w:eastAsia="en-US"/>
        </w:rPr>
        <w:t>H</w:t>
      </w:r>
      <w:r w:rsidRPr="00F63523">
        <w:rPr>
          <w:rFonts w:ascii="Tw Cen MT" w:eastAsia="Tw Cen MT" w:hAnsi="Tw Cen MT" w:cs="Tw Cen MT"/>
          <w:sz w:val="18"/>
          <w:szCs w:val="18"/>
          <w:lang w:val="en-US" w:eastAsia="en-US"/>
        </w:rPr>
        <w:t xml:space="preserve">e was the head of statistical department from 1983, director of public relations from 1989, </w:t>
      </w:r>
      <w:proofErr w:type="gramStart"/>
      <w:r w:rsidRPr="00F63523">
        <w:rPr>
          <w:rFonts w:ascii="Tw Cen MT" w:eastAsia="Tw Cen MT" w:hAnsi="Tw Cen MT" w:cs="Tw Cen MT"/>
          <w:sz w:val="18"/>
          <w:szCs w:val="18"/>
          <w:lang w:val="en-US" w:eastAsia="en-US"/>
        </w:rPr>
        <w:t>deputy</w:t>
      </w:r>
      <w:proofErr w:type="gramEnd"/>
      <w:r w:rsidRPr="00F63523">
        <w:rPr>
          <w:rFonts w:ascii="Tw Cen MT" w:eastAsia="Tw Cen MT" w:hAnsi="Tw Cen MT" w:cs="Tw Cen MT"/>
          <w:sz w:val="18"/>
          <w:szCs w:val="18"/>
          <w:lang w:val="en-US" w:eastAsia="en-US"/>
        </w:rPr>
        <w:t xml:space="preserve"> director general since 1998. Since 2007, Eichendorf is deputy director general of the German Social Accident Insurance (DGUV) and director of DGUV’s prevention division. In addition he is President of the German Road Safety Council (DVR). In the International Social Security Association (ISSA) Eichendorf is Vice President of both the Research Section and the Prevention Culture Section.</w:t>
      </w:r>
    </w:p>
    <w:p w:rsidR="00E67EFC" w:rsidRDefault="00E67EFC" w:rsidP="00F954A4">
      <w:pPr>
        <w:rPr>
          <w:rFonts w:ascii="Tw Cen MT" w:eastAsia="Tw Cen MT" w:hAnsi="Tw Cen MT" w:cs="Tw Cen MT"/>
          <w:sz w:val="18"/>
          <w:szCs w:val="18"/>
          <w:lang w:val="en-US" w:eastAsia="en-US"/>
        </w:rPr>
      </w:pPr>
    </w:p>
    <w:p w:rsidR="00E67EFC" w:rsidRPr="00E67EFC" w:rsidRDefault="00E67EFC" w:rsidP="00E67EFC">
      <w:pPr>
        <w:rPr>
          <w:rFonts w:ascii="Tw Cen MT" w:eastAsia="Tw Cen MT" w:hAnsi="Tw Cen MT" w:cs="Tw Cen MT"/>
          <w:b/>
          <w:sz w:val="22"/>
          <w:szCs w:val="18"/>
          <w:lang w:val="en-US" w:eastAsia="en-US"/>
        </w:rPr>
      </w:pPr>
      <w:proofErr w:type="gramStart"/>
      <w:r>
        <w:rPr>
          <w:rFonts w:ascii="Tw Cen MT" w:eastAsia="Tw Cen MT" w:hAnsi="Tw Cen MT" w:cs="Tw Cen MT"/>
          <w:b/>
          <w:sz w:val="22"/>
          <w:szCs w:val="18"/>
          <w:lang w:val="en-US" w:eastAsia="en-US"/>
        </w:rPr>
        <w:t>email</w:t>
      </w:r>
      <w:proofErr w:type="gramEnd"/>
      <w:r>
        <w:rPr>
          <w:rFonts w:ascii="Tw Cen MT" w:eastAsia="Tw Cen MT" w:hAnsi="Tw Cen MT" w:cs="Tw Cen MT"/>
          <w:b/>
          <w:sz w:val="22"/>
          <w:szCs w:val="18"/>
          <w:lang w:val="en-US" w:eastAsia="en-US"/>
        </w:rPr>
        <w:t xml:space="preserve">: </w:t>
      </w:r>
      <w:r w:rsidRPr="00E67EFC">
        <w:rPr>
          <w:rFonts w:ascii="Tw Cen MT" w:eastAsia="Tw Cen MT" w:hAnsi="Tw Cen MT" w:cs="Tw Cen MT"/>
          <w:b/>
          <w:sz w:val="22"/>
          <w:szCs w:val="18"/>
          <w:lang w:val="en-US" w:eastAsia="en-US"/>
        </w:rPr>
        <w:t>walter.eichendorf@dguv.de</w:t>
      </w:r>
    </w:p>
    <w:p w:rsidR="00E67EFC" w:rsidRPr="00E67EFC" w:rsidRDefault="00E67EFC" w:rsidP="00E67EFC">
      <w:pPr>
        <w:rPr>
          <w:rFonts w:ascii="Tw Cen MT" w:eastAsia="Tw Cen MT" w:hAnsi="Tw Cen MT" w:cs="Tw Cen MT"/>
          <w:b/>
          <w:sz w:val="22"/>
          <w:szCs w:val="18"/>
          <w:lang w:val="en-US" w:eastAsia="en-US"/>
        </w:rPr>
      </w:pPr>
      <w:proofErr w:type="gramStart"/>
      <w:r w:rsidRPr="00E67EFC">
        <w:rPr>
          <w:rFonts w:ascii="Tw Cen MT" w:eastAsia="Tw Cen MT" w:hAnsi="Tw Cen MT" w:cs="Tw Cen MT"/>
          <w:b/>
          <w:sz w:val="22"/>
          <w:szCs w:val="18"/>
          <w:lang w:val="en-US" w:eastAsia="en-US"/>
        </w:rPr>
        <w:t>phone</w:t>
      </w:r>
      <w:proofErr w:type="gramEnd"/>
      <w:r>
        <w:rPr>
          <w:rFonts w:ascii="Tw Cen MT" w:eastAsia="Tw Cen MT" w:hAnsi="Tw Cen MT" w:cs="Tw Cen MT"/>
          <w:b/>
          <w:sz w:val="22"/>
          <w:szCs w:val="18"/>
          <w:lang w:val="en-US" w:eastAsia="en-US"/>
        </w:rPr>
        <w:t>:</w:t>
      </w:r>
      <w:r w:rsidRPr="00E67EFC">
        <w:rPr>
          <w:rFonts w:ascii="Tw Cen MT" w:eastAsia="Tw Cen MT" w:hAnsi="Tw Cen MT" w:cs="Tw Cen MT"/>
          <w:b/>
          <w:sz w:val="22"/>
          <w:szCs w:val="18"/>
          <w:lang w:val="en-US" w:eastAsia="en-US"/>
        </w:rPr>
        <w:t xml:space="preserve"> +49 171 5027118</w:t>
      </w:r>
    </w:p>
    <w:p w:rsidR="00E67EFC" w:rsidRPr="00E67EFC" w:rsidRDefault="00E67EFC" w:rsidP="00E67EFC">
      <w:pPr>
        <w:rPr>
          <w:rFonts w:ascii="Tw Cen MT" w:eastAsia="Tw Cen MT" w:hAnsi="Tw Cen MT" w:cs="Tw Cen MT"/>
          <w:b/>
          <w:sz w:val="22"/>
          <w:szCs w:val="18"/>
          <w:lang w:val="en-US" w:eastAsia="en-US"/>
        </w:rPr>
      </w:pPr>
      <w:r w:rsidRPr="00E67EFC">
        <w:rPr>
          <w:rFonts w:ascii="Tw Cen MT" w:eastAsia="Tw Cen MT" w:hAnsi="Tw Cen MT" w:cs="Tw Cen MT"/>
          <w:b/>
          <w:sz w:val="22"/>
          <w:szCs w:val="18"/>
          <w:lang w:val="en-US" w:eastAsia="en-US"/>
        </w:rPr>
        <w:t xml:space="preserve">LinkedIn account: </w:t>
      </w:r>
      <w:r>
        <w:rPr>
          <w:rFonts w:ascii="Tw Cen MT" w:eastAsia="Tw Cen MT" w:hAnsi="Tw Cen MT" w:cs="Tw Cen MT"/>
          <w:b/>
          <w:sz w:val="22"/>
          <w:szCs w:val="18"/>
          <w:lang w:val="en-US" w:eastAsia="en-US"/>
        </w:rPr>
        <w:t>Walter Eichendorf</w:t>
      </w:r>
    </w:p>
    <w:p w:rsidR="00E67EFC" w:rsidRPr="00E67EFC" w:rsidRDefault="00E67EFC" w:rsidP="00E67EFC">
      <w:pPr>
        <w:rPr>
          <w:rFonts w:ascii="Tw Cen MT" w:eastAsia="Tw Cen MT" w:hAnsi="Tw Cen MT" w:cs="Tw Cen MT"/>
          <w:b/>
          <w:sz w:val="22"/>
          <w:szCs w:val="18"/>
          <w:lang w:val="en-US" w:eastAsia="en-US"/>
        </w:rPr>
      </w:pPr>
      <w:r w:rsidRPr="00E67EFC">
        <w:rPr>
          <w:rFonts w:ascii="Tw Cen MT" w:eastAsia="Tw Cen MT" w:hAnsi="Tw Cen MT" w:cs="Tw Cen MT"/>
          <w:b/>
          <w:sz w:val="22"/>
          <w:szCs w:val="18"/>
          <w:lang w:val="en-US" w:eastAsia="en-US"/>
        </w:rPr>
        <w:t xml:space="preserve">Category: Oral </w:t>
      </w:r>
    </w:p>
    <w:sectPr w:rsidR="00E67EFC" w:rsidRPr="00E67EF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Tw Cen MT">
    <w:altName w:val="Lucida Sans Unicode"/>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728"/>
    <w:rsid w:val="000F3C9B"/>
    <w:rsid w:val="00100ECC"/>
    <w:rsid w:val="00121DA9"/>
    <w:rsid w:val="001A6C34"/>
    <w:rsid w:val="002E5F2E"/>
    <w:rsid w:val="00373E53"/>
    <w:rsid w:val="004F6167"/>
    <w:rsid w:val="005B3CE0"/>
    <w:rsid w:val="005F2C24"/>
    <w:rsid w:val="00603728"/>
    <w:rsid w:val="007551C5"/>
    <w:rsid w:val="00B22B43"/>
    <w:rsid w:val="00B67791"/>
    <w:rsid w:val="00D80C8B"/>
    <w:rsid w:val="00D821DC"/>
    <w:rsid w:val="00E67EFC"/>
    <w:rsid w:val="00E83683"/>
    <w:rsid w:val="00F63523"/>
    <w:rsid w:val="00F954A4"/>
    <w:rsid w:val="00FE09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Arial"/>
        <w:sz w:val="22"/>
        <w:szCs w:val="24"/>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00ECC"/>
    <w:pPr>
      <w:spacing w:after="0" w:line="240" w:lineRule="auto"/>
    </w:pPr>
    <w:rPr>
      <w:rFonts w:ascii="Times New Roman" w:hAnsi="Times New Roman" w:cs="Times New Roman"/>
      <w:sz w:val="20"/>
      <w:szCs w:val="20"/>
      <w:lang w:eastAsia="de-DE"/>
    </w:rPr>
  </w:style>
  <w:style w:type="paragraph" w:styleId="berschrift1">
    <w:name w:val="heading 1"/>
    <w:basedOn w:val="Standard"/>
    <w:link w:val="berschrift1Zchn"/>
    <w:uiPriority w:val="1"/>
    <w:qFormat/>
    <w:rsid w:val="00F63523"/>
    <w:pPr>
      <w:widowControl w:val="0"/>
      <w:spacing w:before="47" w:line="400" w:lineRule="exact"/>
      <w:ind w:left="100"/>
      <w:outlineLvl w:val="0"/>
    </w:pPr>
    <w:rPr>
      <w:rFonts w:ascii="Minion Pro" w:eastAsia="Minion Pro" w:hAnsi="Minion Pro" w:cs="Minion Pro"/>
      <w:b/>
      <w:bCs/>
      <w:sz w:val="36"/>
      <w:szCs w:val="36"/>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1"/>
    <w:rsid w:val="00F63523"/>
    <w:rPr>
      <w:rFonts w:ascii="Minion Pro" w:eastAsia="Minion Pro" w:hAnsi="Minion Pro" w:cs="Minion Pro"/>
      <w:b/>
      <w:bCs/>
      <w:sz w:val="36"/>
      <w:szCs w:val="3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Arial"/>
        <w:sz w:val="22"/>
        <w:szCs w:val="24"/>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00ECC"/>
    <w:pPr>
      <w:spacing w:after="0" w:line="240" w:lineRule="auto"/>
    </w:pPr>
    <w:rPr>
      <w:rFonts w:ascii="Times New Roman" w:hAnsi="Times New Roman" w:cs="Times New Roman"/>
      <w:sz w:val="20"/>
      <w:szCs w:val="20"/>
      <w:lang w:eastAsia="de-DE"/>
    </w:rPr>
  </w:style>
  <w:style w:type="paragraph" w:styleId="berschrift1">
    <w:name w:val="heading 1"/>
    <w:basedOn w:val="Standard"/>
    <w:link w:val="berschrift1Zchn"/>
    <w:uiPriority w:val="1"/>
    <w:qFormat/>
    <w:rsid w:val="00F63523"/>
    <w:pPr>
      <w:widowControl w:val="0"/>
      <w:spacing w:before="47" w:line="400" w:lineRule="exact"/>
      <w:ind w:left="100"/>
      <w:outlineLvl w:val="0"/>
    </w:pPr>
    <w:rPr>
      <w:rFonts w:ascii="Minion Pro" w:eastAsia="Minion Pro" w:hAnsi="Minion Pro" w:cs="Minion Pro"/>
      <w:b/>
      <w:bCs/>
      <w:sz w:val="36"/>
      <w:szCs w:val="36"/>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1"/>
    <w:rsid w:val="00F63523"/>
    <w:rPr>
      <w:rFonts w:ascii="Minion Pro" w:eastAsia="Minion Pro" w:hAnsi="Minion Pro" w:cs="Minion Pro"/>
      <w:b/>
      <w:bCs/>
      <w:sz w:val="36"/>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979310">
      <w:bodyDiv w:val="1"/>
      <w:marLeft w:val="0"/>
      <w:marRight w:val="0"/>
      <w:marTop w:val="0"/>
      <w:marBottom w:val="0"/>
      <w:divBdr>
        <w:top w:val="none" w:sz="0" w:space="0" w:color="auto"/>
        <w:left w:val="none" w:sz="0" w:space="0" w:color="auto"/>
        <w:bottom w:val="none" w:sz="0" w:space="0" w:color="auto"/>
        <w:right w:val="none" w:sz="0" w:space="0" w:color="auto"/>
      </w:divBdr>
    </w:div>
    <w:div w:id="630939058">
      <w:bodyDiv w:val="1"/>
      <w:marLeft w:val="0"/>
      <w:marRight w:val="0"/>
      <w:marTop w:val="0"/>
      <w:marBottom w:val="0"/>
      <w:divBdr>
        <w:top w:val="none" w:sz="0" w:space="0" w:color="auto"/>
        <w:left w:val="none" w:sz="0" w:space="0" w:color="auto"/>
        <w:bottom w:val="none" w:sz="0" w:space="0" w:color="auto"/>
        <w:right w:val="none" w:sz="0" w:space="0" w:color="auto"/>
      </w:divBdr>
    </w:div>
    <w:div w:id="132585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2274</Characters>
  <Application>Microsoft Office Word</Application>
  <DocSecurity>4</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DGUV</Company>
  <LinksUpToDate>false</LinksUpToDate>
  <CharactersWithSpaces>2629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Löhr-Bastian Gerda</dc:creator>
  <cp:lastModifiedBy>Löhr-Bastian Gerda</cp:lastModifiedBy>
  <cp:revision>2</cp:revision>
  <dcterms:created xsi:type="dcterms:W3CDTF">2017-06-19T06:03:00Z</dcterms:created>
  <dcterms:modified xsi:type="dcterms:W3CDTF">2017-06-19T06:03:00Z</dcterms:modified>
</cp:coreProperties>
</file>