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4C4E01" w14:textId="77777777" w:rsidR="00E04D33" w:rsidRPr="00CD37E9" w:rsidRDefault="00CD37E9">
      <w:pPr>
        <w:rPr>
          <w:rFonts w:asciiTheme="majorHAnsi" w:hAnsiTheme="majorHAnsi"/>
          <w:sz w:val="28"/>
          <w:szCs w:val="28"/>
        </w:rPr>
      </w:pPr>
      <w:r w:rsidRPr="00CD37E9">
        <w:rPr>
          <w:rFonts w:asciiTheme="majorHAnsi" w:hAnsiTheme="majorHAnsi"/>
          <w:noProof/>
          <w:sz w:val="28"/>
          <w:szCs w:val="28"/>
        </w:rPr>
        <w:drawing>
          <wp:inline distT="0" distB="0" distL="0" distR="0" wp14:anchorId="3947BF01" wp14:editId="107753EC">
            <wp:extent cx="2163817" cy="20625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3982" cy="2062720"/>
                    </a:xfrm>
                    <a:prstGeom prst="rect">
                      <a:avLst/>
                    </a:prstGeom>
                    <a:noFill/>
                    <a:ln>
                      <a:noFill/>
                    </a:ln>
                  </pic:spPr>
                </pic:pic>
              </a:graphicData>
            </a:graphic>
          </wp:inline>
        </w:drawing>
      </w:r>
    </w:p>
    <w:p w14:paraId="11595CCD" w14:textId="77777777" w:rsidR="00CD37E9" w:rsidRPr="00CD37E9" w:rsidRDefault="00CD37E9">
      <w:pPr>
        <w:rPr>
          <w:rFonts w:asciiTheme="majorHAnsi" w:hAnsiTheme="majorHAnsi"/>
          <w:sz w:val="28"/>
          <w:szCs w:val="28"/>
        </w:rPr>
      </w:pPr>
    </w:p>
    <w:p w14:paraId="2C49CF2F" w14:textId="77777777" w:rsidR="00CD37E9" w:rsidRPr="00CD37E9" w:rsidRDefault="00CD37E9">
      <w:pPr>
        <w:rPr>
          <w:rFonts w:asciiTheme="majorHAnsi" w:hAnsiTheme="majorHAnsi"/>
          <w:sz w:val="28"/>
          <w:szCs w:val="28"/>
        </w:rPr>
      </w:pPr>
    </w:p>
    <w:p w14:paraId="269E0615" w14:textId="77777777" w:rsidR="00CD37E9" w:rsidRPr="00CD37E9" w:rsidRDefault="00CD37E9">
      <w:pPr>
        <w:rPr>
          <w:rFonts w:asciiTheme="majorHAnsi" w:hAnsiTheme="majorHAnsi"/>
          <w:sz w:val="28"/>
          <w:szCs w:val="28"/>
          <w:u w:val="single"/>
        </w:rPr>
      </w:pPr>
      <w:proofErr w:type="spellStart"/>
      <w:r w:rsidRPr="00CD37E9">
        <w:rPr>
          <w:rFonts w:asciiTheme="majorHAnsi" w:hAnsiTheme="majorHAnsi"/>
          <w:sz w:val="28"/>
          <w:szCs w:val="28"/>
          <w:u w:val="single"/>
        </w:rPr>
        <w:t>Dr</w:t>
      </w:r>
      <w:proofErr w:type="spellEnd"/>
      <w:r w:rsidRPr="00CD37E9">
        <w:rPr>
          <w:rFonts w:asciiTheme="majorHAnsi" w:hAnsiTheme="majorHAnsi"/>
          <w:sz w:val="28"/>
          <w:szCs w:val="28"/>
          <w:u w:val="single"/>
        </w:rPr>
        <w:t xml:space="preserve"> Ronald </w:t>
      </w:r>
      <w:proofErr w:type="spellStart"/>
      <w:r w:rsidRPr="00CD37E9">
        <w:rPr>
          <w:rFonts w:asciiTheme="majorHAnsi" w:hAnsiTheme="majorHAnsi"/>
          <w:sz w:val="28"/>
          <w:szCs w:val="28"/>
          <w:u w:val="single"/>
        </w:rPr>
        <w:t>Arulnesan</w:t>
      </w:r>
      <w:proofErr w:type="spellEnd"/>
      <w:r w:rsidRPr="00CD37E9">
        <w:rPr>
          <w:rFonts w:asciiTheme="majorHAnsi" w:hAnsiTheme="majorHAnsi"/>
          <w:sz w:val="28"/>
          <w:szCs w:val="28"/>
          <w:u w:val="single"/>
        </w:rPr>
        <w:t xml:space="preserve"> [GMC no: 7410056]</w:t>
      </w:r>
    </w:p>
    <w:p w14:paraId="175C1C76" w14:textId="77777777" w:rsidR="00CD37E9" w:rsidRPr="00CD37E9" w:rsidRDefault="00CD37E9">
      <w:pPr>
        <w:rPr>
          <w:rFonts w:asciiTheme="majorHAnsi" w:hAnsiTheme="majorHAnsi"/>
          <w:sz w:val="28"/>
          <w:szCs w:val="28"/>
          <w:u w:val="single"/>
        </w:rPr>
      </w:pPr>
      <w:r w:rsidRPr="00CD37E9">
        <w:rPr>
          <w:rFonts w:asciiTheme="majorHAnsi" w:hAnsiTheme="majorHAnsi"/>
          <w:sz w:val="28"/>
          <w:szCs w:val="28"/>
          <w:u w:val="single"/>
        </w:rPr>
        <w:t>+44 7944 950905</w:t>
      </w:r>
    </w:p>
    <w:p w14:paraId="43BCA39F" w14:textId="77777777" w:rsidR="00CD37E9" w:rsidRPr="00CD37E9" w:rsidRDefault="00CD37E9">
      <w:pPr>
        <w:rPr>
          <w:rFonts w:asciiTheme="majorHAnsi" w:hAnsiTheme="majorHAnsi"/>
          <w:sz w:val="28"/>
          <w:szCs w:val="28"/>
          <w:u w:val="single"/>
        </w:rPr>
      </w:pPr>
      <w:r w:rsidRPr="00CD37E9">
        <w:rPr>
          <w:rFonts w:asciiTheme="majorHAnsi" w:hAnsiTheme="majorHAnsi"/>
          <w:sz w:val="28"/>
          <w:szCs w:val="28"/>
          <w:u w:val="single"/>
        </w:rPr>
        <w:t>Oral/Poster presentation submission</w:t>
      </w:r>
    </w:p>
    <w:p w14:paraId="36DDF2EA" w14:textId="77777777" w:rsidR="00CD37E9" w:rsidRPr="00CD37E9" w:rsidRDefault="00CD37E9">
      <w:pPr>
        <w:rPr>
          <w:rFonts w:asciiTheme="majorHAnsi" w:hAnsiTheme="majorHAnsi"/>
          <w:sz w:val="28"/>
          <w:szCs w:val="28"/>
          <w:u w:val="single"/>
        </w:rPr>
      </w:pPr>
      <w:r w:rsidRPr="00CD37E9">
        <w:rPr>
          <w:rFonts w:asciiTheme="majorHAnsi" w:hAnsiTheme="majorHAnsi"/>
          <w:sz w:val="28"/>
          <w:szCs w:val="28"/>
          <w:u w:val="single"/>
        </w:rPr>
        <w:t>Age: 29</w:t>
      </w:r>
    </w:p>
    <w:p w14:paraId="7BBCC0EA" w14:textId="77777777" w:rsidR="00CD37E9" w:rsidRPr="00CD37E9" w:rsidRDefault="00CD37E9">
      <w:pPr>
        <w:rPr>
          <w:rFonts w:asciiTheme="majorHAnsi" w:hAnsiTheme="majorHAnsi"/>
          <w:sz w:val="28"/>
          <w:szCs w:val="28"/>
          <w:u w:val="single"/>
        </w:rPr>
      </w:pPr>
      <w:r w:rsidRPr="00CD37E9">
        <w:rPr>
          <w:rFonts w:asciiTheme="majorHAnsi" w:hAnsiTheme="majorHAnsi"/>
          <w:sz w:val="28"/>
          <w:szCs w:val="28"/>
          <w:u w:val="single"/>
        </w:rPr>
        <w:t xml:space="preserve">General </w:t>
      </w:r>
      <w:proofErr w:type="spellStart"/>
      <w:r w:rsidRPr="00CD37E9">
        <w:rPr>
          <w:rFonts w:asciiTheme="majorHAnsi" w:hAnsiTheme="majorHAnsi"/>
          <w:sz w:val="28"/>
          <w:szCs w:val="28"/>
          <w:u w:val="single"/>
        </w:rPr>
        <w:t>Practioner</w:t>
      </w:r>
      <w:proofErr w:type="spellEnd"/>
      <w:r w:rsidRPr="00CD37E9">
        <w:rPr>
          <w:rFonts w:asciiTheme="majorHAnsi" w:hAnsiTheme="majorHAnsi"/>
          <w:sz w:val="28"/>
          <w:szCs w:val="28"/>
          <w:u w:val="single"/>
        </w:rPr>
        <w:t xml:space="preserve"> Trainee London, UK</w:t>
      </w:r>
    </w:p>
    <w:p w14:paraId="1341BCE8" w14:textId="77777777" w:rsidR="00CD37E9" w:rsidRPr="00CD37E9" w:rsidRDefault="00CD37E9">
      <w:pPr>
        <w:rPr>
          <w:rFonts w:asciiTheme="majorHAnsi" w:hAnsiTheme="majorHAnsi"/>
          <w:sz w:val="28"/>
          <w:szCs w:val="28"/>
        </w:rPr>
      </w:pPr>
    </w:p>
    <w:p w14:paraId="5BF8D956" w14:textId="77777777" w:rsidR="00CD37E9" w:rsidRPr="00CD37E9" w:rsidRDefault="00CD37E9">
      <w:pPr>
        <w:rPr>
          <w:rFonts w:asciiTheme="majorHAnsi" w:hAnsiTheme="majorHAnsi"/>
          <w:sz w:val="28"/>
          <w:szCs w:val="28"/>
        </w:rPr>
      </w:pPr>
      <w:proofErr w:type="gramStart"/>
      <w:r w:rsidRPr="00CD37E9">
        <w:rPr>
          <w:rFonts w:asciiTheme="majorHAnsi" w:hAnsiTheme="majorHAnsi"/>
          <w:sz w:val="28"/>
          <w:szCs w:val="28"/>
        </w:rPr>
        <w:t xml:space="preserve">Currently in final year of General </w:t>
      </w:r>
      <w:proofErr w:type="spellStart"/>
      <w:r w:rsidRPr="00CD37E9">
        <w:rPr>
          <w:rFonts w:asciiTheme="majorHAnsi" w:hAnsiTheme="majorHAnsi"/>
          <w:sz w:val="28"/>
          <w:szCs w:val="28"/>
        </w:rPr>
        <w:t>Practioner</w:t>
      </w:r>
      <w:proofErr w:type="spellEnd"/>
      <w:r w:rsidRPr="00CD37E9">
        <w:rPr>
          <w:rFonts w:asciiTheme="majorHAnsi" w:hAnsiTheme="majorHAnsi"/>
          <w:sz w:val="28"/>
          <w:szCs w:val="28"/>
        </w:rPr>
        <w:t xml:space="preserve"> Vocational training scheme in United Kingdom.</w:t>
      </w:r>
      <w:proofErr w:type="gramEnd"/>
      <w:r w:rsidRPr="00CD37E9">
        <w:rPr>
          <w:rFonts w:asciiTheme="majorHAnsi" w:hAnsiTheme="majorHAnsi"/>
          <w:sz w:val="28"/>
          <w:szCs w:val="28"/>
        </w:rPr>
        <w:t xml:space="preserve"> Have been attached to the prestigious Royal Free </w:t>
      </w:r>
      <w:proofErr w:type="spellStart"/>
      <w:r w:rsidRPr="00CD37E9">
        <w:rPr>
          <w:rFonts w:asciiTheme="majorHAnsi" w:hAnsiTheme="majorHAnsi"/>
          <w:sz w:val="28"/>
          <w:szCs w:val="28"/>
        </w:rPr>
        <w:t>Hopsital</w:t>
      </w:r>
      <w:proofErr w:type="spellEnd"/>
      <w:r w:rsidRPr="00CD37E9">
        <w:rPr>
          <w:rFonts w:asciiTheme="majorHAnsi" w:hAnsiTheme="majorHAnsi"/>
          <w:sz w:val="28"/>
          <w:szCs w:val="28"/>
        </w:rPr>
        <w:t xml:space="preserve"> scheme for GP training, based in North London. Has undertaken and presented multiple clinical improvement audit projects within Diabetes, Thromboprophylaxis, General surgery.</w:t>
      </w:r>
    </w:p>
    <w:p w14:paraId="74B695E6" w14:textId="77777777" w:rsidR="00CD37E9" w:rsidRPr="00CD37E9" w:rsidRDefault="00CD37E9">
      <w:pPr>
        <w:rPr>
          <w:rFonts w:asciiTheme="majorHAnsi" w:hAnsiTheme="majorHAnsi"/>
          <w:sz w:val="28"/>
          <w:szCs w:val="28"/>
        </w:rPr>
      </w:pPr>
    </w:p>
    <w:p w14:paraId="1BA19AB5" w14:textId="77777777" w:rsidR="00CD37E9" w:rsidRPr="00CD37E9" w:rsidRDefault="00CD37E9">
      <w:pPr>
        <w:rPr>
          <w:rFonts w:asciiTheme="majorHAnsi" w:hAnsiTheme="majorHAnsi"/>
          <w:sz w:val="28"/>
          <w:szCs w:val="28"/>
        </w:rPr>
      </w:pPr>
    </w:p>
    <w:p w14:paraId="21B8D8DD" w14:textId="77777777" w:rsidR="00CD37E9" w:rsidRDefault="00CD37E9" w:rsidP="00CD37E9">
      <w:pPr>
        <w:rPr>
          <w:rFonts w:asciiTheme="majorHAnsi" w:hAnsiTheme="majorHAnsi"/>
          <w:sz w:val="28"/>
          <w:szCs w:val="28"/>
        </w:rPr>
      </w:pPr>
      <w:r w:rsidRPr="00CD37E9">
        <w:rPr>
          <w:rFonts w:asciiTheme="majorHAnsi" w:hAnsiTheme="majorHAnsi"/>
          <w:sz w:val="28"/>
          <w:szCs w:val="28"/>
          <w:u w:val="single"/>
        </w:rPr>
        <w:t>Title</w:t>
      </w:r>
      <w:r w:rsidRPr="00CD37E9">
        <w:rPr>
          <w:rFonts w:asciiTheme="majorHAnsi" w:hAnsiTheme="majorHAnsi"/>
          <w:sz w:val="28"/>
          <w:szCs w:val="28"/>
        </w:rPr>
        <w:t xml:space="preserve">: </w:t>
      </w:r>
    </w:p>
    <w:p w14:paraId="4B645839" w14:textId="77777777" w:rsidR="00CD37E9" w:rsidRPr="00CD37E9" w:rsidRDefault="00CD37E9" w:rsidP="00CD37E9">
      <w:pPr>
        <w:rPr>
          <w:rFonts w:asciiTheme="majorHAnsi" w:eastAsia="Times New Roman" w:hAnsiTheme="majorHAnsi" w:cs="Times New Roman"/>
          <w:b/>
          <w:sz w:val="28"/>
          <w:szCs w:val="28"/>
          <w:lang w:val="en-GB"/>
        </w:rPr>
      </w:pPr>
      <w:r w:rsidRPr="00CD37E9">
        <w:rPr>
          <w:rFonts w:asciiTheme="majorHAnsi" w:eastAsia="Times New Roman" w:hAnsiTheme="majorHAnsi" w:cs="Tahoma"/>
          <w:b/>
          <w:color w:val="212121"/>
          <w:sz w:val="28"/>
          <w:szCs w:val="28"/>
          <w:shd w:val="clear" w:color="auto" w:fill="FFFFFF"/>
          <w:lang w:val="en-GB"/>
        </w:rPr>
        <w:t xml:space="preserve">Are we doing enough to keep patients safe after discharge; novel solution to crack down on substandard discharge </w:t>
      </w:r>
      <w:proofErr w:type="gramStart"/>
      <w:r w:rsidRPr="00CD37E9">
        <w:rPr>
          <w:rFonts w:asciiTheme="majorHAnsi" w:eastAsia="Times New Roman" w:hAnsiTheme="majorHAnsi" w:cs="Tahoma"/>
          <w:b/>
          <w:color w:val="212121"/>
          <w:sz w:val="28"/>
          <w:szCs w:val="28"/>
          <w:shd w:val="clear" w:color="auto" w:fill="FFFFFF"/>
          <w:lang w:val="en-GB"/>
        </w:rPr>
        <w:t>letters</w:t>
      </w:r>
      <w:proofErr w:type="gramEnd"/>
    </w:p>
    <w:p w14:paraId="6399568D" w14:textId="77777777" w:rsidR="00CD37E9" w:rsidRPr="00CD37E9" w:rsidRDefault="00CD37E9">
      <w:pPr>
        <w:rPr>
          <w:rFonts w:asciiTheme="majorHAnsi" w:hAnsiTheme="majorHAnsi"/>
          <w:sz w:val="28"/>
          <w:szCs w:val="28"/>
        </w:rPr>
      </w:pPr>
    </w:p>
    <w:p w14:paraId="0C9A42E1" w14:textId="77777777" w:rsidR="00CD37E9" w:rsidRPr="00CD37E9" w:rsidRDefault="00CD37E9">
      <w:pPr>
        <w:rPr>
          <w:rFonts w:asciiTheme="majorHAnsi" w:hAnsiTheme="majorHAnsi"/>
          <w:sz w:val="28"/>
          <w:szCs w:val="28"/>
        </w:rPr>
      </w:pPr>
    </w:p>
    <w:p w14:paraId="15047B8C" w14:textId="77777777" w:rsidR="00CD37E9" w:rsidRPr="00CD37E9" w:rsidRDefault="00CD37E9">
      <w:pPr>
        <w:rPr>
          <w:rFonts w:asciiTheme="majorHAnsi" w:hAnsiTheme="majorHAnsi"/>
          <w:sz w:val="28"/>
          <w:szCs w:val="28"/>
        </w:rPr>
      </w:pPr>
      <w:r w:rsidRPr="00CD37E9">
        <w:rPr>
          <w:rFonts w:asciiTheme="majorHAnsi" w:hAnsiTheme="majorHAnsi"/>
          <w:sz w:val="28"/>
          <w:szCs w:val="28"/>
        </w:rPr>
        <w:t>Abstract:</w:t>
      </w:r>
    </w:p>
    <w:p w14:paraId="68045A1C" w14:textId="77777777" w:rsidR="00CD37E9" w:rsidRPr="00CD37E9" w:rsidRDefault="00CD37E9" w:rsidP="00CD37E9">
      <w:pPr>
        <w:pStyle w:val="NormalWeb"/>
        <w:rPr>
          <w:rFonts w:asciiTheme="majorHAnsi" w:hAnsiTheme="majorHAnsi"/>
          <w:color w:val="000000"/>
          <w:sz w:val="28"/>
          <w:szCs w:val="28"/>
        </w:rPr>
      </w:pPr>
      <w:r w:rsidRPr="00CD37E9">
        <w:rPr>
          <w:rFonts w:asciiTheme="majorHAnsi" w:hAnsiTheme="majorHAnsi"/>
          <w:color w:val="000000"/>
          <w:sz w:val="28"/>
          <w:szCs w:val="28"/>
        </w:rPr>
        <w:t>Substandard discharge summaries have long been a thorn in general practice’s side and with ever growing pressures faced by primary care, consequences of such inappropriate and unsafe requests on patient care is damaging. Quality improvement in this area has been difficult due to lack of formal auditing tools and processes, as well as variation in managing poor discharge documentation</w:t>
      </w:r>
    </w:p>
    <w:p w14:paraId="0A01E37B" w14:textId="77777777" w:rsidR="00CD37E9" w:rsidRPr="00CD37E9" w:rsidRDefault="00CD37E9" w:rsidP="00CD37E9">
      <w:pPr>
        <w:pStyle w:val="NormalWeb"/>
        <w:rPr>
          <w:rFonts w:asciiTheme="majorHAnsi" w:hAnsiTheme="majorHAnsi"/>
          <w:color w:val="000000"/>
          <w:sz w:val="28"/>
          <w:szCs w:val="28"/>
        </w:rPr>
      </w:pPr>
      <w:r w:rsidRPr="00CD37E9">
        <w:rPr>
          <w:rFonts w:asciiTheme="majorHAnsi" w:hAnsiTheme="majorHAnsi"/>
          <w:color w:val="000000"/>
          <w:sz w:val="28"/>
          <w:szCs w:val="28"/>
        </w:rPr>
        <w:t xml:space="preserve">We therefore aimed to produce a novel score-based tool designed to objectively assess discharge summaries. Working around existing guidance from the UK Royal College of Physicians, weighting for various mandatory criteria was carefully formulated after extensive focus groups with senior general practitioners. Three clear defined outcomes were created with corresponding total score ranges. Red outcome for a discharge summary dictated that it was significantly substandard and therefore required the most severe escalation; i.e. forwarding to national Care Quality Commission body in the UK. Amber summaries were moderately substandard and sent back to teams for clarification or </w:t>
      </w:r>
      <w:r w:rsidRPr="00CD37E9">
        <w:rPr>
          <w:rFonts w:asciiTheme="majorHAnsi" w:hAnsiTheme="majorHAnsi"/>
          <w:color w:val="000000"/>
          <w:sz w:val="28"/>
          <w:szCs w:val="28"/>
        </w:rPr>
        <w:lastRenderedPageBreak/>
        <w:t>feedback. Green outcome indicated satisfactory summary. Final results were fed back and discussed at local and regional practice meetings.</w:t>
      </w:r>
    </w:p>
    <w:p w14:paraId="05808A1A" w14:textId="77777777" w:rsidR="00CD37E9" w:rsidRPr="00CD37E9" w:rsidRDefault="00CD37E9" w:rsidP="00CD37E9">
      <w:pPr>
        <w:pStyle w:val="NormalWeb"/>
        <w:rPr>
          <w:rFonts w:asciiTheme="majorHAnsi" w:hAnsiTheme="majorHAnsi"/>
          <w:color w:val="000000"/>
          <w:sz w:val="28"/>
          <w:szCs w:val="28"/>
        </w:rPr>
      </w:pPr>
      <w:r w:rsidRPr="00CD37E9">
        <w:rPr>
          <w:rFonts w:asciiTheme="majorHAnsi" w:hAnsiTheme="majorHAnsi"/>
          <w:color w:val="000000"/>
          <w:sz w:val="28"/>
          <w:szCs w:val="28"/>
        </w:rPr>
        <w:t>During this study in one inner-city general practice 325 letters were analysed across three 4-month phases, by six junior doctors given extensive training of the tool.</w:t>
      </w:r>
      <w:r w:rsidRPr="00CD37E9">
        <w:rPr>
          <w:rStyle w:val="apple-converted-space"/>
          <w:rFonts w:asciiTheme="majorHAnsi" w:hAnsiTheme="majorHAnsi"/>
          <w:color w:val="000000"/>
          <w:sz w:val="28"/>
          <w:szCs w:val="28"/>
        </w:rPr>
        <w:t> </w:t>
      </w:r>
      <w:r w:rsidRPr="00CD37E9">
        <w:rPr>
          <w:rFonts w:asciiTheme="majorHAnsi" w:hAnsiTheme="majorHAnsi"/>
          <w:color w:val="000000"/>
          <w:sz w:val="28"/>
          <w:szCs w:val="28"/>
        </w:rPr>
        <w:t xml:space="preserve">Overall only 26% of all summaries were deemed green; the majority amber at 38%; unfortunately a significant proportion 36% were scored red and escalated, including serious incidents. This confirmed initial suspicions of inconsistent standards of discharge communication linking secondary to primary care. To test the robustness of our new scoring tool all 6 operators were also asked to blindly assess other already scored summaries. Results were </w:t>
      </w:r>
      <w:proofErr w:type="gramStart"/>
      <w:r w:rsidRPr="00CD37E9">
        <w:rPr>
          <w:rFonts w:asciiTheme="majorHAnsi" w:hAnsiTheme="majorHAnsi"/>
          <w:color w:val="000000"/>
          <w:sz w:val="28"/>
          <w:szCs w:val="28"/>
        </w:rPr>
        <w:t>cross-checked</w:t>
      </w:r>
      <w:proofErr w:type="gramEnd"/>
      <w:r w:rsidRPr="00CD37E9">
        <w:rPr>
          <w:rFonts w:asciiTheme="majorHAnsi" w:hAnsiTheme="majorHAnsi"/>
          <w:color w:val="000000"/>
          <w:sz w:val="28"/>
          <w:szCs w:val="28"/>
        </w:rPr>
        <w:t xml:space="preserve"> with the initial scores those summaries received. On analysing this along with data across the three phases, we concluded there was in fact some operator variation in raw scores with the tool, but no statistically significant variation with regard to traffic light outcome and action; a testament to</w:t>
      </w:r>
      <w:r w:rsidRPr="00CD37E9">
        <w:rPr>
          <w:rStyle w:val="apple-converted-space"/>
          <w:rFonts w:asciiTheme="majorHAnsi" w:hAnsiTheme="majorHAnsi"/>
          <w:color w:val="000000"/>
          <w:sz w:val="28"/>
          <w:szCs w:val="28"/>
        </w:rPr>
        <w:t> </w:t>
      </w:r>
      <w:r w:rsidRPr="00CD37E9">
        <w:rPr>
          <w:rFonts w:asciiTheme="majorHAnsi" w:hAnsiTheme="majorHAnsi"/>
          <w:color w:val="000000"/>
          <w:sz w:val="28"/>
          <w:szCs w:val="28"/>
        </w:rPr>
        <w:t>the tools robustness. With more stringent guidance moving forward, this novel scoring tool can potentially by incorporated into existing electronic document management software; help streamline escalation procedures and aid formal auditing of discharge communications.</w:t>
      </w:r>
    </w:p>
    <w:p w14:paraId="2F3EC590" w14:textId="77777777" w:rsidR="00CD37E9" w:rsidRPr="00CD37E9" w:rsidRDefault="00CD37E9" w:rsidP="00CD37E9">
      <w:pPr>
        <w:rPr>
          <w:rFonts w:asciiTheme="majorHAnsi" w:hAnsiTheme="majorHAnsi"/>
          <w:i/>
          <w:sz w:val="28"/>
          <w:szCs w:val="28"/>
        </w:rPr>
      </w:pPr>
    </w:p>
    <w:p w14:paraId="162DEF0B" w14:textId="77777777" w:rsidR="00E429BC" w:rsidRDefault="00E429BC">
      <w:pPr>
        <w:rPr>
          <w:rFonts w:asciiTheme="majorHAnsi" w:hAnsiTheme="majorHAnsi"/>
          <w:sz w:val="28"/>
          <w:szCs w:val="28"/>
        </w:rPr>
      </w:pPr>
      <w:r>
        <w:rPr>
          <w:rFonts w:asciiTheme="majorHAnsi" w:hAnsiTheme="majorHAnsi"/>
          <w:sz w:val="28"/>
          <w:szCs w:val="28"/>
        </w:rPr>
        <w:br w:type="page"/>
      </w:r>
      <w:bookmarkStart w:id="0" w:name="_GoBack"/>
      <w:bookmarkEnd w:id="0"/>
    </w:p>
    <w:p w14:paraId="7B3848A4" w14:textId="77777777" w:rsidR="00CD37E9" w:rsidRPr="00CD37E9" w:rsidRDefault="00E429BC">
      <w:pPr>
        <w:rPr>
          <w:rFonts w:asciiTheme="majorHAnsi" w:hAnsiTheme="majorHAnsi"/>
          <w:sz w:val="28"/>
          <w:szCs w:val="28"/>
        </w:rPr>
      </w:pPr>
      <w:r>
        <w:rPr>
          <w:rFonts w:asciiTheme="majorHAnsi" w:hAnsiTheme="majorHAnsi"/>
          <w:noProof/>
          <w:sz w:val="28"/>
          <w:szCs w:val="28"/>
        </w:rPr>
        <w:drawing>
          <wp:inline distT="0" distB="0" distL="0" distR="0" wp14:anchorId="4CDB2DF2" wp14:editId="0F7E7303">
            <wp:extent cx="6515100" cy="8686799"/>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15493" cy="8687323"/>
                    </a:xfrm>
                    <a:prstGeom prst="rect">
                      <a:avLst/>
                    </a:prstGeom>
                    <a:noFill/>
                    <a:ln>
                      <a:noFill/>
                    </a:ln>
                  </pic:spPr>
                </pic:pic>
              </a:graphicData>
            </a:graphic>
          </wp:inline>
        </w:drawing>
      </w:r>
    </w:p>
    <w:sectPr w:rsidR="00CD37E9" w:rsidRPr="00CD37E9" w:rsidSect="00E429BC">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7E9"/>
    <w:rsid w:val="0086749C"/>
    <w:rsid w:val="00CD37E9"/>
    <w:rsid w:val="00E04D33"/>
    <w:rsid w:val="00E429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0A98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7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7E9"/>
    <w:rPr>
      <w:rFonts w:ascii="Lucida Grande" w:hAnsi="Lucida Grande" w:cs="Lucida Grande"/>
      <w:sz w:val="18"/>
      <w:szCs w:val="18"/>
    </w:rPr>
  </w:style>
  <w:style w:type="paragraph" w:styleId="NormalWeb">
    <w:name w:val="Normal (Web)"/>
    <w:basedOn w:val="Normal"/>
    <w:uiPriority w:val="99"/>
    <w:semiHidden/>
    <w:unhideWhenUsed/>
    <w:rsid w:val="00CD37E9"/>
    <w:pPr>
      <w:spacing w:before="100" w:beforeAutospacing="1" w:after="100" w:afterAutospacing="1"/>
    </w:pPr>
    <w:rPr>
      <w:rFonts w:ascii="Times" w:hAnsi="Times" w:cs="Times New Roman"/>
      <w:sz w:val="20"/>
      <w:szCs w:val="20"/>
      <w:lang w:val="en-GB"/>
    </w:rPr>
  </w:style>
  <w:style w:type="character" w:customStyle="1" w:styleId="apple-converted-space">
    <w:name w:val="apple-converted-space"/>
    <w:basedOn w:val="DefaultParagraphFont"/>
    <w:rsid w:val="00CD37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7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7E9"/>
    <w:rPr>
      <w:rFonts w:ascii="Lucida Grande" w:hAnsi="Lucida Grande" w:cs="Lucida Grande"/>
      <w:sz w:val="18"/>
      <w:szCs w:val="18"/>
    </w:rPr>
  </w:style>
  <w:style w:type="paragraph" w:styleId="NormalWeb">
    <w:name w:val="Normal (Web)"/>
    <w:basedOn w:val="Normal"/>
    <w:uiPriority w:val="99"/>
    <w:semiHidden/>
    <w:unhideWhenUsed/>
    <w:rsid w:val="00CD37E9"/>
    <w:pPr>
      <w:spacing w:before="100" w:beforeAutospacing="1" w:after="100" w:afterAutospacing="1"/>
    </w:pPr>
    <w:rPr>
      <w:rFonts w:ascii="Times" w:hAnsi="Times" w:cs="Times New Roman"/>
      <w:sz w:val="20"/>
      <w:szCs w:val="20"/>
      <w:lang w:val="en-GB"/>
    </w:rPr>
  </w:style>
  <w:style w:type="character" w:customStyle="1" w:styleId="apple-converted-space">
    <w:name w:val="apple-converted-space"/>
    <w:basedOn w:val="DefaultParagraphFont"/>
    <w:rsid w:val="00CD3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6531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450</Words>
  <Characters>2570</Characters>
  <Application>Microsoft Macintosh Word</Application>
  <DocSecurity>0</DocSecurity>
  <Lines>21</Lines>
  <Paragraphs>6</Paragraphs>
  <ScaleCrop>false</ScaleCrop>
  <Company>NHS</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Nesan</dc:creator>
  <cp:keywords/>
  <dc:description/>
  <cp:lastModifiedBy>Ronnie Nesan</cp:lastModifiedBy>
  <cp:revision>2</cp:revision>
  <dcterms:created xsi:type="dcterms:W3CDTF">2017-10-30T20:33:00Z</dcterms:created>
  <dcterms:modified xsi:type="dcterms:W3CDTF">2017-10-30T20:55:00Z</dcterms:modified>
</cp:coreProperties>
</file>