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DAE" w:rsidRPr="00734DAE" w:rsidRDefault="00734DAE" w:rsidP="00494130">
      <w:pPr>
        <w:pStyle w:val="Ttulo1"/>
        <w:spacing w:before="170"/>
        <w:ind w:left="0"/>
        <w:rPr>
          <w:color w:val="337AB7"/>
          <w:lang w:val="en-GB"/>
        </w:rPr>
      </w:pPr>
      <w:r>
        <w:rPr>
          <w:color w:val="337AB7"/>
          <w:lang w:val="en-GB"/>
        </w:rPr>
        <w:t xml:space="preserve">Dental Primary care in Brazilian public Health System. What do users </w:t>
      </w:r>
      <w:r w:rsidR="00DA50E3">
        <w:rPr>
          <w:color w:val="337AB7"/>
          <w:lang w:val="en-GB"/>
        </w:rPr>
        <w:t>describe about their treatment?</w:t>
      </w:r>
    </w:p>
    <w:p w:rsidR="00734DAE" w:rsidRPr="00734DAE" w:rsidRDefault="00734DAE" w:rsidP="00734DAE">
      <w:pPr>
        <w:pStyle w:val="Corpodetexto"/>
        <w:spacing w:before="73" w:line="198" w:lineRule="exact"/>
        <w:ind w:left="100" w:right="200"/>
        <w:rPr>
          <w:rFonts w:ascii="Arial"/>
          <w:lang w:val="it-IT"/>
        </w:rPr>
      </w:pPr>
      <w:r w:rsidRPr="00734DAE">
        <w:rPr>
          <w:rFonts w:ascii="Arial"/>
          <w:lang w:val="it-IT"/>
        </w:rPr>
        <w:t>Dr. Patricia Tavora Bulgarelli. MPH. Federal University of Rio Grande do Sul. Brazil</w:t>
      </w:r>
    </w:p>
    <w:p w:rsidR="0078738A" w:rsidRDefault="00734DAE" w:rsidP="004744A2">
      <w:pPr>
        <w:pStyle w:val="Corpodetexto"/>
        <w:spacing w:before="73" w:line="198" w:lineRule="exact"/>
        <w:ind w:left="100" w:right="200"/>
        <w:rPr>
          <w:rFonts w:ascii="Arial"/>
          <w:lang w:val="pt-BR"/>
        </w:rPr>
      </w:pPr>
      <w:r>
        <w:rPr>
          <w:rFonts w:ascii="Arial"/>
          <w:lang w:val="it-IT"/>
        </w:rPr>
        <w:t xml:space="preserve">Dr. </w:t>
      </w:r>
      <w:r w:rsidR="00C9455C" w:rsidRPr="00734DAE">
        <w:rPr>
          <w:rFonts w:ascii="Arial"/>
          <w:lang w:val="it-IT"/>
        </w:rPr>
        <w:t>Alexandre Favero Bul</w:t>
      </w:r>
      <w:r w:rsidR="00A522A9" w:rsidRPr="00734DAE">
        <w:rPr>
          <w:rFonts w:ascii="Arial"/>
          <w:lang w:val="it-IT"/>
        </w:rPr>
        <w:t>g</w:t>
      </w:r>
      <w:r w:rsidR="00C9455C" w:rsidRPr="00734DAE">
        <w:rPr>
          <w:rFonts w:ascii="Arial"/>
          <w:lang w:val="it-IT"/>
        </w:rPr>
        <w:t>a</w:t>
      </w:r>
      <w:r w:rsidR="00A522A9" w:rsidRPr="00734DAE">
        <w:rPr>
          <w:rFonts w:ascii="Arial"/>
          <w:lang w:val="it-IT"/>
        </w:rPr>
        <w:t>relli</w:t>
      </w:r>
      <w:r w:rsidR="00433ED8">
        <w:rPr>
          <w:rFonts w:ascii="Arial"/>
          <w:vertAlign w:val="superscript"/>
          <w:lang w:val="it-IT"/>
        </w:rPr>
        <w:t>*</w:t>
      </w:r>
      <w:bookmarkStart w:id="0" w:name="_GoBack"/>
      <w:bookmarkEnd w:id="0"/>
      <w:r>
        <w:rPr>
          <w:rFonts w:ascii="Arial"/>
          <w:lang w:val="it-IT"/>
        </w:rPr>
        <w:t>. MPH st</w:t>
      </w:r>
      <w:r w:rsidR="00A522A9" w:rsidRPr="00734DAE">
        <w:rPr>
          <w:rFonts w:ascii="Arial"/>
          <w:lang w:val="it-IT"/>
        </w:rPr>
        <w:t xml:space="preserve">. </w:t>
      </w:r>
      <w:r w:rsidR="00A522A9" w:rsidRPr="00734DAE">
        <w:rPr>
          <w:rFonts w:ascii="Arial"/>
          <w:lang w:val="pt-BR"/>
        </w:rPr>
        <w:t xml:space="preserve">Federal </w:t>
      </w:r>
      <w:proofErr w:type="spellStart"/>
      <w:r w:rsidR="00A522A9" w:rsidRPr="00734DAE">
        <w:rPr>
          <w:rFonts w:ascii="Arial"/>
          <w:lang w:val="pt-BR"/>
        </w:rPr>
        <w:t>University</w:t>
      </w:r>
      <w:proofErr w:type="spellEnd"/>
      <w:r w:rsidR="00A522A9" w:rsidRPr="00734DAE">
        <w:rPr>
          <w:rFonts w:ascii="Arial"/>
          <w:lang w:val="pt-BR"/>
        </w:rPr>
        <w:t xml:space="preserve"> </w:t>
      </w:r>
      <w:proofErr w:type="spellStart"/>
      <w:r w:rsidR="00A522A9" w:rsidRPr="00734DAE">
        <w:rPr>
          <w:rFonts w:ascii="Arial"/>
          <w:lang w:val="pt-BR"/>
        </w:rPr>
        <w:t>of</w:t>
      </w:r>
      <w:proofErr w:type="spellEnd"/>
      <w:r w:rsidR="00A522A9" w:rsidRPr="00734DAE">
        <w:rPr>
          <w:rFonts w:ascii="Arial"/>
          <w:lang w:val="pt-BR"/>
        </w:rPr>
        <w:t xml:space="preserve"> Rio Grande do Sul. </w:t>
      </w:r>
      <w:proofErr w:type="spellStart"/>
      <w:r w:rsidR="00A522A9" w:rsidRPr="00734DAE">
        <w:rPr>
          <w:rFonts w:ascii="Arial"/>
          <w:lang w:val="pt-BR"/>
        </w:rPr>
        <w:t>Brazil</w:t>
      </w:r>
      <w:proofErr w:type="spellEnd"/>
      <w:r w:rsidR="00A522A9" w:rsidRPr="00734DAE">
        <w:rPr>
          <w:rFonts w:ascii="Arial"/>
          <w:lang w:val="pt-BR"/>
        </w:rPr>
        <w:t>.</w:t>
      </w:r>
    </w:p>
    <w:p w:rsidR="00734DAE" w:rsidRDefault="00734DAE" w:rsidP="004744A2">
      <w:pPr>
        <w:pStyle w:val="Corpodetexto"/>
        <w:spacing w:before="73" w:line="198" w:lineRule="exact"/>
        <w:ind w:left="100" w:right="200"/>
        <w:rPr>
          <w:rFonts w:ascii="Arial"/>
          <w:lang w:val="pt-BR"/>
        </w:rPr>
      </w:pPr>
      <w:r>
        <w:rPr>
          <w:rFonts w:ascii="Arial"/>
          <w:lang w:val="pt-BR"/>
        </w:rPr>
        <w:t xml:space="preserve">Dr. Vitor Motta Diesel. </w:t>
      </w:r>
      <w:r w:rsidRPr="00734DAE">
        <w:rPr>
          <w:rFonts w:ascii="Arial"/>
          <w:lang w:val="en-GB"/>
        </w:rPr>
        <w:t xml:space="preserve">Dental undergraduate student. Federal University of Rio Grande do Sul. </w:t>
      </w:r>
      <w:proofErr w:type="spellStart"/>
      <w:r w:rsidRPr="00734DAE">
        <w:rPr>
          <w:rFonts w:ascii="Arial"/>
          <w:lang w:val="pt-BR"/>
        </w:rPr>
        <w:t>Brazil</w:t>
      </w:r>
      <w:proofErr w:type="spellEnd"/>
      <w:r w:rsidRPr="00734DAE">
        <w:rPr>
          <w:rFonts w:ascii="Arial"/>
          <w:lang w:val="pt-BR"/>
        </w:rPr>
        <w:t>.</w:t>
      </w:r>
    </w:p>
    <w:p w:rsidR="00734DAE" w:rsidRPr="00734DAE" w:rsidRDefault="00734DAE" w:rsidP="004744A2">
      <w:pPr>
        <w:pStyle w:val="Corpodetexto"/>
        <w:spacing w:before="73" w:line="198" w:lineRule="exact"/>
        <w:ind w:left="100" w:right="200"/>
        <w:rPr>
          <w:rFonts w:ascii="Arial"/>
          <w:lang w:val="pt-BR"/>
        </w:rPr>
      </w:pPr>
      <w:r>
        <w:rPr>
          <w:rFonts w:ascii="Arial"/>
          <w:lang w:val="pt-BR"/>
        </w:rPr>
        <w:t xml:space="preserve">Dr. Fernanda Marques </w:t>
      </w:r>
      <w:proofErr w:type="spellStart"/>
      <w:r>
        <w:rPr>
          <w:rFonts w:ascii="Arial"/>
          <w:lang w:val="pt-BR"/>
        </w:rPr>
        <w:t>Pasquetti</w:t>
      </w:r>
      <w:proofErr w:type="spellEnd"/>
      <w:r>
        <w:rPr>
          <w:rFonts w:ascii="Arial"/>
          <w:lang w:val="pt-BR"/>
        </w:rPr>
        <w:t xml:space="preserve">. </w:t>
      </w:r>
      <w:r w:rsidRPr="00734DAE">
        <w:rPr>
          <w:rFonts w:ascii="Arial"/>
          <w:lang w:val="pt-BR"/>
        </w:rPr>
        <w:t xml:space="preserve">MPH st. Federal </w:t>
      </w:r>
      <w:proofErr w:type="spellStart"/>
      <w:r w:rsidRPr="00734DAE">
        <w:rPr>
          <w:rFonts w:ascii="Arial"/>
          <w:lang w:val="pt-BR"/>
        </w:rPr>
        <w:t>University</w:t>
      </w:r>
      <w:proofErr w:type="spellEnd"/>
      <w:r w:rsidRPr="00734DAE">
        <w:rPr>
          <w:rFonts w:ascii="Arial"/>
          <w:lang w:val="pt-BR"/>
        </w:rPr>
        <w:t xml:space="preserve"> </w:t>
      </w:r>
      <w:proofErr w:type="spellStart"/>
      <w:r w:rsidRPr="00734DAE">
        <w:rPr>
          <w:rFonts w:ascii="Arial"/>
          <w:lang w:val="pt-BR"/>
        </w:rPr>
        <w:t>of</w:t>
      </w:r>
      <w:proofErr w:type="spellEnd"/>
      <w:r w:rsidRPr="00734DAE">
        <w:rPr>
          <w:rFonts w:ascii="Arial"/>
          <w:lang w:val="pt-BR"/>
        </w:rPr>
        <w:t xml:space="preserve"> Rio Grande do Sul. </w:t>
      </w:r>
      <w:proofErr w:type="spellStart"/>
      <w:r w:rsidRPr="00734DAE">
        <w:rPr>
          <w:rFonts w:ascii="Arial"/>
          <w:lang w:val="pt-BR"/>
        </w:rPr>
        <w:t>Brazil</w:t>
      </w:r>
      <w:proofErr w:type="spellEnd"/>
    </w:p>
    <w:p w:rsidR="00A522A9" w:rsidRPr="00C9455C" w:rsidRDefault="00A522A9" w:rsidP="004744A2">
      <w:pPr>
        <w:pStyle w:val="Corpodetexto"/>
        <w:spacing w:before="73" w:line="198" w:lineRule="exact"/>
        <w:ind w:left="100" w:right="200"/>
        <w:rPr>
          <w:rFonts w:ascii="Arial"/>
          <w:lang w:val="pt-BR"/>
        </w:rPr>
      </w:pPr>
      <w:r w:rsidRPr="00734DAE">
        <w:rPr>
          <w:rFonts w:ascii="Arial"/>
          <w:lang w:val="pt-BR"/>
        </w:rPr>
        <w:t xml:space="preserve">Dr. Alexandre Baumgarten. MPH, PhD. </w:t>
      </w:r>
      <w:r w:rsidRPr="00C9455C">
        <w:rPr>
          <w:rFonts w:ascii="Arial"/>
          <w:lang w:val="pt-BR"/>
        </w:rPr>
        <w:t xml:space="preserve">Federal </w:t>
      </w:r>
      <w:proofErr w:type="spellStart"/>
      <w:r w:rsidRPr="00C9455C">
        <w:rPr>
          <w:rFonts w:ascii="Arial"/>
          <w:lang w:val="pt-BR"/>
        </w:rPr>
        <w:t>University</w:t>
      </w:r>
      <w:proofErr w:type="spellEnd"/>
      <w:r w:rsidRPr="00C9455C">
        <w:rPr>
          <w:rFonts w:ascii="Arial"/>
          <w:lang w:val="pt-BR"/>
        </w:rPr>
        <w:t xml:space="preserve"> </w:t>
      </w:r>
      <w:proofErr w:type="spellStart"/>
      <w:r w:rsidRPr="00C9455C">
        <w:rPr>
          <w:rFonts w:ascii="Arial"/>
          <w:lang w:val="pt-BR"/>
        </w:rPr>
        <w:t>of</w:t>
      </w:r>
      <w:proofErr w:type="spellEnd"/>
      <w:r w:rsidRPr="00C9455C">
        <w:rPr>
          <w:rFonts w:ascii="Arial"/>
          <w:lang w:val="pt-BR"/>
        </w:rPr>
        <w:t xml:space="preserve"> Rio Grande do Sul. </w:t>
      </w:r>
      <w:proofErr w:type="spellStart"/>
      <w:r w:rsidRPr="00C9455C">
        <w:rPr>
          <w:rFonts w:ascii="Arial"/>
          <w:lang w:val="pt-BR"/>
        </w:rPr>
        <w:t>Brazil</w:t>
      </w:r>
      <w:proofErr w:type="spellEnd"/>
      <w:r w:rsidRPr="00C9455C">
        <w:rPr>
          <w:rFonts w:ascii="Arial"/>
          <w:lang w:val="pt-BR"/>
        </w:rPr>
        <w:t>.</w:t>
      </w:r>
    </w:p>
    <w:p w:rsidR="00A522A9" w:rsidRPr="00734DAE" w:rsidRDefault="00A522A9">
      <w:pPr>
        <w:pStyle w:val="Corpodetexto"/>
        <w:rPr>
          <w:rFonts w:ascii="Arial"/>
          <w:sz w:val="20"/>
          <w:lang w:val="pt-BR"/>
        </w:rPr>
      </w:pPr>
    </w:p>
    <w:p w:rsidR="00AE3E37" w:rsidRPr="00734DAE" w:rsidRDefault="00AE3E37">
      <w:pPr>
        <w:rPr>
          <w:rFonts w:ascii="Arial"/>
          <w:sz w:val="21"/>
          <w:lang w:val="pt-BR"/>
        </w:rPr>
        <w:sectPr w:rsidR="00AE3E37" w:rsidRPr="00734DAE">
          <w:headerReference w:type="default" r:id="rId7"/>
          <w:type w:val="continuous"/>
          <w:pgSz w:w="11910" w:h="16840"/>
          <w:pgMar w:top="1740" w:right="600" w:bottom="840" w:left="620" w:header="541" w:footer="642" w:gutter="0"/>
          <w:cols w:space="720"/>
        </w:sectPr>
      </w:pPr>
    </w:p>
    <w:p w:rsidR="00AE3E37" w:rsidRDefault="00A9710C" w:rsidP="005514B7">
      <w:pPr>
        <w:pStyle w:val="Ttulo3"/>
        <w:jc w:val="both"/>
      </w:pPr>
      <w:r w:rsidRPr="00734DAE">
        <w:rPr>
          <w:color w:val="BF5A14"/>
          <w:lang w:val="pt-BR"/>
        </w:rPr>
        <w:t>Abstract</w:t>
      </w:r>
      <w:r w:rsidR="00442612" w:rsidRPr="00734DAE">
        <w:rPr>
          <w:color w:val="BF5A14"/>
          <w:lang w:val="pt-BR"/>
        </w:rPr>
        <w:t xml:space="preserve"> </w:t>
      </w:r>
      <w:r w:rsidR="00C9455C" w:rsidRPr="00734DAE">
        <w:rPr>
          <w:color w:val="BF5A14"/>
          <w:lang w:val="pt-BR"/>
        </w:rPr>
        <w:t>(POSTER PRESENTATION</w:t>
      </w:r>
      <w:r w:rsidR="00C9455C">
        <w:rPr>
          <w:color w:val="BF5A14"/>
        </w:rPr>
        <w:t>)</w:t>
      </w:r>
    </w:p>
    <w:p w:rsidR="005514B7" w:rsidRPr="0046506E" w:rsidRDefault="00A9710C" w:rsidP="00322406">
      <w:pPr>
        <w:ind w:left="142" w:right="-31"/>
        <w:jc w:val="both"/>
        <w:rPr>
          <w:sz w:val="18"/>
          <w:szCs w:val="18"/>
        </w:rPr>
      </w:pPr>
      <w:r w:rsidRPr="00172D51">
        <w:rPr>
          <w:b/>
        </w:rPr>
        <w:t>Statement of the Problem</w:t>
      </w:r>
      <w:r>
        <w:t xml:space="preserve">: </w:t>
      </w:r>
      <w:r w:rsidR="005514B7" w:rsidRPr="0046506E">
        <w:rPr>
          <w:sz w:val="18"/>
          <w:szCs w:val="18"/>
        </w:rPr>
        <w:t>The Unified Health System (Acronym in Portuguese is SUS) is the Brazilian public health system that, by means of its principles and assumptions, promotes treatment to all diseases and health promotion actions. It happens per offering health services in all level of complexity to health care and treatment. The health service delivery in all the complexity of the assistance, has Primary Health Care(PHC) as the coordinating axis to organize the SUS. Among all Health Care Models that exists in SUS, the primary dental treatment and oral health promotion are available within the Family He</w:t>
      </w:r>
      <w:r w:rsidR="005514B7">
        <w:rPr>
          <w:sz w:val="18"/>
          <w:szCs w:val="18"/>
        </w:rPr>
        <w:t xml:space="preserve">alth Strategy (FHS) which is </w:t>
      </w:r>
      <w:r w:rsidR="005514B7" w:rsidRPr="0046506E">
        <w:rPr>
          <w:sz w:val="18"/>
          <w:szCs w:val="18"/>
        </w:rPr>
        <w:t>a</w:t>
      </w:r>
      <w:r w:rsidR="005514B7">
        <w:rPr>
          <w:sz w:val="18"/>
          <w:szCs w:val="18"/>
        </w:rPr>
        <w:t>n</w:t>
      </w:r>
      <w:r w:rsidR="005514B7" w:rsidRPr="0046506E">
        <w:rPr>
          <w:sz w:val="18"/>
          <w:szCs w:val="18"/>
        </w:rPr>
        <w:t xml:space="preserve"> achievement of th</w:t>
      </w:r>
      <w:r w:rsidR="005514B7">
        <w:rPr>
          <w:sz w:val="18"/>
          <w:szCs w:val="18"/>
        </w:rPr>
        <w:t>e National Oral Health Policy (N</w:t>
      </w:r>
      <w:r w:rsidR="005514B7" w:rsidRPr="0046506E">
        <w:rPr>
          <w:sz w:val="18"/>
          <w:szCs w:val="18"/>
        </w:rPr>
        <w:t>OHP) and the National Primary Care Policy (NPCP)</w:t>
      </w:r>
      <w:r w:rsidR="005514B7" w:rsidRPr="005B7A9C">
        <w:rPr>
          <w:sz w:val="18"/>
          <w:szCs w:val="18"/>
          <w:vertAlign w:val="superscript"/>
        </w:rPr>
        <w:t>1,3,4</w:t>
      </w:r>
      <w:r w:rsidR="005514B7" w:rsidRPr="0046506E">
        <w:rPr>
          <w:sz w:val="18"/>
          <w:szCs w:val="18"/>
        </w:rPr>
        <w:t xml:space="preserve"> The whole framework that underpins the provision of quality services in SUS emerges from a concept that is structured in certain aspects as: Primary health treatment, health promotion and specialized health care. </w:t>
      </w:r>
      <w:r w:rsidR="005514B7" w:rsidRPr="00D6009F">
        <w:rPr>
          <w:b/>
        </w:rPr>
        <w:t>Objective:</w:t>
      </w:r>
      <w:r w:rsidR="005514B7">
        <w:rPr>
          <w:sz w:val="18"/>
          <w:szCs w:val="18"/>
        </w:rPr>
        <w:t xml:space="preserve"> </w:t>
      </w:r>
      <w:r w:rsidR="005514B7" w:rsidRPr="0046506E">
        <w:rPr>
          <w:sz w:val="18"/>
          <w:szCs w:val="18"/>
        </w:rPr>
        <w:t>The research question is the users’ perception regarding oral health care received at the PHC in SUS in Brazil. This can be studied by means of a nati</w:t>
      </w:r>
      <w:r w:rsidR="005514B7">
        <w:rPr>
          <w:sz w:val="18"/>
          <w:szCs w:val="18"/>
        </w:rPr>
        <w:t>onwide assessment study with Dental Primary care services</w:t>
      </w:r>
      <w:r w:rsidR="005514B7" w:rsidRPr="0046506E">
        <w:rPr>
          <w:sz w:val="18"/>
          <w:szCs w:val="18"/>
        </w:rPr>
        <w:t xml:space="preserve"> users. The aim of this study was to describe and characterize SUS-users’ perception regarding some principles primary dental treatment in the five macro-Brazilian regions. </w:t>
      </w:r>
      <w:r w:rsidR="005514B7" w:rsidRPr="00D6009F">
        <w:rPr>
          <w:b/>
        </w:rPr>
        <w:t>Methodology</w:t>
      </w:r>
      <w:r w:rsidR="005514B7">
        <w:rPr>
          <w:sz w:val="18"/>
          <w:szCs w:val="18"/>
        </w:rPr>
        <w:t>: This is a national assessment</w:t>
      </w:r>
      <w:r w:rsidR="005514B7" w:rsidRPr="0046506E">
        <w:rPr>
          <w:sz w:val="18"/>
          <w:szCs w:val="18"/>
        </w:rPr>
        <w:t xml:space="preserve"> study </w:t>
      </w:r>
      <w:r w:rsidR="005514B7">
        <w:rPr>
          <w:sz w:val="18"/>
          <w:szCs w:val="18"/>
        </w:rPr>
        <w:t>in primary health care public services</w:t>
      </w:r>
      <w:r w:rsidR="005514B7" w:rsidRPr="0046506E">
        <w:rPr>
          <w:sz w:val="18"/>
          <w:szCs w:val="18"/>
        </w:rPr>
        <w:t>. The sample consisted of 37.262 users of primary dental treatment is SUS. Data were collected by means of the Ministry of Health primary health services assessment survey.</w:t>
      </w:r>
      <w:r w:rsidR="005514B7" w:rsidRPr="009C427E">
        <w:rPr>
          <w:sz w:val="18"/>
          <w:szCs w:val="18"/>
          <w:vertAlign w:val="superscript"/>
        </w:rPr>
        <w:t>3</w:t>
      </w:r>
      <w:r w:rsidR="005514B7" w:rsidRPr="0046506E">
        <w:rPr>
          <w:sz w:val="18"/>
          <w:szCs w:val="18"/>
        </w:rPr>
        <w:t xml:space="preserve"> The survey was conducted between 2012-2014 in all the five geographical and political regions of Brazil (North, Northeast, Central, South and Southeast). All users were interviewed at the period they were waiting for service at the waiting room at the health </w:t>
      </w:r>
      <w:proofErr w:type="spellStart"/>
      <w:r w:rsidR="005514B7" w:rsidRPr="0046506E">
        <w:rPr>
          <w:sz w:val="18"/>
          <w:szCs w:val="18"/>
        </w:rPr>
        <w:t>centre</w:t>
      </w:r>
      <w:proofErr w:type="spellEnd"/>
      <w:r w:rsidR="005514B7" w:rsidRPr="0046506E">
        <w:rPr>
          <w:sz w:val="18"/>
          <w:szCs w:val="18"/>
        </w:rPr>
        <w:t xml:space="preserve"> facility. Variables used in the present study are associated to users of Primary Health Centre perspective about satisfaction, access and use of services. The studied variables are present in questions of the questionnaire applied in the users. </w:t>
      </w:r>
      <w:r w:rsidR="005514B7" w:rsidRPr="005B7A9C">
        <w:rPr>
          <w:sz w:val="18"/>
          <w:szCs w:val="18"/>
          <w:vertAlign w:val="superscript"/>
        </w:rPr>
        <w:t>3</w:t>
      </w:r>
      <w:r w:rsidR="005514B7" w:rsidRPr="0046506E">
        <w:rPr>
          <w:sz w:val="18"/>
          <w:szCs w:val="18"/>
        </w:rPr>
        <w:t xml:space="preserve"> The questions are: Do the oral health care guidelines given to you in the </w:t>
      </w:r>
      <w:proofErr w:type="spellStart"/>
      <w:r w:rsidR="005514B7" w:rsidRPr="0046506E">
        <w:rPr>
          <w:sz w:val="18"/>
          <w:szCs w:val="18"/>
        </w:rPr>
        <w:t>centre</w:t>
      </w:r>
      <w:proofErr w:type="spellEnd"/>
      <w:r w:rsidR="005514B7" w:rsidRPr="0046506E">
        <w:rPr>
          <w:sz w:val="18"/>
          <w:szCs w:val="18"/>
        </w:rPr>
        <w:t xml:space="preserve"> fulfil your needs? Yes or no. At this health care facility, the same dentist assists you? Always, Most of the time, Almost never, Never. When you stop treatment, or do not come to the dental office, for any reason, do the professionals ask you to know what happened to resume the treatment? In your opinion, how was the care you received from the oral health team? Very good, Good, Fair, Bad, Very bad. Some responses were dichotomized for data analysis and there was a non-response and refusal rate of 7%.</w:t>
      </w:r>
      <w:r w:rsidR="005514B7">
        <w:rPr>
          <w:sz w:val="18"/>
          <w:szCs w:val="18"/>
        </w:rPr>
        <w:t xml:space="preserve"> </w:t>
      </w:r>
      <w:r w:rsidR="005514B7" w:rsidRPr="0046506E">
        <w:rPr>
          <w:sz w:val="18"/>
          <w:szCs w:val="18"/>
        </w:rPr>
        <w:t xml:space="preserve">It was performed bivariate and associative data analysis with the support of the software </w:t>
      </w:r>
      <w:r w:rsidR="005514B7" w:rsidRPr="009C427E">
        <w:rPr>
          <w:i/>
          <w:sz w:val="18"/>
          <w:szCs w:val="18"/>
        </w:rPr>
        <w:t>SPSS 21 version</w:t>
      </w:r>
      <w:r w:rsidR="005514B7" w:rsidRPr="0046506E">
        <w:rPr>
          <w:sz w:val="18"/>
          <w:szCs w:val="18"/>
        </w:rPr>
        <w:t xml:space="preserve">.  To </w:t>
      </w:r>
      <w:proofErr w:type="spellStart"/>
      <w:r w:rsidR="005514B7" w:rsidRPr="0046506E">
        <w:rPr>
          <w:sz w:val="18"/>
          <w:szCs w:val="18"/>
        </w:rPr>
        <w:t>analyse</w:t>
      </w:r>
      <w:proofErr w:type="spellEnd"/>
      <w:r w:rsidR="005514B7" w:rsidRPr="0046506E">
        <w:rPr>
          <w:sz w:val="18"/>
          <w:szCs w:val="18"/>
        </w:rPr>
        <w:t xml:space="preserve"> the outcome (positive perceptions) variables were transformed in dichotomies following 95% reliability. It was a survey conducted with minimum risk to the human being and was approved by the ethics committee under protocol number 21904/2011. </w:t>
      </w:r>
      <w:r w:rsidR="005514B7" w:rsidRPr="00D6009F">
        <w:rPr>
          <w:b/>
        </w:rPr>
        <w:t>Results</w:t>
      </w:r>
      <w:r w:rsidR="005514B7" w:rsidRPr="0046506E">
        <w:rPr>
          <w:sz w:val="18"/>
          <w:szCs w:val="18"/>
        </w:rPr>
        <w:t xml:space="preserve">: 26514 (71,1%) were female. Only </w:t>
      </w:r>
      <w:r w:rsidR="005514B7" w:rsidRPr="0046506E">
        <w:rPr>
          <w:sz w:val="18"/>
          <w:szCs w:val="18"/>
        </w:rPr>
        <w:t xml:space="preserve">16346(56%) reported that when assisted by the public dental service has received guidelines that solved their problems. Following the same perspective only 21706(58,2%) said that they faced a qualified hearing when attended by the dentist. As a positive perception, 27340(73,4%) reported that were attended by the same dentist over time. It is something that follows the European perspective of Primary Care. On the other hand, only 7164(19,2%) said that when he/she discontinued the treatment the service goes after him to accomplish the treatment. It is something negative to a public dental service, which are based on the primary care principles and prerogatives.  </w:t>
      </w:r>
      <w:r w:rsidR="005514B7" w:rsidRPr="00D6009F">
        <w:rPr>
          <w:b/>
        </w:rPr>
        <w:t>Conclusions</w:t>
      </w:r>
      <w:r w:rsidR="005514B7" w:rsidRPr="0046506E">
        <w:rPr>
          <w:sz w:val="18"/>
          <w:szCs w:val="18"/>
        </w:rPr>
        <w:t xml:space="preserve">: </w:t>
      </w:r>
      <w:r w:rsidR="005514B7">
        <w:rPr>
          <w:sz w:val="18"/>
          <w:szCs w:val="18"/>
        </w:rPr>
        <w:t>Per</w:t>
      </w:r>
      <w:r w:rsidR="005514B7" w:rsidRPr="0046506E">
        <w:rPr>
          <w:sz w:val="18"/>
          <w:szCs w:val="18"/>
        </w:rPr>
        <w:t xml:space="preserve"> users’ perspective</w:t>
      </w:r>
      <w:r w:rsidR="005514B7">
        <w:rPr>
          <w:sz w:val="18"/>
          <w:szCs w:val="18"/>
        </w:rPr>
        <w:t>,</w:t>
      </w:r>
      <w:r w:rsidR="005514B7" w:rsidRPr="0046506E">
        <w:rPr>
          <w:sz w:val="18"/>
          <w:szCs w:val="18"/>
        </w:rPr>
        <w:t xml:space="preserve"> the Brazilian Public health system </w:t>
      </w:r>
      <w:r w:rsidR="005514B7">
        <w:rPr>
          <w:sz w:val="18"/>
          <w:szCs w:val="18"/>
        </w:rPr>
        <w:t>have many improvements to be done</w:t>
      </w:r>
      <w:r w:rsidR="005514B7" w:rsidRPr="0046506E">
        <w:rPr>
          <w:sz w:val="18"/>
          <w:szCs w:val="18"/>
        </w:rPr>
        <w:t xml:space="preserve"> regarding public dental services. At the same time</w:t>
      </w:r>
      <w:r w:rsidR="005514B7">
        <w:rPr>
          <w:sz w:val="18"/>
          <w:szCs w:val="18"/>
        </w:rPr>
        <w:t xml:space="preserve">, positive perceptions as being treated by </w:t>
      </w:r>
      <w:r w:rsidR="005514B7" w:rsidRPr="0046506E">
        <w:rPr>
          <w:sz w:val="18"/>
          <w:szCs w:val="18"/>
        </w:rPr>
        <w:t xml:space="preserve">the same dentist over time and </w:t>
      </w:r>
      <w:r w:rsidR="005514B7">
        <w:rPr>
          <w:sz w:val="18"/>
          <w:szCs w:val="18"/>
        </w:rPr>
        <w:t>receiving a comprehensiveness process of care</w:t>
      </w:r>
      <w:r w:rsidR="005514B7" w:rsidRPr="0046506E">
        <w:rPr>
          <w:sz w:val="18"/>
          <w:szCs w:val="18"/>
        </w:rPr>
        <w:t xml:space="preserve"> showed that efforts have being done to give S</w:t>
      </w:r>
      <w:r w:rsidR="005514B7">
        <w:rPr>
          <w:sz w:val="18"/>
          <w:szCs w:val="18"/>
        </w:rPr>
        <w:t>US-users’ a good quality of dental primary treatment.</w:t>
      </w:r>
    </w:p>
    <w:p w:rsidR="005973B9" w:rsidRDefault="00433ED8" w:rsidP="00433ED8">
      <w:pPr>
        <w:spacing w:line="204" w:lineRule="exact"/>
        <w:ind w:left="142"/>
        <w:rPr>
          <w:rFonts w:ascii="Arial"/>
          <w:b/>
          <w:sz w:val="20"/>
        </w:rPr>
      </w:pPr>
      <w:r>
        <w:rPr>
          <w:rFonts w:ascii="Arial"/>
          <w:b/>
          <w:color w:val="BF5A14"/>
          <w:sz w:val="20"/>
        </w:rPr>
        <w:t>References</w:t>
      </w:r>
    </w:p>
    <w:p w:rsidR="00433ED8" w:rsidRPr="00433ED8" w:rsidRDefault="00433ED8" w:rsidP="00433ED8">
      <w:pPr>
        <w:pStyle w:val="PargrafodaLista"/>
        <w:numPr>
          <w:ilvl w:val="0"/>
          <w:numId w:val="3"/>
        </w:numPr>
        <w:tabs>
          <w:tab w:val="left" w:pos="384"/>
        </w:tabs>
        <w:spacing w:before="103" w:line="216" w:lineRule="exact"/>
        <w:ind w:right="138"/>
        <w:rPr>
          <w:rFonts w:ascii="Tw Cen MT" w:eastAsia="Tw Cen MT" w:hAnsi="Tw Cen MT" w:cs="Tw Cen MT"/>
          <w:sz w:val="18"/>
          <w:szCs w:val="18"/>
          <w:lang w:val="pt-BR"/>
        </w:rPr>
      </w:pPr>
      <w:r w:rsidRPr="00433ED8">
        <w:rPr>
          <w:rFonts w:ascii="Tw Cen MT" w:eastAsia="Tw Cen MT" w:hAnsi="Tw Cen MT" w:cs="Tw Cen MT"/>
          <w:sz w:val="18"/>
          <w:szCs w:val="18"/>
          <w:lang w:val="pt-BR"/>
        </w:rPr>
        <w:t>Brasil. Ministério da Saúde. Secretaria de Atenção à Saúde. Departamento de Atenção Básica. Política nacional de atenção básica / Ministério da Saúde, Secretaria de Atenção à Saúde, Departamento de Atenção à Saúde. – Brasília : Ministério da Saúde, 2006.</w:t>
      </w:r>
    </w:p>
    <w:p w:rsidR="00433ED8" w:rsidRPr="00433ED8" w:rsidRDefault="00433ED8" w:rsidP="00433ED8">
      <w:pPr>
        <w:pStyle w:val="PargrafodaLista"/>
        <w:numPr>
          <w:ilvl w:val="0"/>
          <w:numId w:val="3"/>
        </w:numPr>
        <w:tabs>
          <w:tab w:val="left" w:pos="384"/>
        </w:tabs>
        <w:spacing w:before="103" w:line="216" w:lineRule="exact"/>
        <w:ind w:right="138"/>
        <w:rPr>
          <w:rFonts w:ascii="Tw Cen MT" w:eastAsia="Tw Cen MT" w:hAnsi="Tw Cen MT" w:cs="Tw Cen MT"/>
          <w:sz w:val="18"/>
          <w:szCs w:val="18"/>
          <w:lang w:val="pt-BR"/>
        </w:rPr>
      </w:pPr>
      <w:r w:rsidRPr="00433ED8">
        <w:rPr>
          <w:rFonts w:ascii="Tw Cen MT" w:eastAsia="Tw Cen MT" w:hAnsi="Tw Cen MT" w:cs="Tw Cen MT"/>
          <w:sz w:val="18"/>
          <w:szCs w:val="18"/>
          <w:lang w:val="pt-BR"/>
        </w:rPr>
        <w:t>BRASIL. Ministério da Saúde. Programa de melhoria da qualidade do Acesso e da Qualidade da Atenção primária (PMAQ) (2012). [acesso em 12.10.2013] Disponível em: http://dab.saude.gov.br/sistemas/Pmaq/</w:t>
      </w:r>
    </w:p>
    <w:p w:rsidR="00172D51" w:rsidRPr="004744A2" w:rsidRDefault="00172D51" w:rsidP="00172D51">
      <w:pPr>
        <w:pStyle w:val="PargrafodaLista"/>
        <w:numPr>
          <w:ilvl w:val="0"/>
          <w:numId w:val="3"/>
        </w:numPr>
        <w:tabs>
          <w:tab w:val="left" w:pos="384"/>
        </w:tabs>
        <w:spacing w:before="103" w:line="216" w:lineRule="exact"/>
        <w:ind w:right="138"/>
        <w:rPr>
          <w:rFonts w:ascii="Tw Cen MT" w:eastAsia="Tw Cen MT" w:hAnsi="Tw Cen MT" w:cs="Tw Cen MT"/>
          <w:sz w:val="18"/>
          <w:szCs w:val="18"/>
        </w:rPr>
      </w:pPr>
      <w:r w:rsidRPr="00C9455C">
        <w:rPr>
          <w:rFonts w:ascii="Tw Cen MT" w:eastAsia="Tw Cen MT" w:hAnsi="Tw Cen MT" w:cs="Tw Cen MT"/>
          <w:sz w:val="18"/>
          <w:szCs w:val="18"/>
          <w:lang w:val="it-IT"/>
        </w:rPr>
        <w:t xml:space="preserve">Bulgarelli Alexandre Favero, Villa Tereza Cristina Scatena, Pinto Ione Carvalho. </w:t>
      </w:r>
      <w:r w:rsidRPr="004744A2">
        <w:rPr>
          <w:rFonts w:ascii="Tw Cen MT" w:eastAsia="Tw Cen MT" w:hAnsi="Tw Cen MT" w:cs="Tw Cen MT"/>
          <w:sz w:val="18"/>
          <w:szCs w:val="18"/>
        </w:rPr>
        <w:t xml:space="preserve">2013  Validity and reliability of a health care service evaluation instrument for tuberculosis. Rev. </w:t>
      </w:r>
      <w:proofErr w:type="spellStart"/>
      <w:r w:rsidRPr="004744A2">
        <w:rPr>
          <w:rFonts w:ascii="Tw Cen MT" w:eastAsia="Tw Cen MT" w:hAnsi="Tw Cen MT" w:cs="Tw Cen MT"/>
          <w:sz w:val="18"/>
          <w:szCs w:val="18"/>
        </w:rPr>
        <w:t>Saúde</w:t>
      </w:r>
      <w:proofErr w:type="spellEnd"/>
      <w:r w:rsidRPr="004744A2">
        <w:rPr>
          <w:rFonts w:ascii="Tw Cen MT" w:eastAsia="Tw Cen MT" w:hAnsi="Tw Cen MT" w:cs="Tw Cen MT"/>
          <w:sz w:val="18"/>
          <w:szCs w:val="18"/>
        </w:rPr>
        <w:t xml:space="preserve"> </w:t>
      </w:r>
      <w:proofErr w:type="spellStart"/>
      <w:r w:rsidRPr="004744A2">
        <w:rPr>
          <w:rFonts w:ascii="Tw Cen MT" w:eastAsia="Tw Cen MT" w:hAnsi="Tw Cen MT" w:cs="Tw Cen MT"/>
          <w:sz w:val="18"/>
          <w:szCs w:val="18"/>
        </w:rPr>
        <w:t>Pública</w:t>
      </w:r>
      <w:proofErr w:type="spellEnd"/>
      <w:r w:rsidRPr="004744A2">
        <w:rPr>
          <w:rFonts w:ascii="Tw Cen MT" w:eastAsia="Tw Cen MT" w:hAnsi="Tw Cen MT" w:cs="Tw Cen MT"/>
          <w:sz w:val="18"/>
          <w:szCs w:val="18"/>
        </w:rPr>
        <w:t xml:space="preserve"> [online]. 2015;49.</w:t>
      </w:r>
    </w:p>
    <w:p w:rsidR="00172D51" w:rsidRPr="004744A2" w:rsidRDefault="00172D51" w:rsidP="00172D51">
      <w:pPr>
        <w:pStyle w:val="PargrafodaLista"/>
        <w:numPr>
          <w:ilvl w:val="0"/>
          <w:numId w:val="3"/>
        </w:numPr>
        <w:tabs>
          <w:tab w:val="left" w:pos="384"/>
        </w:tabs>
        <w:spacing w:before="103" w:line="216" w:lineRule="exact"/>
        <w:ind w:right="138"/>
        <w:rPr>
          <w:rFonts w:ascii="Tw Cen MT" w:eastAsia="Tw Cen MT" w:hAnsi="Tw Cen MT" w:cs="Tw Cen MT"/>
          <w:sz w:val="18"/>
          <w:szCs w:val="18"/>
        </w:rPr>
      </w:pPr>
      <w:r w:rsidRPr="00C9455C">
        <w:rPr>
          <w:rFonts w:ascii="Tw Cen MT" w:eastAsia="Tw Cen MT" w:hAnsi="Tw Cen MT" w:cs="Tw Cen MT"/>
          <w:sz w:val="18"/>
          <w:szCs w:val="18"/>
          <w:lang w:val="pt-BR"/>
        </w:rPr>
        <w:t xml:space="preserve">Baumgarten, Alexandre, Peron, Tamara Barcellos, Bastos, João Luiz, </w:t>
      </w:r>
      <w:proofErr w:type="spellStart"/>
      <w:r w:rsidRPr="00C9455C">
        <w:rPr>
          <w:rFonts w:ascii="Tw Cen MT" w:eastAsia="Tw Cen MT" w:hAnsi="Tw Cen MT" w:cs="Tw Cen MT"/>
          <w:sz w:val="18"/>
          <w:szCs w:val="18"/>
          <w:lang w:val="pt-BR"/>
        </w:rPr>
        <w:t>Toassi</w:t>
      </w:r>
      <w:proofErr w:type="spellEnd"/>
      <w:r w:rsidRPr="00C9455C">
        <w:rPr>
          <w:rFonts w:ascii="Tw Cen MT" w:eastAsia="Tw Cen MT" w:hAnsi="Tw Cen MT" w:cs="Tw Cen MT"/>
          <w:sz w:val="18"/>
          <w:szCs w:val="18"/>
          <w:lang w:val="pt-BR"/>
        </w:rPr>
        <w:t xml:space="preserve">, Ramona Fernanda </w:t>
      </w:r>
      <w:proofErr w:type="spellStart"/>
      <w:r w:rsidRPr="00C9455C">
        <w:rPr>
          <w:rFonts w:ascii="Tw Cen MT" w:eastAsia="Tw Cen MT" w:hAnsi="Tw Cen MT" w:cs="Tw Cen MT"/>
          <w:sz w:val="18"/>
          <w:szCs w:val="18"/>
          <w:lang w:val="pt-BR"/>
        </w:rPr>
        <w:t>Ceriotti</w:t>
      </w:r>
      <w:proofErr w:type="spellEnd"/>
      <w:r w:rsidRPr="00C9455C">
        <w:rPr>
          <w:rFonts w:ascii="Tw Cen MT" w:eastAsia="Tw Cen MT" w:hAnsi="Tw Cen MT" w:cs="Tw Cen MT"/>
          <w:sz w:val="18"/>
          <w:szCs w:val="18"/>
          <w:lang w:val="pt-BR"/>
        </w:rPr>
        <w:t xml:space="preserve">, </w:t>
      </w:r>
      <w:proofErr w:type="spellStart"/>
      <w:r w:rsidRPr="00C9455C">
        <w:rPr>
          <w:rFonts w:ascii="Tw Cen MT" w:eastAsia="Tw Cen MT" w:hAnsi="Tw Cen MT" w:cs="Tw Cen MT"/>
          <w:sz w:val="18"/>
          <w:szCs w:val="18"/>
          <w:lang w:val="pt-BR"/>
        </w:rPr>
        <w:t>Hilgert</w:t>
      </w:r>
      <w:proofErr w:type="spellEnd"/>
      <w:r w:rsidRPr="00C9455C">
        <w:rPr>
          <w:rFonts w:ascii="Tw Cen MT" w:eastAsia="Tw Cen MT" w:hAnsi="Tw Cen MT" w:cs="Tw Cen MT"/>
          <w:sz w:val="18"/>
          <w:szCs w:val="18"/>
          <w:lang w:val="pt-BR"/>
        </w:rPr>
        <w:t xml:space="preserve">, Juliana </w:t>
      </w:r>
      <w:proofErr w:type="spellStart"/>
      <w:r w:rsidRPr="00C9455C">
        <w:rPr>
          <w:rFonts w:ascii="Tw Cen MT" w:eastAsia="Tw Cen MT" w:hAnsi="Tw Cen MT" w:cs="Tw Cen MT"/>
          <w:sz w:val="18"/>
          <w:szCs w:val="18"/>
          <w:lang w:val="pt-BR"/>
        </w:rPr>
        <w:t>Balbinot</w:t>
      </w:r>
      <w:proofErr w:type="spellEnd"/>
      <w:r w:rsidRPr="00C9455C">
        <w:rPr>
          <w:rFonts w:ascii="Tw Cen MT" w:eastAsia="Tw Cen MT" w:hAnsi="Tw Cen MT" w:cs="Tw Cen MT"/>
          <w:sz w:val="18"/>
          <w:szCs w:val="18"/>
          <w:lang w:val="pt-BR"/>
        </w:rPr>
        <w:t>, (2015). Experiências de discriminação relacionadas aos serviços de saúde: análise exploratória em duas capitais do Sul do Brasil. </w:t>
      </w:r>
      <w:proofErr w:type="spellStart"/>
      <w:r w:rsidRPr="004744A2">
        <w:rPr>
          <w:rFonts w:ascii="Tw Cen MT" w:eastAsia="Tw Cen MT" w:hAnsi="Tw Cen MT" w:cs="Tw Cen MT"/>
          <w:sz w:val="18"/>
          <w:szCs w:val="18"/>
        </w:rPr>
        <w:t>Epidemiologia</w:t>
      </w:r>
      <w:proofErr w:type="spellEnd"/>
      <w:r w:rsidRPr="004744A2">
        <w:rPr>
          <w:rFonts w:ascii="Tw Cen MT" w:eastAsia="Tw Cen MT" w:hAnsi="Tw Cen MT" w:cs="Tw Cen MT"/>
          <w:sz w:val="18"/>
          <w:szCs w:val="18"/>
        </w:rPr>
        <w:t xml:space="preserve"> e </w:t>
      </w:r>
      <w:proofErr w:type="spellStart"/>
      <w:r w:rsidRPr="004744A2">
        <w:rPr>
          <w:rFonts w:ascii="Tw Cen MT" w:eastAsia="Tw Cen MT" w:hAnsi="Tw Cen MT" w:cs="Tw Cen MT"/>
          <w:sz w:val="18"/>
          <w:szCs w:val="18"/>
        </w:rPr>
        <w:t>Serviços</w:t>
      </w:r>
      <w:proofErr w:type="spellEnd"/>
      <w:r w:rsidRPr="004744A2">
        <w:rPr>
          <w:rFonts w:ascii="Tw Cen MT" w:eastAsia="Tw Cen MT" w:hAnsi="Tw Cen MT" w:cs="Tw Cen MT"/>
          <w:sz w:val="18"/>
          <w:szCs w:val="18"/>
        </w:rPr>
        <w:t xml:space="preserve"> de Saúde, 24(3), 353. </w:t>
      </w:r>
    </w:p>
    <w:p w:rsidR="00AE3E37" w:rsidRPr="004744A2" w:rsidRDefault="00172D51" w:rsidP="00DA50E3">
      <w:pPr>
        <w:pStyle w:val="PargrafodaLista"/>
        <w:numPr>
          <w:ilvl w:val="0"/>
          <w:numId w:val="3"/>
        </w:numPr>
        <w:tabs>
          <w:tab w:val="left" w:pos="384"/>
        </w:tabs>
        <w:spacing w:before="103" w:line="216" w:lineRule="exact"/>
        <w:ind w:right="138"/>
        <w:rPr>
          <w:rFonts w:ascii="Tw Cen MT" w:eastAsia="Tw Cen MT" w:hAnsi="Tw Cen MT" w:cs="Tw Cen MT"/>
          <w:sz w:val="18"/>
          <w:szCs w:val="18"/>
          <w:lang w:val="pt-BR"/>
        </w:rPr>
      </w:pPr>
      <w:r w:rsidRPr="00C9455C">
        <w:rPr>
          <w:rFonts w:ascii="Tw Cen MT" w:eastAsia="Tw Cen MT" w:hAnsi="Tw Cen MT" w:cs="Tw Cen MT"/>
          <w:sz w:val="18"/>
          <w:szCs w:val="18"/>
          <w:lang w:val="it-IT"/>
        </w:rPr>
        <w:t>Bulgarelli, Alexandre Favero, Souza, Kellyn Rocca, Baumgarten, Alexandre</w:t>
      </w:r>
      <w:r w:rsidR="008F58E8" w:rsidRPr="00C9455C">
        <w:rPr>
          <w:rFonts w:ascii="Tw Cen MT" w:eastAsia="Tw Cen MT" w:hAnsi="Tw Cen MT" w:cs="Tw Cen MT"/>
          <w:sz w:val="18"/>
          <w:szCs w:val="18"/>
          <w:lang w:val="it-IT"/>
        </w:rPr>
        <w:t xml:space="preserve">. </w:t>
      </w:r>
      <w:r w:rsidRPr="004744A2">
        <w:rPr>
          <w:rFonts w:ascii="Tw Cen MT" w:eastAsia="Tw Cen MT" w:hAnsi="Tw Cen MT" w:cs="Tw Cen MT"/>
          <w:sz w:val="18"/>
          <w:szCs w:val="18"/>
          <w:lang w:val="pt-BR"/>
        </w:rPr>
        <w:t xml:space="preserve">Formação em saúde com vivência no Sistema Único de Saúde (SUS): percepções de estudantes do curso de Odontologia Interface - Comunicação, Saúde, Educação, 18(49), 351-362. </w:t>
      </w:r>
      <w:proofErr w:type="spellStart"/>
      <w:r w:rsidRPr="004744A2">
        <w:rPr>
          <w:rFonts w:ascii="Tw Cen MT" w:eastAsia="Tw Cen MT" w:hAnsi="Tw Cen MT" w:cs="Tw Cen MT"/>
          <w:sz w:val="18"/>
          <w:szCs w:val="18"/>
          <w:lang w:val="pt-BR"/>
        </w:rPr>
        <w:t>Epub</w:t>
      </w:r>
      <w:proofErr w:type="spellEnd"/>
      <w:r w:rsidRPr="004744A2">
        <w:rPr>
          <w:rFonts w:ascii="Tw Cen MT" w:eastAsia="Tw Cen MT" w:hAnsi="Tw Cen MT" w:cs="Tw Cen MT"/>
          <w:sz w:val="18"/>
          <w:szCs w:val="18"/>
          <w:lang w:val="pt-BR"/>
        </w:rPr>
        <w:t xml:space="preserve"> </w:t>
      </w:r>
      <w:proofErr w:type="spellStart"/>
      <w:r w:rsidRPr="004744A2">
        <w:rPr>
          <w:rFonts w:ascii="Tw Cen MT" w:eastAsia="Tw Cen MT" w:hAnsi="Tw Cen MT" w:cs="Tw Cen MT"/>
          <w:sz w:val="18"/>
          <w:szCs w:val="18"/>
          <w:lang w:val="pt-BR"/>
        </w:rPr>
        <w:t>March</w:t>
      </w:r>
      <w:proofErr w:type="spellEnd"/>
      <w:r w:rsidRPr="004744A2">
        <w:rPr>
          <w:rFonts w:ascii="Tw Cen MT" w:eastAsia="Tw Cen MT" w:hAnsi="Tw Cen MT" w:cs="Tw Cen MT"/>
          <w:sz w:val="18"/>
          <w:szCs w:val="18"/>
          <w:lang w:val="pt-BR"/>
        </w:rPr>
        <w:t xml:space="preserve"> 17, 2014.</w:t>
      </w:r>
      <w:r w:rsidR="008F58E8" w:rsidRPr="004744A2">
        <w:rPr>
          <w:rFonts w:ascii="Tw Cen MT" w:eastAsia="Tw Cen MT" w:hAnsi="Tw Cen MT" w:cs="Tw Cen MT"/>
          <w:sz w:val="18"/>
          <w:szCs w:val="18"/>
          <w:lang w:val="pt-BR"/>
        </w:rPr>
        <w:t xml:space="preserve">  </w:t>
      </w:r>
    </w:p>
    <w:p w:rsidR="00AE3E37" w:rsidRPr="00172D51" w:rsidRDefault="008756E6">
      <w:pPr>
        <w:spacing w:line="200" w:lineRule="exact"/>
        <w:jc w:val="both"/>
        <w:rPr>
          <w:rFonts w:ascii="Calibri" w:hAnsi="Calibri"/>
          <w:lang w:val="pt-BR"/>
        </w:rPr>
        <w:sectPr w:rsidR="00AE3E37" w:rsidRPr="00172D51" w:rsidSect="00433ED8">
          <w:type w:val="continuous"/>
          <w:pgSz w:w="11910" w:h="16840"/>
          <w:pgMar w:top="1741" w:right="601" w:bottom="839" w:left="618" w:header="720" w:footer="720" w:gutter="0"/>
          <w:cols w:num="2" w:space="436" w:equalWidth="0">
            <w:col w:w="5216" w:space="138"/>
            <w:col w:w="5337"/>
          </w:cols>
        </w:sectPr>
      </w:pPr>
      <w:r w:rsidRPr="00172D51">
        <w:rPr>
          <w:rFonts w:ascii="Calibri" w:hAnsi="Calibri"/>
          <w:lang w:val="pt-BR"/>
        </w:rPr>
        <w:t xml:space="preserve">   </w:t>
      </w:r>
    </w:p>
    <w:p w:rsidR="00AE3E37" w:rsidRPr="00172D51" w:rsidRDefault="00AE3E37">
      <w:pPr>
        <w:pStyle w:val="Corpodetexto"/>
        <w:rPr>
          <w:rFonts w:ascii="Calibri"/>
          <w:sz w:val="20"/>
          <w:lang w:val="pt-BR"/>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956B7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pt-BR" w:eastAsia="pt-BR"/>
        </w:rPr>
        <w:drawing>
          <wp:inline distT="0" distB="0" distL="0" distR="0" wp14:anchorId="1B650C0E" wp14:editId="0E8C3C7F">
            <wp:extent cx="480951" cy="477134"/>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8251" cy="484376"/>
                    </a:xfrm>
                    <a:prstGeom prst="rect">
                      <a:avLst/>
                    </a:prstGeom>
                    <a:noFill/>
                    <a:ln>
                      <a:noFill/>
                    </a:ln>
                  </pic:spPr>
                </pic:pic>
              </a:graphicData>
            </a:graphic>
          </wp:inline>
        </w:drawing>
      </w:r>
      <w:r w:rsidR="00A9710C">
        <w:rPr>
          <w:rFonts w:ascii="Arial"/>
          <w:color w:val="BF5A14"/>
        </w:rPr>
        <w:t>Biography</w:t>
      </w:r>
    </w:p>
    <w:p w:rsidR="00AE3E37" w:rsidRDefault="00433ED8">
      <w:pPr>
        <w:spacing w:before="41" w:line="154" w:lineRule="exact"/>
        <w:ind w:left="213" w:right="231"/>
        <w:jc w:val="both"/>
        <w:rPr>
          <w:rFonts w:ascii="Arial"/>
          <w:sz w:val="14"/>
        </w:rPr>
      </w:pPr>
      <w:r>
        <w:rPr>
          <w:rFonts w:ascii="Arial"/>
          <w:sz w:val="14"/>
        </w:rPr>
        <w:t xml:space="preserve">MPH </w:t>
      </w:r>
      <w:proofErr w:type="spellStart"/>
      <w:r>
        <w:rPr>
          <w:rFonts w:ascii="Arial"/>
          <w:sz w:val="14"/>
        </w:rPr>
        <w:t>st</w:t>
      </w:r>
      <w:proofErr w:type="spellEnd"/>
      <w:r w:rsidR="004744A2">
        <w:rPr>
          <w:rFonts w:ascii="Arial"/>
          <w:sz w:val="14"/>
        </w:rPr>
        <w:t xml:space="preserve"> </w:t>
      </w:r>
      <w:proofErr w:type="spellStart"/>
      <w:r w:rsidR="004744A2">
        <w:rPr>
          <w:rFonts w:ascii="Arial"/>
          <w:sz w:val="14"/>
        </w:rPr>
        <w:t>Bulgarelli</w:t>
      </w:r>
      <w:proofErr w:type="spellEnd"/>
      <w:r w:rsidR="004744A2">
        <w:rPr>
          <w:rFonts w:ascii="Arial"/>
          <w:sz w:val="14"/>
        </w:rPr>
        <w:t xml:space="preserve"> has his</w:t>
      </w:r>
      <w:r w:rsidR="00A9710C">
        <w:rPr>
          <w:rFonts w:ascii="Arial"/>
          <w:sz w:val="14"/>
        </w:rPr>
        <w:t xml:space="preserve"> expertise in evaluation </w:t>
      </w:r>
      <w:r w:rsidR="004744A2">
        <w:rPr>
          <w:rFonts w:ascii="Arial"/>
          <w:sz w:val="14"/>
        </w:rPr>
        <w:t>and assessment of Primary Heal</w:t>
      </w:r>
      <w:r w:rsidR="00C9455C">
        <w:rPr>
          <w:rFonts w:ascii="Arial"/>
          <w:sz w:val="14"/>
        </w:rPr>
        <w:t>th Services in</w:t>
      </w:r>
      <w:r w:rsidR="004744A2">
        <w:rPr>
          <w:rFonts w:ascii="Arial"/>
          <w:sz w:val="14"/>
        </w:rPr>
        <w:t xml:space="preserve"> development of Public Health Systems. Currently he is a Public Health Professor at Federal University of Rio Grande do Sul</w:t>
      </w:r>
    </w:p>
    <w:p w:rsidR="00AE3E37" w:rsidRPr="00433ED8" w:rsidRDefault="004744A2" w:rsidP="00433ED8">
      <w:pPr>
        <w:spacing w:before="62"/>
        <w:ind w:left="4217" w:right="4235"/>
        <w:rPr>
          <w:rFonts w:ascii="Arial"/>
          <w:sz w:val="14"/>
        </w:rPr>
        <w:sectPr w:rsidR="00AE3E37" w:rsidRPr="00433ED8">
          <w:type w:val="continuous"/>
          <w:pgSz w:w="11910" w:h="16840"/>
          <w:pgMar w:top="1740" w:right="600" w:bottom="840" w:left="620" w:header="720" w:footer="720" w:gutter="0"/>
          <w:cols w:space="720"/>
        </w:sectPr>
      </w:pPr>
      <w:r>
        <w:rPr>
          <w:rFonts w:ascii="Arial"/>
          <w:sz w:val="14"/>
        </w:rPr>
        <w:t>Email:</w:t>
      </w:r>
      <w:hyperlink r:id="rId9" w:history="1">
        <w:r w:rsidR="00433ED8" w:rsidRPr="00942FD7">
          <w:rPr>
            <w:rStyle w:val="Hyperlink"/>
            <w:rFonts w:ascii="Arial"/>
            <w:sz w:val="14"/>
          </w:rPr>
          <w:t>alexandre.bulgarelli@ufrgs.br</w:t>
        </w:r>
      </w:hyperlink>
      <w:r w:rsidR="00292ED9">
        <w:rPr>
          <w:noProof/>
          <w:lang w:val="pt-BR" w:eastAsia="pt-BR"/>
        </w:rPr>
        <mc:AlternateContent>
          <mc:Choice Requires="wps">
            <w:drawing>
              <wp:anchor distT="0" distB="0" distL="0" distR="0" simplePos="0" relativeHeight="251657216"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C2A592" id="Line 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D17" w:rsidRDefault="00C75D17">
      <w:r>
        <w:separator/>
      </w:r>
    </w:p>
  </w:endnote>
  <w:endnote w:type="continuationSeparator" w:id="0">
    <w:p w:rsidR="00C75D17" w:rsidRDefault="00C75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D17" w:rsidRDefault="00C75D17">
      <w:r>
        <w:separator/>
      </w:r>
    </w:p>
  </w:footnote>
  <w:footnote w:type="continuationSeparator" w:id="0">
    <w:p w:rsidR="00C75D17" w:rsidRDefault="00C75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0E3" w:rsidRDefault="00DA50E3">
    <w:pPr>
      <w:pStyle w:val="Corpodetexto"/>
      <w:spacing w:line="14" w:lineRule="auto"/>
      <w:rPr>
        <w:sz w:val="20"/>
      </w:rPr>
    </w:pP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391886</wp:posOffset>
              </wp:positionH>
              <wp:positionV relativeFrom="page">
                <wp:posOffset>130629</wp:posOffset>
              </wp:positionV>
              <wp:extent cx="6605905" cy="724394"/>
              <wp:effectExtent l="0" t="0" r="4445"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5905" cy="724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50E3" w:rsidRPr="005B3A56" w:rsidRDefault="00DA50E3">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A50E3" w:rsidRPr="004744A2" w:rsidRDefault="00DA50E3" w:rsidP="004744A2">
                          <w:pPr>
                            <w:pStyle w:val="Ttulo1"/>
                            <w:shd w:val="clear" w:color="auto" w:fill="FFFFFF"/>
                            <w:spacing w:before="0" w:after="30"/>
                            <w:jc w:val="center"/>
                            <w:rPr>
                              <w:rFonts w:ascii="Impact" w:hAnsi="Impact"/>
                              <w:bCs w:val="0"/>
                              <w:color w:val="24A4DD"/>
                              <w:sz w:val="32"/>
                              <w:szCs w:val="32"/>
                            </w:rPr>
                          </w:pPr>
                          <w:r w:rsidRPr="004744A2">
                            <w:rPr>
                              <w:rFonts w:ascii="Arial" w:hAnsi="Arial" w:cs="Arial"/>
                              <w:bCs w:val="0"/>
                              <w:color w:val="002060"/>
                              <w:sz w:val="32"/>
                              <w:szCs w:val="32"/>
                            </w:rPr>
                            <w:t>3</w:t>
                          </w:r>
                          <w:r w:rsidRPr="004744A2">
                            <w:rPr>
                              <w:rFonts w:ascii="Arial" w:hAnsi="Arial" w:cs="Arial"/>
                              <w:bCs w:val="0"/>
                              <w:color w:val="002060"/>
                              <w:sz w:val="32"/>
                              <w:szCs w:val="32"/>
                              <w:vertAlign w:val="superscript"/>
                            </w:rPr>
                            <w:t>rd</w:t>
                          </w:r>
                          <w:r w:rsidRPr="004744A2">
                            <w:rPr>
                              <w:rStyle w:val="apple-converted-space"/>
                              <w:rFonts w:ascii="Arial" w:hAnsi="Arial" w:cs="Arial"/>
                              <w:bCs w:val="0"/>
                              <w:color w:val="002060"/>
                              <w:sz w:val="32"/>
                              <w:szCs w:val="32"/>
                            </w:rPr>
                            <w:t> </w:t>
                          </w:r>
                          <w:r w:rsidRPr="004744A2">
                            <w:rPr>
                              <w:rFonts w:ascii="Arial" w:hAnsi="Arial" w:cs="Arial"/>
                              <w:bCs w:val="0"/>
                              <w:color w:val="002060"/>
                              <w:sz w:val="32"/>
                              <w:szCs w:val="32"/>
                            </w:rPr>
                            <w:t>Annual Congress &amp; Medicare Expo on Primary Healthcare</w:t>
                          </w:r>
                        </w:p>
                        <w:p w:rsidR="00DA50E3" w:rsidRDefault="00DA50E3" w:rsidP="004744A2">
                          <w:pPr>
                            <w:pStyle w:val="Ttulo1"/>
                            <w:shd w:val="clear" w:color="auto" w:fill="FFFFFF"/>
                            <w:spacing w:before="0" w:after="30"/>
                            <w:jc w:val="center"/>
                            <w:rPr>
                              <w:rFonts w:ascii="Impact" w:eastAsia="Times New Roman" w:hAnsi="Impact" w:cs="Times New Roman"/>
                              <w:b w:val="0"/>
                              <w:bCs w:val="0"/>
                              <w:color w:val="333333"/>
                              <w:sz w:val="54"/>
                              <w:szCs w:val="54"/>
                            </w:rPr>
                          </w:pPr>
                          <w:r>
                            <w:rPr>
                              <w:rFonts w:ascii="Arial" w:hAnsi="Arial" w:cs="Arial"/>
                              <w:b w:val="0"/>
                              <w:bCs w:val="0"/>
                              <w:color w:val="196BA2"/>
                              <w:sz w:val="24"/>
                              <w:szCs w:val="24"/>
                            </w:rPr>
                            <w:t>April 17-19, 2017 Dubai, UAE</w:t>
                          </w:r>
                        </w:p>
                        <w:p w:rsidR="00DA50E3" w:rsidRDefault="00DA50E3" w:rsidP="004744A2">
                          <w:pPr>
                            <w:spacing w:line="614" w:lineRule="exact"/>
                            <w:ind w:left="20" w:right="-1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0.85pt;margin-top:10.3pt;width:520.15pt;height:57.05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" filled="f" stroked="f">
              <v:textbox inset="0,0,0,0">
                <w:txbxContent>
                  <w:p w:rsidR="00DA50E3" w:rsidRPr="005B3A56" w:rsidRDefault="00DA50E3">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A50E3" w:rsidRPr="004744A2" w:rsidRDefault="00DA50E3" w:rsidP="004744A2">
                    <w:pPr>
                      <w:pStyle w:val="Ttulo1"/>
                      <w:shd w:val="clear" w:color="auto" w:fill="FFFFFF"/>
                      <w:spacing w:before="0" w:after="30"/>
                      <w:jc w:val="center"/>
                      <w:rPr>
                        <w:rFonts w:ascii="Impact" w:hAnsi="Impact"/>
                        <w:bCs w:val="0"/>
                        <w:color w:val="24A4DD"/>
                        <w:sz w:val="32"/>
                        <w:szCs w:val="32"/>
                      </w:rPr>
                    </w:pPr>
                    <w:r w:rsidRPr="004744A2">
                      <w:rPr>
                        <w:rFonts w:ascii="Arial" w:hAnsi="Arial" w:cs="Arial"/>
                        <w:bCs w:val="0"/>
                        <w:color w:val="002060"/>
                        <w:sz w:val="32"/>
                        <w:szCs w:val="32"/>
                      </w:rPr>
                      <w:t>3</w:t>
                    </w:r>
                    <w:r w:rsidRPr="004744A2">
                      <w:rPr>
                        <w:rFonts w:ascii="Arial" w:hAnsi="Arial" w:cs="Arial"/>
                        <w:bCs w:val="0"/>
                        <w:color w:val="002060"/>
                        <w:sz w:val="32"/>
                        <w:szCs w:val="32"/>
                        <w:vertAlign w:val="superscript"/>
                      </w:rPr>
                      <w:t>rd</w:t>
                    </w:r>
                    <w:r w:rsidRPr="004744A2">
                      <w:rPr>
                        <w:rStyle w:val="apple-converted-space"/>
                        <w:rFonts w:ascii="Arial" w:hAnsi="Arial" w:cs="Arial"/>
                        <w:bCs w:val="0"/>
                        <w:color w:val="002060"/>
                        <w:sz w:val="32"/>
                        <w:szCs w:val="32"/>
                      </w:rPr>
                      <w:t> </w:t>
                    </w:r>
                    <w:r w:rsidRPr="004744A2">
                      <w:rPr>
                        <w:rFonts w:ascii="Arial" w:hAnsi="Arial" w:cs="Arial"/>
                        <w:bCs w:val="0"/>
                        <w:color w:val="002060"/>
                        <w:sz w:val="32"/>
                        <w:szCs w:val="32"/>
                      </w:rPr>
                      <w:t>Annual Congress &amp; Medicare Expo on Primary Healthcare</w:t>
                    </w:r>
                  </w:p>
                  <w:p w:rsidR="00DA50E3" w:rsidRDefault="00DA50E3" w:rsidP="004744A2">
                    <w:pPr>
                      <w:pStyle w:val="Ttulo1"/>
                      <w:shd w:val="clear" w:color="auto" w:fill="FFFFFF"/>
                      <w:spacing w:before="0" w:after="30"/>
                      <w:jc w:val="center"/>
                      <w:rPr>
                        <w:rFonts w:ascii="Impact" w:eastAsia="Times New Roman" w:hAnsi="Impact" w:cs="Times New Roman"/>
                        <w:b w:val="0"/>
                        <w:bCs w:val="0"/>
                        <w:color w:val="333333"/>
                        <w:sz w:val="54"/>
                        <w:szCs w:val="54"/>
                      </w:rPr>
                    </w:pPr>
                    <w:r>
                      <w:rPr>
                        <w:rFonts w:ascii="Arial" w:hAnsi="Arial" w:cs="Arial"/>
                        <w:b w:val="0"/>
                        <w:bCs w:val="0"/>
                        <w:color w:val="196BA2"/>
                        <w:sz w:val="24"/>
                        <w:szCs w:val="24"/>
                      </w:rPr>
                      <w:t>April 17-19, 2017 Dubai, UAE</w:t>
                    </w:r>
                  </w:p>
                  <w:p w:rsidR="00DA50E3" w:rsidRDefault="00DA50E3" w:rsidP="004744A2">
                    <w:pPr>
                      <w:spacing w:line="614" w:lineRule="exact"/>
                      <w:ind w:left="20" w:right="-10"/>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72D51"/>
    <w:rsid w:val="001E763C"/>
    <w:rsid w:val="00292ED9"/>
    <w:rsid w:val="00314AFB"/>
    <w:rsid w:val="00322406"/>
    <w:rsid w:val="003B76D9"/>
    <w:rsid w:val="00404E5B"/>
    <w:rsid w:val="00414F7B"/>
    <w:rsid w:val="00433ED8"/>
    <w:rsid w:val="004355DC"/>
    <w:rsid w:val="00442612"/>
    <w:rsid w:val="004744A2"/>
    <w:rsid w:val="004749B4"/>
    <w:rsid w:val="00494130"/>
    <w:rsid w:val="004F3523"/>
    <w:rsid w:val="005514B7"/>
    <w:rsid w:val="005973B9"/>
    <w:rsid w:val="005B3A56"/>
    <w:rsid w:val="005F59C6"/>
    <w:rsid w:val="006060CE"/>
    <w:rsid w:val="0063497F"/>
    <w:rsid w:val="00734DAE"/>
    <w:rsid w:val="0078738A"/>
    <w:rsid w:val="00873DF0"/>
    <w:rsid w:val="008756E6"/>
    <w:rsid w:val="008C052E"/>
    <w:rsid w:val="008F58E8"/>
    <w:rsid w:val="009B2D44"/>
    <w:rsid w:val="00A07E82"/>
    <w:rsid w:val="00A12070"/>
    <w:rsid w:val="00A522A9"/>
    <w:rsid w:val="00A9710C"/>
    <w:rsid w:val="00AE3E37"/>
    <w:rsid w:val="00B21A57"/>
    <w:rsid w:val="00C33602"/>
    <w:rsid w:val="00C75D17"/>
    <w:rsid w:val="00C9455C"/>
    <w:rsid w:val="00CD6F55"/>
    <w:rsid w:val="00D6009F"/>
    <w:rsid w:val="00DA50E3"/>
    <w:rsid w:val="00DE3104"/>
    <w:rsid w:val="00F02E2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5C3D86"/>
  <w15:docId w15:val="{9A6F797A-1724-42EE-A88F-A63AD4F2A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character" w:customStyle="1" w:styleId="apple-converted-space">
    <w:name w:val="apple-converted-space"/>
    <w:basedOn w:val="Fontepargpadro"/>
    <w:rsid w:val="00172D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335194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lexandre.bulgarelli@ufrgs.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991</Words>
  <Characters>5354</Characters>
  <Application>Microsoft Office Word</Application>
  <DocSecurity>0</DocSecurity>
  <Lines>44</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ACER</cp:lastModifiedBy>
  <cp:revision>7</cp:revision>
  <dcterms:created xsi:type="dcterms:W3CDTF">2016-10-23T14:59:00Z</dcterms:created>
  <dcterms:modified xsi:type="dcterms:W3CDTF">2017-02-03T16:36:00Z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