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7D15" w:rsidRDefault="00F5468F" w:rsidP="00F5468F">
      <w:pPr>
        <w:pStyle w:val="Title"/>
      </w:pPr>
      <w:r>
        <w:t>ABSTRACT</w:t>
      </w:r>
    </w:p>
    <w:p w:rsidR="00F96629" w:rsidRDefault="00F96629" w:rsidP="00F96629">
      <w:pPr>
        <w:shd w:val="clear" w:color="auto" w:fill="FFFFFF" w:themeFill="background1"/>
        <w:jc w:val="both"/>
      </w:pPr>
      <w:r w:rsidRPr="00D03828">
        <w:t>Increase in utilisation of portable electronic devices has left researche</w:t>
      </w:r>
      <w:r>
        <w:t>r</w:t>
      </w:r>
      <w:r w:rsidRPr="00D03828">
        <w:t>s investigating alternative methods of power generation, and the ultra-micro scale gas turbine (UMGT) proves to be one of the most attractive options. This pap</w:t>
      </w:r>
      <w:r>
        <w:t>er studies the feasibility of a</w:t>
      </w:r>
      <w:r w:rsidRPr="00D03828">
        <w:t xml:space="preserve"> UMGT turbine through an experimental investigation, through a series of transient and steady state cold runs. The transient runs consist of acceleration and deceleration tests, which are then used to compute torque and power curves. The steady state runs are also used to compute power curves, along with various non-dimensional performance plots. A total power of 17</w:t>
      </w:r>
      <w:r>
        <w:t xml:space="preserve"> </w:t>
      </w:r>
      <w:r w:rsidRPr="00D03828">
        <w:t>W was attained at an rpm of 70,000 from the steady state analysis, at the highest mass flow rate of 150 SLPM. This study has successfully proven the feasibility of a 20</w:t>
      </w:r>
      <w:r>
        <w:t xml:space="preserve"> </w:t>
      </w:r>
      <w:r w:rsidRPr="00D03828">
        <w:t xml:space="preserve">mm (rotor diameter) UMGT turbine, manufactured via </w:t>
      </w:r>
      <w:r w:rsidRPr="00E405BE">
        <w:rPr>
          <w:i/>
        </w:rPr>
        <w:t>3D</w:t>
      </w:r>
      <w:r w:rsidRPr="00D03828">
        <w:t xml:space="preserve"> printing from Ti-64, which is the first of its kind.</w:t>
      </w:r>
    </w:p>
    <w:p w:rsidR="00F5468F" w:rsidRPr="00F5468F" w:rsidRDefault="00F5468F" w:rsidP="00F5468F">
      <w:bookmarkStart w:id="0" w:name="_GoBack"/>
      <w:bookmarkEnd w:id="0"/>
    </w:p>
    <w:sectPr w:rsidR="00F5468F" w:rsidRPr="00F546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68F"/>
    <w:rsid w:val="00277D15"/>
    <w:rsid w:val="00700E8D"/>
    <w:rsid w:val="00A85F63"/>
    <w:rsid w:val="00F21459"/>
    <w:rsid w:val="00F5468F"/>
    <w:rsid w:val="00F9662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F6ADD1-1C91-497C-882C-EA9B237D1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7D15"/>
    <w:rPr>
      <w:rFonts w:ascii="Verdana" w:hAnsi="Verdan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5468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468F"/>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spec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137</Words>
  <Characters>782</Characters>
  <Application>Microsoft Office Word</Application>
  <DocSecurity>0</DocSecurity>
  <Lines>6</Lines>
  <Paragraphs>1</Paragraphs>
  <ScaleCrop>false</ScaleCrop>
  <Company>The University of Auckland</Company>
  <LinksUpToDate>false</LinksUpToDate>
  <CharactersWithSpaces>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Rohann DSouza</dc:creator>
  <cp:keywords/>
  <dc:description/>
  <cp:lastModifiedBy>Rohann DSouza</cp:lastModifiedBy>
  <cp:revision>2</cp:revision>
  <dcterms:created xsi:type="dcterms:W3CDTF">2018-08-12T02:49:00Z</dcterms:created>
  <dcterms:modified xsi:type="dcterms:W3CDTF">2018-08-12T02:50:00Z</dcterms:modified>
</cp:coreProperties>
</file>