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BAC" w:rsidRDefault="00182D65">
      <w:pPr>
        <w:rPr>
          <w:b/>
          <w:bCs/>
        </w:rPr>
      </w:pPr>
      <w:r w:rsidRPr="00182D65">
        <w:rPr>
          <w:b/>
          <w:bCs/>
        </w:rPr>
        <w:t>ABSTRACT</w:t>
      </w:r>
      <w:r>
        <w:rPr>
          <w:b/>
          <w:bCs/>
        </w:rPr>
        <w:t>:</w:t>
      </w:r>
    </w:p>
    <w:p w:rsidR="00636490" w:rsidRPr="00636490" w:rsidRDefault="00636490" w:rsidP="00636490">
      <w:pPr>
        <w:pStyle w:val="NoSpacing"/>
        <w:jc w:val="both"/>
        <w:rPr>
          <w:b/>
          <w:bCs/>
        </w:rPr>
      </w:pPr>
      <w:r w:rsidRPr="00636490">
        <w:rPr>
          <w:shd w:val="clear" w:color="auto" w:fill="FFFFFF"/>
        </w:rPr>
        <w:t>This paper studies the impact of harmonic currents coming from grid side due to severe nonlinear disturbances at the load side of a grid-connected wind farm. We measure equivalent harmonics impedance on the point of common coupling (PCC) by creating the harmonic currents of different frequency basis on actual situation at grid side. The harmonic impedance of the power system is an important quantity, which explained the behavior of the power system with the existence of different frequencies besides the fundamental. The harmonic study belongs to the most diﬃcult part of the electrical measurements and calculations. As we know that the grid impedance variations are happened due to an external factor that causes variable and unpredictable resonance frequency. In this paper, we also observed that how the resonance frequency can change by changing parameters in power system and discuss ways of reducing resonance frequency effect on wind power system.</w:t>
      </w:r>
      <w:bookmarkStart w:id="0" w:name="_GoBack"/>
      <w:bookmarkEnd w:id="0"/>
    </w:p>
    <w:sectPr w:rsidR="00636490" w:rsidRPr="00636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65"/>
    <w:rsid w:val="00036F32"/>
    <w:rsid w:val="00182D65"/>
    <w:rsid w:val="004D1E17"/>
    <w:rsid w:val="00636490"/>
    <w:rsid w:val="00E644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C3EA0-ABCE-4827-B969-FBB124891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D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144</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2017-12-20T04:23:00Z</dcterms:created>
  <dcterms:modified xsi:type="dcterms:W3CDTF">2017-12-20T04:41:00Z</dcterms:modified>
</cp:coreProperties>
</file>