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C6760" w14:textId="77777777" w:rsidR="00D85CC1" w:rsidRDefault="00D85CC1" w:rsidP="00E17F85">
      <w:pPr>
        <w:rPr>
          <w:b/>
        </w:rPr>
      </w:pPr>
    </w:p>
    <w:p w14:paraId="689D402C" w14:textId="77777777" w:rsidR="00D85CC1" w:rsidRDefault="00D85CC1" w:rsidP="00E17F85">
      <w:pPr>
        <w:rPr>
          <w:b/>
        </w:rPr>
      </w:pPr>
    </w:p>
    <w:p w14:paraId="085FE094" w14:textId="0D469A61" w:rsidR="00E17F85" w:rsidRDefault="00154C52" w:rsidP="00E17F85">
      <w:r w:rsidRPr="00154C52">
        <w:rPr>
          <w:b/>
        </w:rPr>
        <w:t>Title</w:t>
      </w:r>
      <w:r>
        <w:t xml:space="preserve">: </w:t>
      </w:r>
      <w:r w:rsidR="00E17F85" w:rsidRPr="00F8404B">
        <w:t xml:space="preserve">Low-Dose Naltrexone in treating Fibromyalgia and Major Depressive Disorder </w:t>
      </w:r>
    </w:p>
    <w:p w14:paraId="4868E8A4" w14:textId="7BB1A874" w:rsidR="00154C52" w:rsidRDefault="00154C52" w:rsidP="00E17F85"/>
    <w:p w14:paraId="699851EA" w14:textId="7D1FF8DC" w:rsidR="00154C52" w:rsidRDefault="00154C52" w:rsidP="00E17F85">
      <w:r>
        <w:rPr>
          <w:b/>
        </w:rPr>
        <w:t xml:space="preserve">Name: </w:t>
      </w:r>
      <w:proofErr w:type="spellStart"/>
      <w:r>
        <w:t>Jeeha</w:t>
      </w:r>
      <w:proofErr w:type="spellEnd"/>
      <w:r>
        <w:t xml:space="preserve"> Park, Rachel Murphy</w:t>
      </w:r>
    </w:p>
    <w:p w14:paraId="48AFE4EF" w14:textId="41C9C1AD" w:rsidR="00154C52" w:rsidRPr="00154C52" w:rsidRDefault="00154C52" w:rsidP="00E17F85">
      <w:r>
        <w:t xml:space="preserve">St. George’s University School of Medicine. Grenada. </w:t>
      </w:r>
    </w:p>
    <w:p w14:paraId="4CDE5496" w14:textId="77777777" w:rsidR="00E17F85" w:rsidRPr="00F8404B" w:rsidRDefault="00E17F85" w:rsidP="00E17F85"/>
    <w:p w14:paraId="6F3F8908" w14:textId="165A2F6C" w:rsidR="00E17F85" w:rsidRPr="00F8404B" w:rsidRDefault="00D10279" w:rsidP="00E17F85">
      <w:pPr>
        <w:rPr>
          <w:rStyle w:val="m8223336950197004557s2"/>
          <w:color w:val="222222"/>
        </w:rPr>
      </w:pPr>
      <w:r w:rsidRPr="00F8404B">
        <w:rPr>
          <w:rStyle w:val="m6777393802852289979s2"/>
          <w:color w:val="222222"/>
        </w:rPr>
        <w:t xml:space="preserve">Low-dose naltrexone (LDN) can modulate CNS microglial cells and is being used as an experimental treatment to reduce inflammatory autoimmune processes in a number of diseases, including fibromyalgia. Additionally, LDN has been shown to demonstrate antidepressant effects by enhancing dopaminergic signaling. These mechanism suggests LDN as a possible concurrent treatment of both fibromyalgia and associated major depressive disorder. </w:t>
      </w:r>
      <w:r w:rsidR="00DF03A2" w:rsidRPr="00F8404B">
        <w:t>Fibromyalgi</w:t>
      </w:r>
      <w:r w:rsidR="00E17F85" w:rsidRPr="00F8404B">
        <w:t xml:space="preserve">a is considered a chronic disorder of central nervous system pain regulation. It is an inflammatory rheumatic disease that presents as widespread musculoskeletal pain and stiffness. Fibromyalgia does not have a clear pathogenesis and </w:t>
      </w:r>
      <w:r w:rsidR="008406AA" w:rsidRPr="00F8404B">
        <w:t>consequently</w:t>
      </w:r>
      <w:r w:rsidR="00E17F85" w:rsidRPr="00F8404B">
        <w:t xml:space="preserve"> </w:t>
      </w:r>
      <w:r w:rsidR="00CB0951" w:rsidRPr="00F8404B">
        <w:t xml:space="preserve">does not have a targeted </w:t>
      </w:r>
      <w:r w:rsidR="00E17F85" w:rsidRPr="00F8404B">
        <w:t>treat</w:t>
      </w:r>
      <w:r w:rsidR="00CB0951" w:rsidRPr="00F8404B">
        <w:t>ment</w:t>
      </w:r>
      <w:r w:rsidR="00E17F85" w:rsidRPr="00F8404B">
        <w:t xml:space="preserve">. </w:t>
      </w:r>
      <w:r w:rsidRPr="00F8404B">
        <w:t>Chronic pain and major depressive disorder are often diagnosed simultaneously; 40-60% of chronic pain patients also have depression and require concurrent treatment. There is no direct cause-and-effect relationship between chronic pain and depression; however, two illness share many biochemical, physical and cognitive symptoms.</w:t>
      </w:r>
      <w:r w:rsidR="00F8404B" w:rsidRPr="00F8404B">
        <w:rPr>
          <w:rStyle w:val="m6777393802852289979s2"/>
          <w:color w:val="222222"/>
        </w:rPr>
        <w:t xml:space="preserve"> </w:t>
      </w:r>
      <w:r w:rsidR="00E17F85" w:rsidRPr="00F8404B">
        <w:rPr>
          <w:rStyle w:val="m8223336950197004557s2"/>
          <w:color w:val="222222"/>
        </w:rPr>
        <w:t>J.B.</w:t>
      </w:r>
      <w:r w:rsidR="003057E4">
        <w:rPr>
          <w:rStyle w:val="m8223336950197004557s2"/>
          <w:color w:val="222222"/>
        </w:rPr>
        <w:t xml:space="preserve"> is </w:t>
      </w:r>
      <w:r w:rsidR="00E17F85" w:rsidRPr="00F8404B">
        <w:rPr>
          <w:rStyle w:val="m8223336950197004557s2"/>
          <w:color w:val="222222"/>
        </w:rPr>
        <w:t xml:space="preserve">a 32 year old Caucasian female with a past psychiatric history of major depressive disorder, generalized anxiety disorder and panic attacks and </w:t>
      </w:r>
      <w:r w:rsidR="0021741E">
        <w:rPr>
          <w:rStyle w:val="m8223336950197004557s2"/>
          <w:color w:val="222222"/>
        </w:rPr>
        <w:t xml:space="preserve">medical history of </w:t>
      </w:r>
      <w:r w:rsidR="00E17F85" w:rsidRPr="00F8404B">
        <w:rPr>
          <w:rStyle w:val="m8223336950197004557s2"/>
          <w:color w:val="222222"/>
        </w:rPr>
        <w:t xml:space="preserve">fibromyalgia diagnosed in 2010. Patient has recurring depressive episodes with multiple etiologies including problems with her family and work and post-partum. However, many of the depressive episodes concurred with painful symptoms of her fibromyalgia and “dictated by the pain level.” </w:t>
      </w:r>
      <w:r w:rsidR="00335385">
        <w:rPr>
          <w:rStyle w:val="m8223336950197004557s2"/>
          <w:color w:val="222222"/>
        </w:rPr>
        <w:t>P</w:t>
      </w:r>
      <w:r w:rsidR="00E17F85" w:rsidRPr="00F8404B">
        <w:rPr>
          <w:rStyle w:val="m8223336950197004557s2"/>
          <w:color w:val="222222"/>
        </w:rPr>
        <w:t>atient’s fibromyalgia and major depressive disorder did not respond</w:t>
      </w:r>
      <w:r w:rsidR="00335385">
        <w:rPr>
          <w:rStyle w:val="m8223336950197004557s2"/>
          <w:color w:val="222222"/>
        </w:rPr>
        <w:t xml:space="preserve"> </w:t>
      </w:r>
      <w:r w:rsidR="002E487C">
        <w:rPr>
          <w:rStyle w:val="m8223336950197004557s2"/>
          <w:color w:val="222222"/>
        </w:rPr>
        <w:t>to</w:t>
      </w:r>
      <w:r w:rsidR="00335385">
        <w:rPr>
          <w:rStyle w:val="m8223336950197004557s2"/>
          <w:color w:val="222222"/>
        </w:rPr>
        <w:t xml:space="preserve"> duloxetine</w:t>
      </w:r>
      <w:r w:rsidR="00E17F85" w:rsidRPr="00F8404B">
        <w:rPr>
          <w:rStyle w:val="m8223336950197004557s2"/>
          <w:color w:val="222222"/>
        </w:rPr>
        <w:t>. There was significant symptomatic relief of both chronic pain and depression with the initiation of 6mg naltrexone. Patient reported improvements in</w:t>
      </w:r>
      <w:r w:rsidR="00661063">
        <w:rPr>
          <w:rStyle w:val="m8223336950197004557s2"/>
          <w:color w:val="222222"/>
        </w:rPr>
        <w:t xml:space="preserve"> </w:t>
      </w:r>
      <w:r w:rsidR="00E17F85" w:rsidRPr="00F8404B">
        <w:rPr>
          <w:rStyle w:val="m8223336950197004557s2"/>
          <w:color w:val="222222"/>
        </w:rPr>
        <w:t xml:space="preserve">mood, energy, and concentration from suboptimal level. We discuss the </w:t>
      </w:r>
      <w:r w:rsidR="003E4B59">
        <w:rPr>
          <w:rStyle w:val="m8223336950197004557s2"/>
          <w:color w:val="222222"/>
        </w:rPr>
        <w:t xml:space="preserve">indications of this case and </w:t>
      </w:r>
      <w:r w:rsidR="00E17F85" w:rsidRPr="00F8404B">
        <w:rPr>
          <w:rStyle w:val="m8223336950197004557s2"/>
          <w:color w:val="222222"/>
        </w:rPr>
        <w:t xml:space="preserve">future possibility of using LDN as a treatment option for patients with concurrent fibromyalgia and major depressive disorder. </w:t>
      </w:r>
    </w:p>
    <w:p w14:paraId="70B7C158" w14:textId="73B3B604" w:rsidR="00051504" w:rsidRDefault="00051504"/>
    <w:p w14:paraId="505AB615" w14:textId="61E89A8F" w:rsidR="00D85CC1" w:rsidRDefault="00D85CC1">
      <w:r>
        <w:rPr>
          <w:b/>
        </w:rPr>
        <w:t xml:space="preserve">Biography: </w:t>
      </w:r>
      <w:proofErr w:type="spellStart"/>
      <w:r w:rsidR="00B041A0">
        <w:t>Jeeha</w:t>
      </w:r>
      <w:proofErr w:type="spellEnd"/>
      <w:r w:rsidR="00B041A0">
        <w:t xml:space="preserve"> Park received his Bachelor of Science in Cell Biology and Biochemistry at the University of Connecticut in 2014. He started medical school at St. George’s University School of Medicine in 2016. Currently he is a third year medical student doing his clerkship at Emory at Decatur Hospital. </w:t>
      </w:r>
    </w:p>
    <w:p w14:paraId="337E548A" w14:textId="107DFDE3" w:rsidR="00B041A0" w:rsidRDefault="00B041A0"/>
    <w:p w14:paraId="4C81B971" w14:textId="6CFF3C62" w:rsidR="00B041A0" w:rsidRDefault="00B041A0">
      <w:pPr>
        <w:rPr>
          <w:b/>
        </w:rPr>
      </w:pPr>
      <w:r>
        <w:rPr>
          <w:b/>
        </w:rPr>
        <w:t>Presenting author detail:</w:t>
      </w:r>
    </w:p>
    <w:p w14:paraId="20D4B1EE" w14:textId="23A3959E" w:rsidR="00B041A0" w:rsidRPr="008A690F" w:rsidRDefault="00B041A0" w:rsidP="00B041A0">
      <w:pPr>
        <w:autoSpaceDE w:val="0"/>
        <w:autoSpaceDN w:val="0"/>
        <w:adjustRightInd w:val="0"/>
        <w:rPr>
          <w:b/>
          <w:lang w:val="en-NZ"/>
        </w:rPr>
      </w:pPr>
      <w:r w:rsidRPr="008A690F">
        <w:rPr>
          <w:lang w:val="en-NZ"/>
        </w:rPr>
        <w:t xml:space="preserve">Full name: </w:t>
      </w:r>
      <w:proofErr w:type="spellStart"/>
      <w:r w:rsidR="00E431B5">
        <w:rPr>
          <w:lang w:val="en-NZ"/>
        </w:rPr>
        <w:t>Jeeha</w:t>
      </w:r>
      <w:proofErr w:type="spellEnd"/>
      <w:r w:rsidR="00E431B5">
        <w:rPr>
          <w:lang w:val="en-NZ"/>
        </w:rPr>
        <w:t xml:space="preserve"> Park</w:t>
      </w:r>
      <w:r w:rsidRPr="008A690F">
        <w:rPr>
          <w:lang w:val="en-NZ"/>
        </w:rPr>
        <w:br/>
        <w:t>Contact number:</w:t>
      </w:r>
      <w:r w:rsidR="00E431B5">
        <w:rPr>
          <w:lang w:val="en-NZ"/>
        </w:rPr>
        <w:t xml:space="preserve"> 1 (203) 598 2897</w:t>
      </w:r>
      <w:r w:rsidR="00E431B5">
        <w:rPr>
          <w:lang w:val="en-NZ"/>
        </w:rPr>
        <w:tab/>
      </w:r>
      <w:r w:rsidR="00E431B5">
        <w:rPr>
          <w:lang w:val="en-NZ"/>
        </w:rPr>
        <w:tab/>
      </w:r>
      <w:r w:rsidR="00E431B5">
        <w:rPr>
          <w:lang w:val="en-NZ"/>
        </w:rPr>
        <w:tab/>
      </w:r>
      <w:r w:rsidRPr="008A690F">
        <w:rPr>
          <w:lang w:val="en-NZ"/>
        </w:rPr>
        <w:br/>
        <w:t>Twitter account:</w:t>
      </w:r>
      <w:r w:rsidRPr="008A690F">
        <w:rPr>
          <w:lang w:val="en-NZ"/>
        </w:rPr>
        <w:br/>
        <w:t>Linked In account:</w:t>
      </w:r>
    </w:p>
    <w:p w14:paraId="1ABAB654" w14:textId="14E55A24" w:rsidR="00B041A0" w:rsidRDefault="00B041A0" w:rsidP="00B041A0">
      <w:pPr>
        <w:autoSpaceDE w:val="0"/>
        <w:autoSpaceDN w:val="0"/>
        <w:adjustRightInd w:val="0"/>
        <w:rPr>
          <w:lang w:val="en-NZ"/>
        </w:rPr>
      </w:pPr>
      <w:r w:rsidRPr="008A690F">
        <w:rPr>
          <w:lang w:val="en-NZ"/>
        </w:rPr>
        <w:t>Session name/ number:</w:t>
      </w:r>
      <w:r w:rsidRPr="008A690F">
        <w:rPr>
          <w:lang w:val="en-NZ"/>
        </w:rPr>
        <w:br/>
        <w:t>Category: Poster presentation</w:t>
      </w:r>
      <w:r>
        <w:rPr>
          <w:lang w:val="en-NZ"/>
        </w:rPr>
        <w:br/>
      </w:r>
    </w:p>
    <w:p w14:paraId="16BC7F54" w14:textId="77777777" w:rsidR="00B041A0" w:rsidRPr="00B041A0" w:rsidRDefault="00B041A0">
      <w:pPr>
        <w:rPr>
          <w:b/>
          <w:lang w:val="en-NZ"/>
        </w:rPr>
      </w:pPr>
      <w:bookmarkStart w:id="0" w:name="_GoBack"/>
      <w:bookmarkEnd w:id="0"/>
    </w:p>
    <w:sectPr w:rsidR="00B041A0" w:rsidRPr="00B041A0" w:rsidSect="003D1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F85"/>
    <w:rsid w:val="0004652C"/>
    <w:rsid w:val="00051504"/>
    <w:rsid w:val="00154C52"/>
    <w:rsid w:val="00187078"/>
    <w:rsid w:val="0021741E"/>
    <w:rsid w:val="002E487C"/>
    <w:rsid w:val="003057E4"/>
    <w:rsid w:val="003271D5"/>
    <w:rsid w:val="00335385"/>
    <w:rsid w:val="00343426"/>
    <w:rsid w:val="003D1292"/>
    <w:rsid w:val="003E4B59"/>
    <w:rsid w:val="003E6B71"/>
    <w:rsid w:val="00420A5C"/>
    <w:rsid w:val="004C5852"/>
    <w:rsid w:val="00604EE8"/>
    <w:rsid w:val="00661063"/>
    <w:rsid w:val="006C1E12"/>
    <w:rsid w:val="00814DE4"/>
    <w:rsid w:val="0083431B"/>
    <w:rsid w:val="008406AA"/>
    <w:rsid w:val="008954F2"/>
    <w:rsid w:val="0090109D"/>
    <w:rsid w:val="009C5F69"/>
    <w:rsid w:val="00B041A0"/>
    <w:rsid w:val="00B96EE6"/>
    <w:rsid w:val="00C17098"/>
    <w:rsid w:val="00C73528"/>
    <w:rsid w:val="00CB0951"/>
    <w:rsid w:val="00D10279"/>
    <w:rsid w:val="00D10F5E"/>
    <w:rsid w:val="00D85CC1"/>
    <w:rsid w:val="00DF03A2"/>
    <w:rsid w:val="00E17F85"/>
    <w:rsid w:val="00E431B5"/>
    <w:rsid w:val="00E76ABD"/>
    <w:rsid w:val="00E80CDA"/>
    <w:rsid w:val="00E83FBD"/>
    <w:rsid w:val="00ED1141"/>
    <w:rsid w:val="00F8404B"/>
    <w:rsid w:val="00FD20E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9AB8"/>
  <w15:chartTrackingRefBased/>
  <w15:docId w15:val="{ABB1F2F5-EDAB-CE45-8617-BCDC6F4E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7F8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8223336950197004557s2">
    <w:name w:val="m_8223336950197004557s2"/>
    <w:basedOn w:val="DefaultParagraphFont"/>
    <w:rsid w:val="00E17F85"/>
  </w:style>
  <w:style w:type="character" w:customStyle="1" w:styleId="m6777393802852289979s2">
    <w:name w:val="m_6777393802852289979s2"/>
    <w:basedOn w:val="DefaultParagraphFont"/>
    <w:rsid w:val="00E17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jeeha92@gmail.com</dc:creator>
  <cp:keywords/>
  <dc:description/>
  <cp:lastModifiedBy>jeeha92@gmail.com</cp:lastModifiedBy>
  <cp:revision>49</cp:revision>
  <dcterms:created xsi:type="dcterms:W3CDTF">2018-12-02T21:17:00Z</dcterms:created>
  <dcterms:modified xsi:type="dcterms:W3CDTF">2018-12-08T01:17:00Z</dcterms:modified>
</cp:coreProperties>
</file>