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A82CF0" w:rsidRDefault="00934B9C" w:rsidP="007500A6">
      <w:pPr>
        <w:pStyle w:val="1"/>
        <w:spacing w:before="170" w:line="240" w:lineRule="auto"/>
        <w:ind w:left="0"/>
        <w:rPr>
          <w:rFonts w:asciiTheme="majorHAnsi" w:hAnsiTheme="majorHAnsi" w:cs="Times New Roman"/>
          <w:sz w:val="28"/>
          <w:szCs w:val="28"/>
        </w:rPr>
      </w:pPr>
      <w:r w:rsidRPr="00A82CF0">
        <w:rPr>
          <w:rFonts w:asciiTheme="majorHAnsi" w:hAnsiTheme="majorHAnsi" w:cs="Times New Roman"/>
          <w:sz w:val="28"/>
          <w:szCs w:val="28"/>
        </w:rPr>
        <w:t>Title of Abstract</w:t>
      </w:r>
      <w:r w:rsidRPr="00A82CF0">
        <w:rPr>
          <w:rFonts w:asciiTheme="majorHAnsi" w:hAnsiTheme="majorHAnsi" w:cs="Times New Roman"/>
          <w:color w:val="337AB7"/>
          <w:sz w:val="28"/>
          <w:szCs w:val="28"/>
        </w:rPr>
        <w:t xml:space="preserve">: </w:t>
      </w:r>
      <w:r w:rsidR="007500A6">
        <w:rPr>
          <w:rFonts w:asciiTheme="majorHAnsi" w:hAnsiTheme="majorHAnsi" w:cs="Times New Roman"/>
          <w:color w:val="337AB7"/>
          <w:sz w:val="28"/>
          <w:szCs w:val="28"/>
        </w:rPr>
        <w:t>Clown Therapy: A drama therapy approach to addictions and beyond.</w:t>
      </w:r>
    </w:p>
    <w:p w:rsidR="004C4EB0" w:rsidRPr="00934B9C" w:rsidRDefault="004C4EB0" w:rsidP="007500A6">
      <w:pPr>
        <w:pStyle w:val="a3"/>
        <w:spacing w:before="73" w:line="198" w:lineRule="exact"/>
        <w:ind w:right="5987"/>
        <w:rPr>
          <w:rFonts w:ascii="Baskerville Old Face" w:hAnsi="Baskerville Old Face" w:cs="Times New Roman"/>
          <w:sz w:val="20"/>
          <w:szCs w:val="20"/>
        </w:rPr>
      </w:pPr>
      <w:r>
        <w:rPr>
          <w:rFonts w:ascii="Baskerville Old Face" w:hAnsi="Baskerville Old Face" w:cs="Times New Roman"/>
          <w:b/>
          <w:sz w:val="20"/>
          <w:szCs w:val="20"/>
        </w:rPr>
        <w:t>Name</w:t>
      </w:r>
      <w:r w:rsidR="005F7347">
        <w:rPr>
          <w:rFonts w:ascii="Baskerville Old Face" w:hAnsi="Baskerville Old Face" w:cs="Times New Roman"/>
          <w:b/>
          <w:sz w:val="20"/>
          <w:szCs w:val="20"/>
        </w:rPr>
        <w:t xml:space="preserve">, </w:t>
      </w:r>
      <w:r w:rsidR="007500A6">
        <w:rPr>
          <w:rFonts w:ascii="Baskerville Old Face" w:hAnsi="Baskerville Old Face" w:cs="Times New Roman"/>
          <w:b/>
          <w:sz w:val="20"/>
          <w:szCs w:val="20"/>
        </w:rPr>
        <w:t>Jeff Gordon</w:t>
      </w: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E6098D" w:rsidRDefault="004C4EB0" w:rsidP="00934B9C">
      <w:pPr>
        <w:pStyle w:val="3"/>
        <w:spacing w:before="147"/>
        <w:ind w:left="0"/>
        <w:jc w:val="both"/>
        <w:rPr>
          <w:rFonts w:ascii="Baskerville Old Face" w:hAnsi="Baskerville Old Face" w:cs="Times New Roman"/>
          <w:sz w:val="14"/>
          <w:szCs w:val="18"/>
        </w:rPr>
      </w:pPr>
      <w:r>
        <w:rPr>
          <w:rFonts w:ascii="Times New Roman" w:hAnsi="Times New Roman" w:cs="Times New Roman"/>
          <w:color w:val="BF5A14"/>
          <w:sz w:val="18"/>
          <w:szCs w:val="18"/>
        </w:rPr>
        <w:lastRenderedPageBreak/>
        <w:t xml:space="preserve">  </w:t>
      </w:r>
      <w:r w:rsidR="00A9710C" w:rsidRPr="00E6098D">
        <w:rPr>
          <w:rFonts w:ascii="Baskerville Old Face" w:hAnsi="Baskerville Old Face" w:cs="Times New Roman"/>
          <w:color w:val="BF5A14"/>
          <w:szCs w:val="18"/>
        </w:rPr>
        <w:t>Abstract</w:t>
      </w:r>
      <w:r w:rsidR="00404E5B" w:rsidRPr="00E6098D">
        <w:rPr>
          <w:rFonts w:ascii="Baskerville Old Face" w:hAnsi="Baskerville Old Face" w:cs="Times New Roman"/>
          <w:color w:val="BF5A14"/>
          <w:szCs w:val="18"/>
        </w:rPr>
        <w:t xml:space="preserve"> (300 word limit)</w:t>
      </w:r>
    </w:p>
    <w:p w:rsidR="00AE3E37" w:rsidRDefault="007500A6" w:rsidP="001E0F68">
      <w:pPr>
        <w:pStyle w:val="3"/>
        <w:spacing w:before="74"/>
        <w:rPr>
          <w:rFonts w:ascii="Times New Roman" w:hAnsi="Times New Roman" w:cs="Times New Roman"/>
          <w:b w:val="0"/>
          <w:sz w:val="18"/>
          <w:szCs w:val="18"/>
        </w:rPr>
      </w:pPr>
      <w:r>
        <w:rPr>
          <w:rFonts w:ascii="Times New Roman" w:hAnsi="Times New Roman" w:cs="Times New Roman"/>
          <w:b w:val="0"/>
          <w:sz w:val="18"/>
          <w:szCs w:val="18"/>
        </w:rPr>
        <w:t xml:space="preserve"> A drama therapy based model that works with the clients to identify their two dominant oppositional role plays and embody them</w:t>
      </w:r>
      <w:r w:rsidR="008C0EE7">
        <w:rPr>
          <w:rFonts w:ascii="Times New Roman" w:hAnsi="Times New Roman" w:cs="Times New Roman"/>
          <w:b w:val="0"/>
          <w:sz w:val="18"/>
          <w:szCs w:val="18"/>
        </w:rPr>
        <w:t>,</w:t>
      </w:r>
      <w:r>
        <w:rPr>
          <w:rFonts w:ascii="Times New Roman" w:hAnsi="Times New Roman" w:cs="Times New Roman"/>
          <w:b w:val="0"/>
          <w:sz w:val="18"/>
          <w:szCs w:val="18"/>
        </w:rPr>
        <w:t xml:space="preserve"> to allow the Clown to emerge .The Clown role is a container of ambivalence and therein acts as a strategy for normalizing paradox in the process of recovery and rehabilitation. The individual can be both happy and sad fearful and courageous, vulnerable and self- confident, child and adult freed from internal and external conflict.</w:t>
      </w:r>
      <w:r w:rsidR="008C0EE7">
        <w:rPr>
          <w:rFonts w:ascii="Times New Roman" w:hAnsi="Times New Roman" w:cs="Times New Roman"/>
          <w:b w:val="0"/>
          <w:sz w:val="18"/>
          <w:szCs w:val="18"/>
        </w:rPr>
        <w:t xml:space="preserve"> The process of connecting to the ‘inner clown’ transforms repetitive behavioral patterns, allowing for new insights and greater possibilities for wellbeing. The Clown provides for increased spontaneity, creative flexibility and a more humorous and lighthearted approach to life. Once the Clown has been </w:t>
      </w:r>
      <w:r w:rsidR="00E54AB4">
        <w:rPr>
          <w:rFonts w:ascii="Times New Roman" w:hAnsi="Times New Roman" w:cs="Times New Roman"/>
          <w:b w:val="0"/>
          <w:sz w:val="18"/>
          <w:szCs w:val="18"/>
        </w:rPr>
        <w:t>anchored, the</w:t>
      </w:r>
      <w:bookmarkStart w:id="0" w:name="_GoBack"/>
      <w:bookmarkEnd w:id="0"/>
      <w:r w:rsidR="008C0EE7">
        <w:rPr>
          <w:rFonts w:ascii="Times New Roman" w:hAnsi="Times New Roman" w:cs="Times New Roman"/>
          <w:b w:val="0"/>
          <w:sz w:val="18"/>
          <w:szCs w:val="18"/>
        </w:rPr>
        <w:t xml:space="preserve"> client is encouraged to volunteer in a number of social settings, which supports both their self -worth and helps them maintain their</w:t>
      </w:r>
      <w:r w:rsidR="00BC737D">
        <w:rPr>
          <w:rFonts w:ascii="Times New Roman" w:hAnsi="Times New Roman" w:cs="Times New Roman"/>
          <w:b w:val="0"/>
          <w:sz w:val="18"/>
          <w:szCs w:val="18"/>
        </w:rPr>
        <w:t xml:space="preserve"> paradoxical role. </w:t>
      </w:r>
      <w:r w:rsidR="008C0EE7">
        <w:rPr>
          <w:rFonts w:ascii="Times New Roman" w:hAnsi="Times New Roman" w:cs="Times New Roman"/>
          <w:b w:val="0"/>
          <w:sz w:val="18"/>
          <w:szCs w:val="18"/>
        </w:rPr>
        <w:t xml:space="preserve"> </w:t>
      </w:r>
      <w:r w:rsidR="00A9710C" w:rsidRPr="00934B9C">
        <w:rPr>
          <w:rFonts w:ascii="Times New Roman" w:hAnsi="Times New Roman" w:cs="Times New Roman"/>
          <w:b w:val="0"/>
          <w:sz w:val="18"/>
          <w:szCs w:val="18"/>
        </w:rPr>
        <w:br w:type="column"/>
      </w:r>
    </w:p>
    <w:p w:rsidR="00BC737D" w:rsidRDefault="00BC737D" w:rsidP="00BC737D">
      <w:pPr>
        <w:pStyle w:val="3"/>
        <w:spacing w:before="74"/>
        <w:rPr>
          <w:rFonts w:ascii="Times New Roman" w:hAnsi="Times New Roman" w:cs="Times New Roman"/>
          <w:b w:val="0"/>
          <w:sz w:val="18"/>
          <w:szCs w:val="18"/>
        </w:rPr>
      </w:pPr>
    </w:p>
    <w:p w:rsidR="00BC737D" w:rsidRDefault="00BC737D" w:rsidP="00BC737D">
      <w:pPr>
        <w:pStyle w:val="3"/>
        <w:spacing w:before="74"/>
        <w:rPr>
          <w:rFonts w:ascii="Times New Roman" w:hAnsi="Times New Roman" w:cs="Times New Roman"/>
          <w:b w:val="0"/>
          <w:sz w:val="18"/>
          <w:szCs w:val="18"/>
        </w:rPr>
      </w:pPr>
    </w:p>
    <w:p w:rsidR="00BC737D" w:rsidRDefault="00BC737D" w:rsidP="00BC737D">
      <w:pPr>
        <w:pStyle w:val="3"/>
        <w:spacing w:before="74"/>
        <w:rPr>
          <w:rFonts w:ascii="Times New Roman" w:hAnsi="Times New Roman" w:cs="Times New Roman"/>
          <w:b w:val="0"/>
          <w:sz w:val="18"/>
          <w:szCs w:val="18"/>
        </w:rPr>
      </w:pPr>
    </w:p>
    <w:p w:rsidR="00BC737D" w:rsidRDefault="00BC737D" w:rsidP="00BC737D">
      <w:pPr>
        <w:pStyle w:val="3"/>
        <w:spacing w:before="74"/>
        <w:rPr>
          <w:rFonts w:ascii="Times New Roman" w:hAnsi="Times New Roman" w:cs="Times New Roman"/>
          <w:b w:val="0"/>
          <w:sz w:val="18"/>
          <w:szCs w:val="18"/>
        </w:rPr>
      </w:pPr>
    </w:p>
    <w:p w:rsidR="00BC737D" w:rsidRDefault="00BC737D" w:rsidP="00BC737D">
      <w:pPr>
        <w:pStyle w:val="3"/>
        <w:spacing w:before="74"/>
        <w:rPr>
          <w:rFonts w:ascii="Times New Roman" w:hAnsi="Times New Roman" w:cs="Times New Roman"/>
          <w:b w:val="0"/>
          <w:sz w:val="18"/>
          <w:szCs w:val="18"/>
        </w:rPr>
      </w:pPr>
    </w:p>
    <w:p w:rsidR="00BC737D" w:rsidRDefault="00BC737D" w:rsidP="00BC737D">
      <w:pPr>
        <w:pStyle w:val="3"/>
        <w:spacing w:before="74"/>
        <w:rPr>
          <w:rFonts w:ascii="Times New Roman" w:hAnsi="Times New Roman" w:cs="Times New Roman"/>
          <w:b w:val="0"/>
          <w:sz w:val="18"/>
          <w:szCs w:val="18"/>
        </w:rPr>
      </w:pPr>
    </w:p>
    <w:p w:rsidR="00BC737D" w:rsidRDefault="00BC737D" w:rsidP="00BC737D">
      <w:pPr>
        <w:pStyle w:val="3"/>
        <w:spacing w:before="74"/>
        <w:rPr>
          <w:rFonts w:ascii="Times New Roman" w:hAnsi="Times New Roman" w:cs="Times New Roman"/>
          <w:b w:val="0"/>
          <w:sz w:val="18"/>
          <w:szCs w:val="18"/>
        </w:rPr>
      </w:pPr>
    </w:p>
    <w:p w:rsidR="00BC737D" w:rsidRDefault="00BC737D" w:rsidP="00BC737D">
      <w:pPr>
        <w:pStyle w:val="3"/>
        <w:spacing w:before="74"/>
        <w:rPr>
          <w:rFonts w:ascii="Times New Roman" w:hAnsi="Times New Roman" w:cs="Times New Roman"/>
          <w:b w:val="0"/>
          <w:sz w:val="18"/>
          <w:szCs w:val="18"/>
        </w:rPr>
      </w:pPr>
    </w:p>
    <w:p w:rsidR="00BC737D" w:rsidRDefault="00BC737D" w:rsidP="00BC737D">
      <w:pPr>
        <w:pStyle w:val="3"/>
        <w:spacing w:before="74"/>
        <w:rPr>
          <w:rFonts w:ascii="Times New Roman" w:hAnsi="Times New Roman" w:cs="Times New Roman"/>
          <w:b w:val="0"/>
          <w:sz w:val="18"/>
          <w:szCs w:val="18"/>
        </w:rPr>
      </w:pPr>
    </w:p>
    <w:p w:rsidR="00BC737D" w:rsidRPr="00FC7438" w:rsidRDefault="00BC737D" w:rsidP="00BC737D">
      <w:pPr>
        <w:pStyle w:val="3"/>
        <w:spacing w:before="74"/>
        <w:rPr>
          <w:rFonts w:ascii="Baskerville Old Face" w:hAnsi="Baskerville Old Face" w:cs="Times New Roman"/>
          <w:sz w:val="18"/>
          <w:szCs w:val="18"/>
        </w:rPr>
      </w:pPr>
    </w:p>
    <w:p w:rsidR="00AE3E37" w:rsidRPr="00934B9C" w:rsidRDefault="00AE3E37">
      <w:pPr>
        <w:pStyle w:val="a3"/>
        <w:spacing w:before="2"/>
        <w:rPr>
          <w:rFonts w:ascii="Times New Roman" w:hAnsi="Times New Roman" w:cs="Times New Roman"/>
          <w:b/>
        </w:rPr>
      </w:pPr>
    </w:p>
    <w:p w:rsidR="005973B9" w:rsidRDefault="005973B9" w:rsidP="00FF41C8">
      <w:pPr>
        <w:spacing w:line="204" w:lineRule="exact"/>
        <w:rPr>
          <w:rFonts w:ascii="Baskerville Old Face" w:hAnsi="Baskerville Old Face"/>
          <w:b/>
          <w:color w:val="BF5A14"/>
          <w:sz w:val="20"/>
        </w:rPr>
      </w:pPr>
      <w:r w:rsidRPr="00934B9C">
        <w:rPr>
          <w:rFonts w:ascii="Times New Roman" w:hAnsi="Times New Roman" w:cs="Times New Roman"/>
          <w:b/>
          <w:color w:val="BF5A14"/>
          <w:sz w:val="18"/>
          <w:szCs w:val="18"/>
        </w:rPr>
        <w:br/>
      </w:r>
      <w:r w:rsidR="00FC7438" w:rsidRPr="00E6098D">
        <w:rPr>
          <w:rFonts w:ascii="Baskerville Old Face" w:hAnsi="Baskerville Old Face"/>
          <w:b/>
          <w:color w:val="BF5A14"/>
          <w:sz w:val="20"/>
        </w:rPr>
        <w:t>Recent Publications &amp; References</w:t>
      </w:r>
    </w:p>
    <w:p w:rsidR="00BC737D" w:rsidRPr="00FC7438" w:rsidRDefault="00BC737D" w:rsidP="00FF41C8">
      <w:pPr>
        <w:spacing w:line="204" w:lineRule="exact"/>
        <w:rPr>
          <w:rFonts w:ascii="Baskerville Old Face" w:hAnsi="Baskerville Old Face" w:cs="Times New Roman"/>
        </w:rPr>
      </w:pPr>
    </w:p>
    <w:p w:rsidR="00AE3E37" w:rsidRDefault="00BC737D" w:rsidP="00BC737D">
      <w:pPr>
        <w:tabs>
          <w:tab w:val="left" w:pos="384"/>
        </w:tabs>
        <w:ind w:right="11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>Clown Therapy: a drama therapy approach to addictions and beyond.</w:t>
      </w:r>
    </w:p>
    <w:p w:rsidR="00BC737D" w:rsidRPr="00934B9C" w:rsidRDefault="00BC737D" w:rsidP="00BC737D">
      <w:pPr>
        <w:tabs>
          <w:tab w:val="left" w:pos="384"/>
        </w:tabs>
        <w:ind w:right="117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Presented at the first Applied Positive Psychology Conference at </w:t>
      </w:r>
      <w:proofErr w:type="gramStart"/>
      <w:r>
        <w:rPr>
          <w:rFonts w:ascii="Times New Roman" w:hAnsi="Times New Roman" w:cs="Times New Roman"/>
          <w:sz w:val="18"/>
          <w:szCs w:val="18"/>
        </w:rPr>
        <w:t>Warwick  University</w:t>
      </w:r>
      <w:proofErr w:type="gramEnd"/>
      <w:r>
        <w:rPr>
          <w:rFonts w:ascii="Times New Roman" w:hAnsi="Times New Roman" w:cs="Times New Roman"/>
          <w:sz w:val="18"/>
          <w:szCs w:val="18"/>
        </w:rPr>
        <w:t>, a workshop on ‘Living Happily with the Paradox though connecting to the Role of the Clown.</w:t>
      </w:r>
    </w:p>
    <w:p w:rsidR="00AE3E37" w:rsidRPr="00934B9C" w:rsidRDefault="008756E6" w:rsidP="00BC737D">
      <w:pPr>
        <w:spacing w:line="200" w:lineRule="exact"/>
        <w:jc w:val="both"/>
        <w:rPr>
          <w:rFonts w:ascii="Times New Roman" w:hAnsi="Times New Roman" w:cs="Times New Roman"/>
          <w:sz w:val="18"/>
          <w:szCs w:val="18"/>
        </w:rPr>
        <w:sectPr w:rsidR="00AE3E37" w:rsidRPr="00934B9C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34B9C">
        <w:rPr>
          <w:rFonts w:ascii="Times New Roman" w:hAnsi="Times New Roman" w:cs="Times New Roman"/>
          <w:sz w:val="18"/>
          <w:szCs w:val="18"/>
        </w:rPr>
        <w:t xml:space="preserve">   </w:t>
      </w:r>
      <w:r w:rsidR="00BC737D">
        <w:rPr>
          <w:rFonts w:ascii="Times New Roman" w:hAnsi="Times New Roman" w:cs="Times New Roman"/>
          <w:sz w:val="18"/>
          <w:szCs w:val="18"/>
        </w:rPr>
        <w:t xml:space="preserve"> </w:t>
      </w:r>
    </w:p>
    <w:p w:rsidR="00AE3E37" w:rsidRPr="00934B9C" w:rsidRDefault="00AE3E37">
      <w:pPr>
        <w:pStyle w:val="a3"/>
        <w:rPr>
          <w:rFonts w:ascii="Times New Roman" w:hAnsi="Times New Roman" w:cs="Times New Roman"/>
        </w:rPr>
      </w:pPr>
    </w:p>
    <w:p w:rsidR="00AE3E37" w:rsidRPr="00934B9C" w:rsidRDefault="00292ED9">
      <w:pPr>
        <w:pStyle w:val="a3"/>
        <w:spacing w:line="40" w:lineRule="exact"/>
        <w:ind w:left="2202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  <w:noProof/>
          <w:lang w:val="en-GB" w:eastAsia="en-GB" w:bidi="he-IL"/>
        </w:rPr>
        <mc:AlternateContent>
          <mc:Choice Requires="wpg">
            <w:drawing>
              <wp:inline distT="0" distB="0" distL="0" distR="0" wp14:anchorId="23AF070E" wp14:editId="0CAE626E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Baskerville Old Face" w:hAnsi="Baskerville Old Face" w:cs="Times New Roman"/>
          <w:color w:val="BF5A14"/>
          <w:szCs w:val="18"/>
        </w:rPr>
      </w:pPr>
      <w:r w:rsidRPr="00934B9C">
        <w:rPr>
          <w:rFonts w:ascii="Times New Roman" w:hAnsi="Times New Roman" w:cs="Times New Roman"/>
          <w:noProof/>
          <w:sz w:val="18"/>
          <w:szCs w:val="18"/>
        </w:rPr>
        <w:t xml:space="preserve">              </w:t>
      </w:r>
      <w:r w:rsidRPr="00934B9C">
        <w:rPr>
          <w:rFonts w:ascii="Times New Roman" w:hAnsi="Times New Roman" w:cs="Times New Roman"/>
          <w:noProof/>
          <w:sz w:val="18"/>
          <w:szCs w:val="18"/>
          <w:lang w:val="en-GB" w:eastAsia="en-GB" w:bidi="he-IL"/>
        </w:rPr>
        <w:drawing>
          <wp:inline distT="0" distB="0" distL="0" distR="0" wp14:anchorId="1902CE3C" wp14:editId="1BAE9716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 w:rsidRPr="00E6098D">
        <w:rPr>
          <w:rFonts w:ascii="Baskerville Old Face" w:hAnsi="Baskerville Old Face" w:cs="Times New Roman"/>
          <w:color w:val="BF5A14"/>
          <w:szCs w:val="18"/>
        </w:rPr>
        <w:t>Biography</w:t>
      </w:r>
      <w:r w:rsidR="00404E5B" w:rsidRPr="00E6098D">
        <w:rPr>
          <w:rFonts w:ascii="Baskerville Old Face" w:hAnsi="Baskerville Old Face" w:cs="Times New Roman"/>
          <w:color w:val="BF5A14"/>
          <w:szCs w:val="18"/>
        </w:rPr>
        <w:t xml:space="preserve"> (150 word limit)</w:t>
      </w:r>
    </w:p>
    <w:p w:rsidR="00BC737D" w:rsidRDefault="00BC737D" w:rsidP="00E54AB4">
      <w:pPr>
        <w:spacing w:before="92"/>
        <w:ind w:right="4234"/>
        <w:rPr>
          <w:rFonts w:ascii="Times New Roman" w:hAnsi="Times New Roman" w:cs="Times New Roman"/>
          <w:color w:val="BF5A14"/>
          <w:sz w:val="18"/>
          <w:szCs w:val="18"/>
        </w:rPr>
      </w:pPr>
      <w:r>
        <w:rPr>
          <w:rFonts w:ascii="Baskerville Old Face" w:hAnsi="Baskerville Old Face" w:cs="Times New Roman"/>
          <w:color w:val="BF5A14"/>
          <w:szCs w:val="18"/>
        </w:rPr>
        <w:t>Jeff Gordon has a background in Community Theatre, Clowning and Drama</w:t>
      </w:r>
      <w:r w:rsidR="00E54AB4">
        <w:rPr>
          <w:rFonts w:ascii="Baskerville Old Face" w:hAnsi="Baskerville Old Face" w:cs="Times New Roman"/>
          <w:color w:val="BF5A14"/>
          <w:szCs w:val="18"/>
        </w:rPr>
        <w:t xml:space="preserve"> </w:t>
      </w:r>
      <w:r>
        <w:rPr>
          <w:rFonts w:ascii="Baskerville Old Face" w:hAnsi="Baskerville Old Face" w:cs="Times New Roman"/>
          <w:color w:val="BF5A14"/>
          <w:szCs w:val="18"/>
        </w:rPr>
        <w:t xml:space="preserve">therapy. In recent years he has been involved in developing the field of </w:t>
      </w:r>
      <w:r w:rsidR="00A82960">
        <w:rPr>
          <w:rFonts w:ascii="Baskerville Old Face" w:hAnsi="Baskerville Old Face" w:cs="Times New Roman"/>
          <w:color w:val="BF5A14"/>
          <w:szCs w:val="18"/>
        </w:rPr>
        <w:t xml:space="preserve">voluntary </w:t>
      </w:r>
      <w:r>
        <w:rPr>
          <w:rFonts w:ascii="Baskerville Old Face" w:hAnsi="Baskerville Old Face" w:cs="Times New Roman"/>
          <w:color w:val="BF5A14"/>
          <w:szCs w:val="18"/>
        </w:rPr>
        <w:t>medical clowning in Israel</w:t>
      </w:r>
      <w:r w:rsidR="00A82960">
        <w:rPr>
          <w:rFonts w:ascii="Baskerville Old Face" w:hAnsi="Baskerville Old Face" w:cs="Times New Roman"/>
          <w:color w:val="BF5A14"/>
          <w:szCs w:val="18"/>
        </w:rPr>
        <w:t>, working both in hospital settings and various community projects.</w:t>
      </w:r>
      <w:r>
        <w:rPr>
          <w:rFonts w:ascii="Baskerville Old Face" w:hAnsi="Baskerville Old Face" w:cs="Times New Roman"/>
          <w:color w:val="BF5A14"/>
          <w:szCs w:val="18"/>
        </w:rPr>
        <w:t xml:space="preserve"> .He and a colleague developed a </w:t>
      </w:r>
      <w:r w:rsidR="00A82960">
        <w:rPr>
          <w:rFonts w:ascii="Baskerville Old Face" w:hAnsi="Baskerville Old Face" w:cs="Times New Roman"/>
          <w:color w:val="BF5A14"/>
          <w:szCs w:val="18"/>
        </w:rPr>
        <w:t xml:space="preserve">Clown Therapy </w:t>
      </w:r>
      <w:proofErr w:type="spellStart"/>
      <w:r w:rsidR="00A82960">
        <w:rPr>
          <w:rFonts w:ascii="Baskerville Old Face" w:hAnsi="Baskerville Old Face" w:cs="Times New Roman"/>
          <w:color w:val="BF5A14"/>
          <w:szCs w:val="18"/>
        </w:rPr>
        <w:t>programme</w:t>
      </w:r>
      <w:proofErr w:type="spellEnd"/>
      <w:r w:rsidR="00A82960">
        <w:rPr>
          <w:rFonts w:ascii="Baskerville Old Face" w:hAnsi="Baskerville Old Face" w:cs="Times New Roman"/>
          <w:color w:val="BF5A14"/>
          <w:szCs w:val="18"/>
        </w:rPr>
        <w:t xml:space="preserve"> for recovering addicts</w:t>
      </w:r>
      <w:r w:rsidR="00E54AB4">
        <w:rPr>
          <w:rFonts w:ascii="Baskerville Old Face" w:hAnsi="Baskerville Old Face" w:cs="Times New Roman"/>
          <w:color w:val="BF5A14"/>
          <w:szCs w:val="18"/>
        </w:rPr>
        <w:t xml:space="preserve"> </w:t>
      </w:r>
      <w:r w:rsidR="00A82960">
        <w:rPr>
          <w:rFonts w:ascii="Baskerville Old Face" w:hAnsi="Baskerville Old Face" w:cs="Times New Roman"/>
          <w:color w:val="BF5A14"/>
          <w:szCs w:val="18"/>
        </w:rPr>
        <w:t xml:space="preserve">that has been recognized by the Ministry of Social Welfare. In addition to his drama therapy work, Jeff runs workshops and lectures on ‘Happiness as a way of Life’ which integrates theories of Positive Psychology, with laughter exercises and theatre games. </w:t>
      </w:r>
    </w:p>
    <w:p w:rsidR="00AE3E37" w:rsidRDefault="00A9710C" w:rsidP="00BC737D">
      <w:pPr>
        <w:spacing w:before="62"/>
        <w:ind w:left="4217" w:right="4235"/>
        <w:jc w:val="center"/>
        <w:rPr>
          <w:rFonts w:ascii="Times New Roman" w:hAnsi="Times New Roman" w:cs="Times New Roman"/>
          <w:sz w:val="14"/>
          <w:szCs w:val="18"/>
        </w:rPr>
      </w:pPr>
      <w:r w:rsidRPr="00E6098D">
        <w:rPr>
          <w:rFonts w:ascii="Baskerville Old Face" w:hAnsi="Baskerville Old Face" w:cs="Times New Roman"/>
          <w:b/>
          <w:sz w:val="20"/>
          <w:szCs w:val="18"/>
        </w:rPr>
        <w:t>Email</w:t>
      </w:r>
      <w:r w:rsidRPr="00A82960">
        <w:rPr>
          <w:rFonts w:ascii="Baskerville Old Face" w:hAnsi="Baskerville Old Face" w:cs="Times New Roman"/>
          <w:sz w:val="18"/>
          <w:szCs w:val="18"/>
        </w:rPr>
        <w:t>:</w:t>
      </w:r>
      <w:r w:rsidRPr="00A82960">
        <w:rPr>
          <w:rFonts w:ascii="Times New Roman" w:hAnsi="Times New Roman" w:cs="Times New Roman"/>
          <w:sz w:val="18"/>
          <w:szCs w:val="18"/>
        </w:rPr>
        <w:t xml:space="preserve"> </w:t>
      </w:r>
      <w:r w:rsidR="00A82960" w:rsidRPr="00A82960">
        <w:rPr>
          <w:rFonts w:ascii="Times New Roman" w:hAnsi="Times New Roman" w:cs="Times New Roman"/>
          <w:sz w:val="18"/>
          <w:szCs w:val="18"/>
        </w:rPr>
        <w:t>Jeffgordon007@hotmail.com</w:t>
      </w:r>
    </w:p>
    <w:p w:rsidR="00BC737D" w:rsidRDefault="00BC737D" w:rsidP="00BC737D">
      <w:pPr>
        <w:spacing w:before="62"/>
        <w:ind w:left="4217" w:right="4235"/>
        <w:jc w:val="center"/>
        <w:rPr>
          <w:rFonts w:ascii="Times New Roman" w:hAnsi="Times New Roman" w:cs="Times New Roman"/>
        </w:rPr>
      </w:pPr>
    </w:p>
    <w:p w:rsidR="00BC737D" w:rsidRPr="00934B9C" w:rsidRDefault="00BC737D" w:rsidP="00BC737D">
      <w:pPr>
        <w:spacing w:before="62"/>
        <w:ind w:left="4217" w:right="4235"/>
        <w:jc w:val="center"/>
        <w:rPr>
          <w:rFonts w:ascii="Times New Roman" w:hAnsi="Times New Roman" w:cs="Times New Roman"/>
        </w:rPr>
      </w:pPr>
    </w:p>
    <w:p w:rsidR="00AE3E37" w:rsidRPr="00E6098D" w:rsidRDefault="000C7DFC">
      <w:pPr>
        <w:pStyle w:val="a3"/>
        <w:rPr>
          <w:rFonts w:ascii="Baskerville Old Face" w:hAnsi="Baskerville Old Face" w:cs="Times New Roman"/>
          <w:sz w:val="20"/>
        </w:rPr>
      </w:pPr>
      <w:r w:rsidRPr="00E6098D">
        <w:rPr>
          <w:rFonts w:ascii="Baskerville Old Face" w:hAnsi="Baskerville Old Face" w:cs="Times New Roman"/>
          <w:b/>
          <w:sz w:val="20"/>
        </w:rPr>
        <w:t>Presenting Author details</w:t>
      </w:r>
      <w:r w:rsidRPr="00E6098D">
        <w:rPr>
          <w:rFonts w:ascii="Baskerville Old Face" w:hAnsi="Baskerville Old Face" w:cs="Times New Roman"/>
          <w:sz w:val="20"/>
        </w:rPr>
        <w:t>:</w:t>
      </w:r>
    </w:p>
    <w:p w:rsidR="004C4EB0" w:rsidRDefault="004C4EB0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Full Name: </w:t>
      </w:r>
      <w:r w:rsidR="00A82960">
        <w:rPr>
          <w:rFonts w:ascii="Times New Roman" w:hAnsi="Times New Roman" w:cs="Times New Roman"/>
        </w:rPr>
        <w:t>Jeff Gordon</w:t>
      </w:r>
    </w:p>
    <w:p w:rsidR="000C7DFC" w:rsidRPr="00934B9C" w:rsidRDefault="00934B9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Contact </w:t>
      </w:r>
      <w:proofErr w:type="spellStart"/>
      <w:r>
        <w:rPr>
          <w:rFonts w:ascii="Times New Roman" w:hAnsi="Times New Roman" w:cs="Times New Roman"/>
        </w:rPr>
        <w:t>N</w:t>
      </w:r>
      <w:r w:rsidR="000C7DFC" w:rsidRPr="00934B9C">
        <w:rPr>
          <w:rFonts w:ascii="Times New Roman" w:hAnsi="Times New Roman" w:cs="Times New Roman"/>
        </w:rPr>
        <w:t>umber</w:t>
      </w:r>
      <w:proofErr w:type="gramStart"/>
      <w:r w:rsidR="000C7DFC" w:rsidRPr="00934B9C">
        <w:rPr>
          <w:rFonts w:ascii="Times New Roman" w:hAnsi="Times New Roman" w:cs="Times New Roman"/>
        </w:rPr>
        <w:t>:</w:t>
      </w:r>
      <w:r w:rsidR="00A82960">
        <w:rPr>
          <w:rFonts w:ascii="Times New Roman" w:hAnsi="Times New Roman" w:cs="Times New Roman"/>
        </w:rPr>
        <w:t>Israel</w:t>
      </w:r>
      <w:proofErr w:type="spellEnd"/>
      <w:proofErr w:type="gramEnd"/>
      <w:r w:rsidR="00A82960">
        <w:rPr>
          <w:rFonts w:ascii="Times New Roman" w:hAnsi="Times New Roman" w:cs="Times New Roman"/>
        </w:rPr>
        <w:t xml:space="preserve"> 50-3777578</w:t>
      </w:r>
    </w:p>
    <w:p w:rsidR="000C7DFC" w:rsidRPr="00934B9C" w:rsidRDefault="00E6098D" w:rsidP="000C7DFC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Conference </w:t>
      </w:r>
      <w:r w:rsidR="000C7DFC" w:rsidRPr="00934B9C">
        <w:rPr>
          <w:rFonts w:ascii="Times New Roman" w:hAnsi="Times New Roman" w:cs="Times New Roman"/>
        </w:rPr>
        <w:t>Session</w:t>
      </w:r>
      <w:r>
        <w:rPr>
          <w:rFonts w:ascii="Times New Roman" w:hAnsi="Times New Roman" w:cs="Times New Roman"/>
        </w:rPr>
        <w:t xml:space="preserve"> Name</w:t>
      </w:r>
      <w:r w:rsidR="00455E16">
        <w:rPr>
          <w:rFonts w:ascii="Times New Roman" w:hAnsi="Times New Roman" w:cs="Times New Roman"/>
        </w:rPr>
        <w:t>/Track Name</w:t>
      </w:r>
      <w:r w:rsidR="000C7DFC" w:rsidRPr="00934B9C">
        <w:rPr>
          <w:rFonts w:ascii="Times New Roman" w:hAnsi="Times New Roman" w:cs="Times New Roman"/>
        </w:rPr>
        <w:t>:</w:t>
      </w:r>
    </w:p>
    <w:p w:rsidR="000C7DFC" w:rsidRPr="00934B9C" w:rsidRDefault="000C7DFC" w:rsidP="000C7DFC">
      <w:pPr>
        <w:pStyle w:val="a3"/>
        <w:rPr>
          <w:rFonts w:ascii="Times New Roman" w:hAnsi="Times New Roman" w:cs="Times New Roman"/>
        </w:rPr>
      </w:pPr>
      <w:r w:rsidRPr="00934B9C">
        <w:rPr>
          <w:rFonts w:ascii="Times New Roman" w:hAnsi="Times New Roman" w:cs="Times New Roman"/>
        </w:rPr>
        <w:t xml:space="preserve">Category: </w:t>
      </w:r>
      <w:r w:rsidR="00934B9C">
        <w:rPr>
          <w:rFonts w:ascii="Times New Roman" w:hAnsi="Times New Roman" w:cs="Times New Roman"/>
        </w:rPr>
        <w:t xml:space="preserve">Type of Presentation: </w:t>
      </w:r>
      <w:r w:rsidR="00A82960">
        <w:rPr>
          <w:rFonts w:ascii="Times New Roman" w:hAnsi="Times New Roman" w:cs="Times New Roman"/>
        </w:rPr>
        <w:t>Lecture/Workshop.</w:t>
      </w:r>
    </w:p>
    <w:p w:rsidR="00AE3E37" w:rsidRPr="00E6098D" w:rsidRDefault="00A9710C" w:rsidP="005F7347">
      <w:pPr>
        <w:spacing w:before="39"/>
        <w:rPr>
          <w:rFonts w:ascii="Baskerville Old Face" w:hAnsi="Baskerville Old Face" w:cs="Times New Roman"/>
          <w:b/>
          <w:sz w:val="20"/>
          <w:szCs w:val="24"/>
        </w:rPr>
        <w:sectPr w:rsidR="00AE3E37" w:rsidRPr="00E6098D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E6098D">
        <w:rPr>
          <w:rFonts w:ascii="Baskerville Old Face" w:hAnsi="Baskerville Old Face" w:cs="Times New Roman"/>
          <w:b/>
          <w:sz w:val="20"/>
          <w:szCs w:val="24"/>
        </w:rPr>
        <w:t>Notes/Comments:</w:t>
      </w:r>
    </w:p>
    <w:p w:rsidR="005F7347" w:rsidRDefault="005F7347" w:rsidP="00E6098D">
      <w:pPr>
        <w:pStyle w:val="a3"/>
        <w:spacing w:before="3"/>
        <w:rPr>
          <w:rFonts w:ascii="Minion Pro"/>
          <w:sz w:val="26"/>
        </w:rPr>
      </w:pPr>
    </w:p>
    <w:sectPr w:rsidR="005F734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2DAD" w:rsidRDefault="00EA2DAD">
      <w:r>
        <w:separator/>
      </w:r>
    </w:p>
  </w:endnote>
  <w:endnote w:type="continuationSeparator" w:id="0">
    <w:p w:rsidR="00EA2DAD" w:rsidRDefault="00EA2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charset w:val="00"/>
    <w:family w:val="auto"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val="en-GB" w:eastAsia="en-GB" w:bidi="he-IL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51210EE5" wp14:editId="7C455A2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2DAD" w:rsidRDefault="00EA2DAD">
      <w:r>
        <w:separator/>
      </w:r>
    </w:p>
  </w:footnote>
  <w:footnote w:type="continuationSeparator" w:id="0">
    <w:p w:rsidR="00EA2DAD" w:rsidRDefault="00EA2D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7448C1">
    <w:pPr>
      <w:pStyle w:val="a3"/>
      <w:spacing w:line="14" w:lineRule="auto"/>
      <w:rPr>
        <w:sz w:val="20"/>
      </w:rPr>
    </w:pPr>
    <w:r>
      <w:rPr>
        <w:noProof/>
        <w:lang w:val="en-GB" w:eastAsia="en-GB" w:bidi="he-IL"/>
      </w:rPr>
      <w:drawing>
        <wp:inline distT="0" distB="0" distL="0" distR="0" wp14:anchorId="1ED07C45" wp14:editId="3F3C2647">
          <wp:extent cx="6788150" cy="881380"/>
          <wp:effectExtent l="0" t="0" r="0" b="0"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ositive Psychology 2018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88150" cy="8813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292ED9">
      <w:rPr>
        <w:noProof/>
        <w:lang w:val="en-GB" w:eastAsia="en-GB" w:bidi="he-IL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1954903" wp14:editId="571EBC0C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C0BE1"/>
    <w:rsid w:val="000C7DFC"/>
    <w:rsid w:val="000E2911"/>
    <w:rsid w:val="001263DF"/>
    <w:rsid w:val="00142E57"/>
    <w:rsid w:val="001E0F68"/>
    <w:rsid w:val="00292ED9"/>
    <w:rsid w:val="003D724E"/>
    <w:rsid w:val="00404E5B"/>
    <w:rsid w:val="00414F7B"/>
    <w:rsid w:val="004355DC"/>
    <w:rsid w:val="00455E16"/>
    <w:rsid w:val="004566A3"/>
    <w:rsid w:val="004749B4"/>
    <w:rsid w:val="00494130"/>
    <w:rsid w:val="004C4EB0"/>
    <w:rsid w:val="004F3523"/>
    <w:rsid w:val="005407FD"/>
    <w:rsid w:val="005973B9"/>
    <w:rsid w:val="005B3A56"/>
    <w:rsid w:val="005F7347"/>
    <w:rsid w:val="006060CE"/>
    <w:rsid w:val="0063497F"/>
    <w:rsid w:val="006424E1"/>
    <w:rsid w:val="007448C1"/>
    <w:rsid w:val="007500A6"/>
    <w:rsid w:val="007C5CF7"/>
    <w:rsid w:val="007E4073"/>
    <w:rsid w:val="00873DF0"/>
    <w:rsid w:val="008756E6"/>
    <w:rsid w:val="008B15BF"/>
    <w:rsid w:val="008C0EE7"/>
    <w:rsid w:val="00934B9C"/>
    <w:rsid w:val="009B2D44"/>
    <w:rsid w:val="00A07E82"/>
    <w:rsid w:val="00A82960"/>
    <w:rsid w:val="00A82CF0"/>
    <w:rsid w:val="00A9710C"/>
    <w:rsid w:val="00AE3E37"/>
    <w:rsid w:val="00B21A57"/>
    <w:rsid w:val="00BC737D"/>
    <w:rsid w:val="00C33602"/>
    <w:rsid w:val="00C83398"/>
    <w:rsid w:val="00C9684E"/>
    <w:rsid w:val="00CD6F55"/>
    <w:rsid w:val="00DE3104"/>
    <w:rsid w:val="00E2195C"/>
    <w:rsid w:val="00E54AB4"/>
    <w:rsid w:val="00E6098D"/>
    <w:rsid w:val="00E7241B"/>
    <w:rsid w:val="00EA2DAD"/>
    <w:rsid w:val="00EB4988"/>
    <w:rsid w:val="00ED1E4A"/>
    <w:rsid w:val="00EE15B2"/>
    <w:rsid w:val="00F433FF"/>
    <w:rsid w:val="00F72EEA"/>
    <w:rsid w:val="00F84CAE"/>
    <w:rsid w:val="00F96931"/>
    <w:rsid w:val="00FC7438"/>
    <w:rsid w:val="00FF41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כותרת עליונה תו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כותרת תחתונה תו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גוף טקסט תו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כותרת עליונה תו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כותרת תחתונה תו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גוף טקסט תו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329</Words>
  <Characters>1881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ג'ף גורדון</cp:lastModifiedBy>
  <cp:revision>4</cp:revision>
  <cp:lastPrinted>2017-05-10T10:45:00Z</cp:lastPrinted>
  <dcterms:created xsi:type="dcterms:W3CDTF">2017-12-27T14:32:00Z</dcterms:created>
  <dcterms:modified xsi:type="dcterms:W3CDTF">2017-12-27T14:35:00Z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