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0C65" w:rsidRDefault="00880C65" w:rsidP="00880C65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531EC6">
        <w:rPr>
          <w:rFonts w:asciiTheme="majorBidi" w:hAnsiTheme="majorBidi" w:cstheme="majorBidi"/>
          <w:b/>
          <w:bCs/>
          <w:sz w:val="24"/>
          <w:szCs w:val="24"/>
        </w:rPr>
        <w:t>Abstract symposium name:</w:t>
      </w:r>
      <w:r>
        <w:rPr>
          <w:rFonts w:asciiTheme="majorBidi" w:hAnsiTheme="majorBidi" w:cstheme="majorBidi"/>
          <w:sz w:val="24"/>
          <w:szCs w:val="24"/>
        </w:rPr>
        <w:t xml:space="preserve"> Inorganic Catalysts and </w:t>
      </w:r>
      <w:r w:rsidR="004D3156">
        <w:rPr>
          <w:rFonts w:asciiTheme="majorBidi" w:hAnsiTheme="majorBidi" w:cstheme="majorBidi"/>
          <w:sz w:val="24"/>
          <w:szCs w:val="24"/>
        </w:rPr>
        <w:t>Polymers</w:t>
      </w:r>
    </w:p>
    <w:p w:rsidR="00880C65" w:rsidRDefault="00880C65" w:rsidP="00AB6C55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531EC6">
        <w:rPr>
          <w:rFonts w:asciiTheme="majorBidi" w:hAnsiTheme="majorBidi" w:cstheme="majorBidi"/>
          <w:b/>
          <w:bCs/>
          <w:sz w:val="24"/>
          <w:szCs w:val="24"/>
        </w:rPr>
        <w:t>Title:</w:t>
      </w:r>
      <w:r w:rsidR="00531EC6">
        <w:rPr>
          <w:rFonts w:asciiTheme="majorBidi" w:hAnsiTheme="majorBidi" w:cstheme="majorBidi"/>
          <w:sz w:val="24"/>
          <w:szCs w:val="24"/>
        </w:rPr>
        <w:t xml:space="preserve"> </w:t>
      </w:r>
      <w:r w:rsidR="00AB6C55">
        <w:rPr>
          <w:rFonts w:asciiTheme="majorBidi" w:hAnsiTheme="majorBidi" w:cstheme="majorBidi"/>
          <w:sz w:val="24"/>
          <w:szCs w:val="24"/>
        </w:rPr>
        <w:t xml:space="preserve">Preparation of </w:t>
      </w:r>
      <w:r w:rsidR="00E2064A">
        <w:rPr>
          <w:rFonts w:asciiTheme="majorBidi" w:hAnsiTheme="majorBidi" w:cstheme="majorBidi"/>
          <w:sz w:val="24"/>
          <w:szCs w:val="24"/>
        </w:rPr>
        <w:t>Block-</w:t>
      </w:r>
      <w:proofErr w:type="spellStart"/>
      <w:r w:rsidR="00E2064A">
        <w:rPr>
          <w:rFonts w:asciiTheme="majorBidi" w:hAnsiTheme="majorBidi" w:cstheme="majorBidi"/>
          <w:sz w:val="24"/>
          <w:szCs w:val="24"/>
        </w:rPr>
        <w:t>Stereoblock</w:t>
      </w:r>
      <w:proofErr w:type="spellEnd"/>
      <w:r w:rsidR="00E2064A">
        <w:rPr>
          <w:rFonts w:asciiTheme="majorBidi" w:hAnsiTheme="majorBidi" w:cstheme="majorBidi"/>
          <w:sz w:val="24"/>
          <w:szCs w:val="24"/>
        </w:rPr>
        <w:t xml:space="preserve"> Copolymers </w:t>
      </w:r>
      <w:r w:rsidR="00531EC6">
        <w:rPr>
          <w:rFonts w:asciiTheme="majorBidi" w:hAnsiTheme="majorBidi" w:cstheme="majorBidi"/>
          <w:sz w:val="24"/>
          <w:szCs w:val="24"/>
        </w:rPr>
        <w:t xml:space="preserve">of </w:t>
      </w:r>
      <w:proofErr w:type="spellStart"/>
      <w:r w:rsidR="00531EC6">
        <w:rPr>
          <w:rFonts w:asciiTheme="majorBidi" w:hAnsiTheme="majorBidi" w:cstheme="majorBidi"/>
          <w:sz w:val="24"/>
          <w:szCs w:val="24"/>
        </w:rPr>
        <w:t>Poly</w:t>
      </w:r>
      <w:r w:rsidR="00E2064A">
        <w:rPr>
          <w:rFonts w:asciiTheme="majorBidi" w:hAnsiTheme="majorBidi" w:cstheme="majorBidi"/>
          <w:sz w:val="24"/>
          <w:szCs w:val="24"/>
        </w:rPr>
        <w:t>caprolactone</w:t>
      </w:r>
      <w:proofErr w:type="spellEnd"/>
      <w:r w:rsidR="00E2064A">
        <w:rPr>
          <w:rFonts w:asciiTheme="majorBidi" w:hAnsiTheme="majorBidi" w:cstheme="majorBidi"/>
          <w:sz w:val="24"/>
          <w:szCs w:val="24"/>
        </w:rPr>
        <w:t xml:space="preserve"> and Polylactic acid by Zinc Catalyst</w:t>
      </w:r>
      <w:r w:rsidR="004B3AA5">
        <w:rPr>
          <w:rFonts w:asciiTheme="majorBidi" w:hAnsiTheme="majorBidi" w:cstheme="majorBidi"/>
          <w:sz w:val="24"/>
          <w:szCs w:val="24"/>
        </w:rPr>
        <w:t>s</w:t>
      </w:r>
    </w:p>
    <w:p w:rsidR="00880C65" w:rsidRDefault="00880C65" w:rsidP="00531EC6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531EC6">
        <w:rPr>
          <w:rFonts w:asciiTheme="majorBidi" w:hAnsiTheme="majorBidi" w:cstheme="majorBidi"/>
          <w:b/>
          <w:bCs/>
          <w:sz w:val="24"/>
          <w:szCs w:val="24"/>
        </w:rPr>
        <w:t>Authors (first name, last name):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4D3156">
        <w:rPr>
          <w:rFonts w:asciiTheme="majorBidi" w:hAnsiTheme="majorBidi" w:cstheme="majorBidi"/>
          <w:sz w:val="24"/>
          <w:szCs w:val="24"/>
        </w:rPr>
        <w:t>Lilach</w:t>
      </w:r>
      <w:proofErr w:type="spellEnd"/>
      <w:r w:rsidR="004D3156">
        <w:rPr>
          <w:rFonts w:asciiTheme="majorBidi" w:hAnsiTheme="majorBidi" w:cstheme="majorBidi"/>
          <w:sz w:val="24"/>
          <w:szCs w:val="24"/>
        </w:rPr>
        <w:t xml:space="preserve"> Gold </w:t>
      </w:r>
      <w:proofErr w:type="spellStart"/>
      <w:r w:rsidR="004D3156">
        <w:rPr>
          <w:rFonts w:asciiTheme="majorBidi" w:hAnsiTheme="majorBidi" w:cstheme="majorBidi"/>
          <w:sz w:val="24"/>
          <w:szCs w:val="24"/>
        </w:rPr>
        <w:t>Pogrebezky</w:t>
      </w:r>
      <w:proofErr w:type="spellEnd"/>
      <w:r w:rsidR="00531EC6">
        <w:rPr>
          <w:rFonts w:asciiTheme="majorBidi" w:hAnsiTheme="majorBidi" w:cstheme="majorBidi"/>
          <w:sz w:val="24"/>
          <w:szCs w:val="24"/>
        </w:rPr>
        <w:t xml:space="preserve">, Prof. </w:t>
      </w:r>
      <w:r w:rsidR="00531EC6" w:rsidRPr="00531EC6">
        <w:rPr>
          <w:rFonts w:asciiTheme="majorBidi" w:hAnsiTheme="majorBidi" w:cstheme="majorBidi"/>
          <w:sz w:val="24"/>
          <w:szCs w:val="24"/>
        </w:rPr>
        <w:t>Moshe Kol</w:t>
      </w:r>
      <w:r w:rsidR="00531EC6">
        <w:rPr>
          <w:rFonts w:asciiTheme="majorBidi" w:hAnsiTheme="majorBidi" w:cstheme="majorBidi"/>
          <w:sz w:val="24"/>
          <w:szCs w:val="24"/>
        </w:rPr>
        <w:t>.</w:t>
      </w:r>
    </w:p>
    <w:p w:rsidR="00880C65" w:rsidRDefault="00880C65" w:rsidP="00880C65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 w:rsidRPr="00531EC6">
        <w:rPr>
          <w:rFonts w:asciiTheme="majorBidi" w:hAnsiTheme="majorBidi" w:cstheme="majorBidi"/>
          <w:b/>
          <w:bCs/>
          <w:sz w:val="24"/>
          <w:szCs w:val="24"/>
        </w:rPr>
        <w:t xml:space="preserve">Institution: </w:t>
      </w:r>
      <w:r w:rsidR="00412CEE" w:rsidRPr="00412CEE">
        <w:rPr>
          <w:rFonts w:asciiTheme="majorBidi" w:hAnsiTheme="majorBidi" w:cstheme="majorBidi"/>
          <w:sz w:val="24"/>
          <w:szCs w:val="24"/>
        </w:rPr>
        <w:t>School of</w:t>
      </w:r>
      <w:r w:rsidR="00412CEE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Pr="00880C65">
        <w:rPr>
          <w:rFonts w:asciiTheme="majorBidi" w:hAnsiTheme="majorBidi" w:cstheme="majorBidi"/>
          <w:sz w:val="24"/>
          <w:szCs w:val="24"/>
        </w:rPr>
        <w:t>Chemistry, Tel Aviv University, Tel Aviv, Israel</w:t>
      </w:r>
      <w:r>
        <w:rPr>
          <w:rFonts w:asciiTheme="majorBidi" w:hAnsiTheme="majorBidi" w:cstheme="majorBidi"/>
          <w:sz w:val="24"/>
          <w:szCs w:val="24"/>
        </w:rPr>
        <w:t>.</w:t>
      </w:r>
    </w:p>
    <w:p w:rsidR="005B1B69" w:rsidRDefault="00880C65" w:rsidP="005B1B69">
      <w:pPr>
        <w:bidi w:val="0"/>
        <w:jc w:val="both"/>
        <w:rPr>
          <w:rFonts w:asciiTheme="majorBidi" w:hAnsiTheme="majorBidi" w:cstheme="majorBidi"/>
          <w:b/>
          <w:bCs/>
          <w:sz w:val="24"/>
          <w:szCs w:val="24"/>
        </w:rPr>
      </w:pPr>
      <w:r w:rsidRPr="00531EC6">
        <w:rPr>
          <w:rFonts w:asciiTheme="majorBidi" w:hAnsiTheme="majorBidi" w:cstheme="majorBidi"/>
          <w:b/>
          <w:bCs/>
          <w:sz w:val="24"/>
          <w:szCs w:val="24"/>
        </w:rPr>
        <w:t>Abstract body:</w:t>
      </w:r>
    </w:p>
    <w:p w:rsidR="00F21F64" w:rsidRDefault="005B1B69" w:rsidP="0060681A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In the last two decades, the importance of sustainable and biodegradable polymers as alternative to conventional </w:t>
      </w:r>
      <w:r>
        <w:rPr>
          <w:rFonts w:ascii="Times New Roman" w:hAnsi="Times New Roman" w:cs="Times New Roman"/>
          <w:sz w:val="24"/>
          <w:szCs w:val="24"/>
        </w:rPr>
        <w:t>petroleum-based plastics</w:t>
      </w:r>
      <w:r w:rsidR="001C6705">
        <w:rPr>
          <w:rFonts w:ascii="Times New Roman" w:hAnsi="Times New Roman" w:cs="Times New Roman"/>
          <w:sz w:val="24"/>
          <w:szCs w:val="24"/>
        </w:rPr>
        <w:t xml:space="preserve"> has increased. The most important class of environmentally-friendly materials is the aliphatic polyesters</w:t>
      </w:r>
      <w:r w:rsidR="001C6705">
        <w:rPr>
          <w:rFonts w:asciiTheme="majorBidi" w:hAnsiTheme="majorBidi" w:cstheme="majorBidi"/>
          <w:sz w:val="24"/>
          <w:szCs w:val="24"/>
        </w:rPr>
        <w:t xml:space="preserve">, including </w:t>
      </w:r>
      <w:r w:rsidR="000971A3">
        <w:rPr>
          <w:rFonts w:asciiTheme="majorBidi" w:hAnsiTheme="majorBidi" w:cstheme="majorBidi"/>
          <w:sz w:val="24"/>
          <w:szCs w:val="24"/>
        </w:rPr>
        <w:t>p</w:t>
      </w:r>
      <w:r w:rsidR="001C6705">
        <w:rPr>
          <w:rFonts w:asciiTheme="majorBidi" w:hAnsiTheme="majorBidi" w:cstheme="majorBidi"/>
          <w:sz w:val="24"/>
          <w:szCs w:val="24"/>
        </w:rPr>
        <w:t xml:space="preserve">olylactic acid (PLA), </w:t>
      </w:r>
      <w:r w:rsidR="000971A3">
        <w:rPr>
          <w:rFonts w:asciiTheme="majorBidi" w:hAnsiTheme="majorBidi" w:cstheme="majorBidi"/>
          <w:sz w:val="24"/>
          <w:szCs w:val="24"/>
        </w:rPr>
        <w:t>p</w:t>
      </w:r>
      <w:r w:rsidR="001C6705">
        <w:rPr>
          <w:rFonts w:asciiTheme="majorBidi" w:hAnsiTheme="majorBidi" w:cstheme="majorBidi"/>
          <w:sz w:val="24"/>
          <w:szCs w:val="24"/>
        </w:rPr>
        <w:t>olycaprolactone (PCL) and their copolymers.</w:t>
      </w:r>
      <w:r w:rsidR="00B82363">
        <w:rPr>
          <w:rFonts w:asciiTheme="majorBidi" w:hAnsiTheme="majorBidi" w:cstheme="majorBidi"/>
          <w:sz w:val="24"/>
          <w:szCs w:val="24"/>
        </w:rPr>
        <w:t xml:space="preserve"> PLA and PCL are produced by </w:t>
      </w:r>
      <w:r w:rsidR="000971A3">
        <w:rPr>
          <w:rFonts w:asciiTheme="majorBidi" w:hAnsiTheme="majorBidi" w:cstheme="majorBidi"/>
          <w:sz w:val="24"/>
          <w:szCs w:val="24"/>
        </w:rPr>
        <w:t xml:space="preserve">catalyzed </w:t>
      </w:r>
      <w:r w:rsidR="00B82363">
        <w:rPr>
          <w:rFonts w:asciiTheme="majorBidi" w:hAnsiTheme="majorBidi" w:cstheme="majorBidi"/>
          <w:sz w:val="24"/>
          <w:szCs w:val="24"/>
        </w:rPr>
        <w:t xml:space="preserve">ring opening polymerization (ROP) of </w:t>
      </w:r>
      <w:proofErr w:type="spellStart"/>
      <w:r w:rsidR="00B82363">
        <w:rPr>
          <w:rFonts w:asciiTheme="majorBidi" w:hAnsiTheme="majorBidi" w:cstheme="majorBidi"/>
          <w:sz w:val="24"/>
          <w:szCs w:val="24"/>
        </w:rPr>
        <w:t>lactide</w:t>
      </w:r>
      <w:proofErr w:type="spellEnd"/>
      <w:r w:rsidR="00B82363">
        <w:rPr>
          <w:rFonts w:asciiTheme="majorBidi" w:hAnsiTheme="majorBidi" w:cstheme="majorBidi"/>
          <w:sz w:val="24"/>
          <w:szCs w:val="24"/>
        </w:rPr>
        <w:t xml:space="preserve"> </w:t>
      </w:r>
      <w:r w:rsidR="0060681A">
        <w:rPr>
          <w:rFonts w:asciiTheme="majorBidi" w:hAnsiTheme="majorBidi" w:cstheme="majorBidi"/>
          <w:sz w:val="24"/>
          <w:szCs w:val="24"/>
        </w:rPr>
        <w:t xml:space="preserve">(LA) </w:t>
      </w:r>
      <w:r w:rsidR="00B82363">
        <w:rPr>
          <w:rFonts w:asciiTheme="majorBidi" w:hAnsiTheme="majorBidi" w:cstheme="majorBidi"/>
          <w:sz w:val="24"/>
          <w:szCs w:val="24"/>
        </w:rPr>
        <w:t>and</w:t>
      </w:r>
      <w:r w:rsidR="00B82363" w:rsidRPr="00B82363">
        <w:rPr>
          <w:rFonts w:asciiTheme="majorBidi" w:hAnsiTheme="majorBidi" w:cstheme="majorBidi"/>
          <w:sz w:val="24"/>
          <w:szCs w:val="24"/>
        </w:rPr>
        <w:t xml:space="preserve"> </w:t>
      </w:r>
      <w:r w:rsidR="00B82363">
        <w:rPr>
          <w:rFonts w:asciiTheme="majorBidi" w:hAnsiTheme="majorBidi" w:cstheme="majorBidi"/>
          <w:sz w:val="24"/>
          <w:szCs w:val="24"/>
        </w:rPr>
        <w:t>ɛ-</w:t>
      </w:r>
      <w:proofErr w:type="spellStart"/>
      <w:r w:rsidR="00B82363">
        <w:rPr>
          <w:rFonts w:asciiTheme="majorBidi" w:hAnsiTheme="majorBidi" w:cstheme="majorBidi"/>
          <w:sz w:val="24"/>
          <w:szCs w:val="24"/>
        </w:rPr>
        <w:t>caprolactone</w:t>
      </w:r>
      <w:proofErr w:type="spellEnd"/>
      <w:r w:rsidR="0060681A">
        <w:rPr>
          <w:rFonts w:asciiTheme="majorBidi" w:hAnsiTheme="majorBidi" w:cstheme="majorBidi"/>
          <w:sz w:val="24"/>
          <w:szCs w:val="24"/>
        </w:rPr>
        <w:t xml:space="preserve"> (CL)</w:t>
      </w:r>
      <w:r w:rsidR="000971A3">
        <w:rPr>
          <w:rFonts w:asciiTheme="majorBidi" w:hAnsiTheme="majorBidi" w:cstheme="majorBidi"/>
          <w:sz w:val="24"/>
          <w:szCs w:val="24"/>
        </w:rPr>
        <w:t>,</w:t>
      </w:r>
      <w:r w:rsidR="00B82363" w:rsidRPr="00B82363">
        <w:rPr>
          <w:rFonts w:asciiTheme="majorBidi" w:hAnsiTheme="majorBidi" w:cstheme="majorBidi"/>
          <w:sz w:val="24"/>
          <w:szCs w:val="24"/>
        </w:rPr>
        <w:t xml:space="preserve"> </w:t>
      </w:r>
      <w:r w:rsidR="004B4963">
        <w:rPr>
          <w:rFonts w:asciiTheme="majorBidi" w:hAnsiTheme="majorBidi" w:cstheme="majorBidi"/>
          <w:sz w:val="24"/>
          <w:szCs w:val="24"/>
        </w:rPr>
        <w:t>respectively</w:t>
      </w:r>
      <w:r w:rsidR="000971A3">
        <w:rPr>
          <w:rFonts w:asciiTheme="majorBidi" w:hAnsiTheme="majorBidi" w:cstheme="majorBidi"/>
          <w:sz w:val="24"/>
          <w:szCs w:val="24"/>
        </w:rPr>
        <w:t>.</w:t>
      </w:r>
      <w:r w:rsidR="00B82363">
        <w:rPr>
          <w:rFonts w:asciiTheme="majorBidi" w:hAnsiTheme="majorBidi" w:cstheme="majorBidi"/>
          <w:sz w:val="24"/>
          <w:szCs w:val="24"/>
        </w:rPr>
        <w:t xml:space="preserve"> Recently, we developed a new family of catalysts based on</w:t>
      </w:r>
      <w:r w:rsidR="000971A3">
        <w:rPr>
          <w:rFonts w:asciiTheme="majorBidi" w:hAnsiTheme="majorBidi" w:cstheme="majorBidi"/>
          <w:sz w:val="24"/>
          <w:szCs w:val="24"/>
        </w:rPr>
        <w:t xml:space="preserve"> zinc complexes</w:t>
      </w:r>
      <w:r w:rsidR="00B82363">
        <w:rPr>
          <w:rFonts w:asciiTheme="majorBidi" w:hAnsiTheme="majorBidi" w:cstheme="majorBidi"/>
          <w:sz w:val="24"/>
          <w:szCs w:val="24"/>
        </w:rPr>
        <w:t xml:space="preserve"> </w:t>
      </w:r>
      <w:r w:rsidR="000971A3">
        <w:rPr>
          <w:rFonts w:asciiTheme="majorBidi" w:hAnsiTheme="majorBidi" w:cstheme="majorBidi"/>
          <w:sz w:val="24"/>
          <w:szCs w:val="24"/>
        </w:rPr>
        <w:t xml:space="preserve">of </w:t>
      </w:r>
      <w:r w:rsidR="00B82363">
        <w:rPr>
          <w:rFonts w:asciiTheme="majorBidi" w:hAnsiTheme="majorBidi" w:cstheme="majorBidi"/>
          <w:sz w:val="24"/>
          <w:szCs w:val="24"/>
        </w:rPr>
        <w:t xml:space="preserve">tridentate </w:t>
      </w:r>
      <w:proofErr w:type="spellStart"/>
      <w:r w:rsidR="00B82363">
        <w:rPr>
          <w:rFonts w:asciiTheme="majorBidi" w:hAnsiTheme="majorBidi" w:cstheme="majorBidi"/>
          <w:sz w:val="24"/>
          <w:szCs w:val="24"/>
        </w:rPr>
        <w:t>monoanionic</w:t>
      </w:r>
      <w:proofErr w:type="spellEnd"/>
      <w:r w:rsidR="00B82363">
        <w:rPr>
          <w:rFonts w:asciiTheme="majorBidi" w:hAnsiTheme="majorBidi" w:cstheme="majorBidi"/>
          <w:sz w:val="24"/>
          <w:szCs w:val="24"/>
        </w:rPr>
        <w:t xml:space="preserve"> </w:t>
      </w:r>
      <w:r w:rsidR="000971A3" w:rsidRPr="00F3542F">
        <w:rPr>
          <w:rFonts w:asciiTheme="majorBidi" w:hAnsiTheme="majorBidi" w:cstheme="majorBidi"/>
          <w:sz w:val="24"/>
          <w:szCs w:val="24"/>
        </w:rPr>
        <w:t>diamine-mono</w:t>
      </w:r>
      <w:r w:rsidR="00F3542F" w:rsidRPr="00F3542F">
        <w:rPr>
          <w:rFonts w:asciiTheme="majorBidi" w:hAnsiTheme="majorBidi" w:cstheme="majorBidi"/>
          <w:sz w:val="24"/>
          <w:szCs w:val="24"/>
        </w:rPr>
        <w:t>-</w:t>
      </w:r>
      <w:proofErr w:type="spellStart"/>
      <w:proofErr w:type="gramStart"/>
      <w:r w:rsidR="000971A3" w:rsidRPr="00F3542F">
        <w:rPr>
          <w:rFonts w:asciiTheme="majorBidi" w:hAnsiTheme="majorBidi" w:cstheme="majorBidi"/>
          <w:sz w:val="24"/>
          <w:szCs w:val="24"/>
        </w:rPr>
        <w:t>olate</w:t>
      </w:r>
      <w:proofErr w:type="spellEnd"/>
      <w:r w:rsidR="000971A3" w:rsidRPr="00F3542F">
        <w:rPr>
          <w:rFonts w:asciiTheme="majorBidi" w:hAnsiTheme="majorBidi" w:cstheme="majorBidi"/>
          <w:sz w:val="24"/>
          <w:szCs w:val="24"/>
        </w:rPr>
        <w:t>{</w:t>
      </w:r>
      <w:proofErr w:type="gramEnd"/>
      <w:r w:rsidR="000971A3" w:rsidRPr="00F3542F">
        <w:rPr>
          <w:rFonts w:asciiTheme="majorBidi" w:hAnsiTheme="majorBidi" w:cstheme="majorBidi"/>
          <w:sz w:val="24"/>
          <w:szCs w:val="24"/>
        </w:rPr>
        <w:t>ONN}-type</w:t>
      </w:r>
      <w:r w:rsidR="000971A3">
        <w:rPr>
          <w:rFonts w:asciiTheme="majorBidi" w:hAnsiTheme="majorBidi" w:cstheme="majorBidi"/>
          <w:sz w:val="24"/>
          <w:szCs w:val="24"/>
        </w:rPr>
        <w:t xml:space="preserve"> </w:t>
      </w:r>
      <w:r w:rsidR="00B82363">
        <w:rPr>
          <w:rFonts w:asciiTheme="majorBidi" w:hAnsiTheme="majorBidi" w:cstheme="majorBidi"/>
          <w:sz w:val="24"/>
          <w:szCs w:val="24"/>
        </w:rPr>
        <w:t xml:space="preserve">ligands. </w:t>
      </w:r>
      <w:r w:rsidR="006963C8">
        <w:rPr>
          <w:rFonts w:asciiTheme="majorBidi" w:hAnsiTheme="majorBidi" w:cstheme="majorBidi"/>
          <w:sz w:val="24"/>
          <w:szCs w:val="24"/>
        </w:rPr>
        <w:t xml:space="preserve">The ligands were </w:t>
      </w:r>
      <w:r w:rsidR="000971A3">
        <w:rPr>
          <w:rFonts w:asciiTheme="majorBidi" w:hAnsiTheme="majorBidi" w:cstheme="majorBidi"/>
          <w:sz w:val="24"/>
          <w:szCs w:val="24"/>
        </w:rPr>
        <w:t>prepared in high yields</w:t>
      </w:r>
      <w:r w:rsidR="006963C8">
        <w:rPr>
          <w:rFonts w:asciiTheme="majorBidi" w:hAnsiTheme="majorBidi" w:cstheme="majorBidi"/>
          <w:sz w:val="24"/>
          <w:szCs w:val="24"/>
        </w:rPr>
        <w:t xml:space="preserve"> </w:t>
      </w:r>
      <w:r w:rsidR="000971A3">
        <w:rPr>
          <w:rFonts w:asciiTheme="majorBidi" w:hAnsiTheme="majorBidi" w:cstheme="majorBidi"/>
          <w:sz w:val="24"/>
          <w:szCs w:val="24"/>
        </w:rPr>
        <w:t>and reacted readily to give the zinc complexes which were</w:t>
      </w:r>
      <w:r w:rsidR="006963C8">
        <w:rPr>
          <w:rFonts w:asciiTheme="majorBidi" w:hAnsiTheme="majorBidi" w:cstheme="majorBidi"/>
          <w:sz w:val="24"/>
          <w:szCs w:val="24"/>
        </w:rPr>
        <w:t xml:space="preserve"> characterized </w:t>
      </w:r>
      <w:r w:rsidR="005634D6">
        <w:rPr>
          <w:rFonts w:asciiTheme="majorBidi" w:hAnsiTheme="majorBidi" w:cstheme="majorBidi"/>
          <w:sz w:val="24"/>
          <w:szCs w:val="24"/>
        </w:rPr>
        <w:t>spectroscopic</w:t>
      </w:r>
      <w:r w:rsidR="000971A3">
        <w:rPr>
          <w:rFonts w:asciiTheme="majorBidi" w:hAnsiTheme="majorBidi" w:cstheme="majorBidi"/>
          <w:sz w:val="24"/>
          <w:szCs w:val="24"/>
        </w:rPr>
        <w:t>ally</w:t>
      </w:r>
      <w:r w:rsidR="006963C8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5634D6">
        <w:rPr>
          <w:rFonts w:asciiTheme="majorBidi" w:hAnsiTheme="majorBidi" w:cstheme="majorBidi"/>
          <w:sz w:val="24"/>
          <w:szCs w:val="24"/>
        </w:rPr>
        <w:t>crystallographic</w:t>
      </w:r>
      <w:r w:rsidR="000971A3">
        <w:rPr>
          <w:rFonts w:asciiTheme="majorBidi" w:hAnsiTheme="majorBidi" w:cstheme="majorBidi"/>
          <w:sz w:val="24"/>
          <w:szCs w:val="24"/>
        </w:rPr>
        <w:t>ally</w:t>
      </w:r>
      <w:proofErr w:type="spellEnd"/>
      <w:r w:rsidR="006963C8">
        <w:rPr>
          <w:rFonts w:asciiTheme="majorBidi" w:hAnsiTheme="majorBidi" w:cstheme="majorBidi"/>
          <w:sz w:val="24"/>
          <w:szCs w:val="24"/>
        </w:rPr>
        <w:t>.</w:t>
      </w:r>
      <w:r w:rsidR="005634D6">
        <w:rPr>
          <w:rFonts w:asciiTheme="majorBidi" w:hAnsiTheme="majorBidi" w:cstheme="majorBidi"/>
          <w:sz w:val="24"/>
          <w:szCs w:val="24"/>
        </w:rPr>
        <w:t xml:space="preserve"> </w:t>
      </w:r>
      <w:r w:rsidR="005634D6" w:rsidRPr="00CC53FE">
        <w:rPr>
          <w:rFonts w:asciiTheme="majorBidi" w:hAnsiTheme="majorBidi" w:cstheme="majorBidi"/>
          <w:sz w:val="24"/>
          <w:szCs w:val="24"/>
        </w:rPr>
        <w:t>Th</w:t>
      </w:r>
      <w:r w:rsidR="000971A3" w:rsidRPr="00CC53FE">
        <w:rPr>
          <w:rFonts w:asciiTheme="majorBidi" w:hAnsiTheme="majorBidi" w:cstheme="majorBidi"/>
          <w:sz w:val="24"/>
          <w:szCs w:val="24"/>
        </w:rPr>
        <w:t xml:space="preserve">e </w:t>
      </w:r>
      <w:r w:rsidR="005634D6" w:rsidRPr="00CC53FE">
        <w:rPr>
          <w:rFonts w:asciiTheme="majorBidi" w:hAnsiTheme="majorBidi" w:cstheme="majorBidi"/>
          <w:sz w:val="24"/>
          <w:szCs w:val="24"/>
        </w:rPr>
        <w:t xml:space="preserve">catalysts </w:t>
      </w:r>
      <w:r w:rsidR="000971A3" w:rsidRPr="00CC53FE">
        <w:rPr>
          <w:rFonts w:asciiTheme="majorBidi" w:hAnsiTheme="majorBidi" w:cstheme="majorBidi"/>
          <w:sz w:val="24"/>
          <w:szCs w:val="24"/>
        </w:rPr>
        <w:t>of this family were</w:t>
      </w:r>
      <w:r w:rsidR="008236C0" w:rsidRPr="00CC53FE">
        <w:rPr>
          <w:rFonts w:asciiTheme="majorBidi" w:hAnsiTheme="majorBidi" w:cstheme="majorBidi"/>
          <w:sz w:val="24"/>
          <w:szCs w:val="24"/>
        </w:rPr>
        <w:t xml:space="preserve"> </w:t>
      </w:r>
      <w:r w:rsidR="000971A3" w:rsidRPr="00CC53FE">
        <w:rPr>
          <w:rFonts w:asciiTheme="majorBidi" w:hAnsiTheme="majorBidi" w:cstheme="majorBidi"/>
          <w:sz w:val="24"/>
          <w:szCs w:val="24"/>
        </w:rPr>
        <w:t>found to be highly active in ROP of lactide under ambient conditions, and exhibited living catalysis characteristics</w:t>
      </w:r>
      <w:r w:rsidR="00A02504" w:rsidRPr="00CC53FE">
        <w:rPr>
          <w:rFonts w:asciiTheme="majorBidi" w:hAnsiTheme="majorBidi" w:cstheme="majorBidi"/>
          <w:sz w:val="24"/>
          <w:szCs w:val="24"/>
        </w:rPr>
        <w:t>, including full monomer consumption, and narrow molecular weight distribution of the obtained polymers.</w:t>
      </w:r>
      <w:r w:rsidR="00A02504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="00A02504">
        <w:rPr>
          <w:rFonts w:asciiTheme="majorBidi" w:hAnsiTheme="majorBidi" w:cstheme="majorBidi"/>
          <w:sz w:val="24"/>
          <w:szCs w:val="24"/>
        </w:rPr>
        <w:t>Stereoblock</w:t>
      </w:r>
      <w:proofErr w:type="spellEnd"/>
      <w:r w:rsidR="00A02504">
        <w:rPr>
          <w:rFonts w:asciiTheme="majorBidi" w:hAnsiTheme="majorBidi" w:cstheme="majorBidi"/>
          <w:sz w:val="24"/>
          <w:szCs w:val="24"/>
        </w:rPr>
        <w:t xml:space="preserve">-copolymerization of the </w:t>
      </w:r>
      <w:proofErr w:type="spellStart"/>
      <w:r w:rsidR="00A02504">
        <w:rPr>
          <w:rFonts w:asciiTheme="majorBidi" w:hAnsiTheme="majorBidi" w:cstheme="majorBidi"/>
          <w:sz w:val="24"/>
          <w:szCs w:val="24"/>
        </w:rPr>
        <w:t>lactide</w:t>
      </w:r>
      <w:proofErr w:type="spellEnd"/>
      <w:r w:rsidR="00A02504">
        <w:rPr>
          <w:rFonts w:asciiTheme="majorBidi" w:hAnsiTheme="majorBidi" w:cstheme="majorBidi"/>
          <w:sz w:val="24"/>
          <w:szCs w:val="24"/>
        </w:rPr>
        <w:t xml:space="preserve"> enantiomers as well as block-copolymerization of lactide and caprolactone could be attained by sequential monomer addition to the living [</w:t>
      </w:r>
      <w:proofErr w:type="gramStart"/>
      <w:r w:rsidR="00A02504">
        <w:rPr>
          <w:rFonts w:asciiTheme="majorBidi" w:hAnsiTheme="majorBidi" w:cstheme="majorBidi"/>
          <w:sz w:val="24"/>
          <w:szCs w:val="24"/>
        </w:rPr>
        <w:t>Lig</w:t>
      </w:r>
      <w:r w:rsidR="0060681A">
        <w:rPr>
          <w:rFonts w:asciiTheme="majorBidi" w:hAnsiTheme="majorBidi" w:cstheme="majorBidi"/>
          <w:sz w:val="24"/>
          <w:szCs w:val="24"/>
          <w:vertAlign w:val="superscript"/>
        </w:rPr>
        <w:t>3</w:t>
      </w:r>
      <w:r w:rsidR="00A02504">
        <w:rPr>
          <w:rFonts w:asciiTheme="majorBidi" w:hAnsiTheme="majorBidi" w:cstheme="majorBidi"/>
          <w:sz w:val="24"/>
          <w:szCs w:val="24"/>
        </w:rPr>
        <w:t>Zn(</w:t>
      </w:r>
      <w:proofErr w:type="gramEnd"/>
      <w:r w:rsidR="00A02504">
        <w:rPr>
          <w:rFonts w:asciiTheme="majorBidi" w:hAnsiTheme="majorBidi" w:cstheme="majorBidi"/>
          <w:sz w:val="24"/>
          <w:szCs w:val="24"/>
        </w:rPr>
        <w:t>HMDS)] in a one pot</w:t>
      </w:r>
      <w:r w:rsidR="008236C0">
        <w:rPr>
          <w:rFonts w:asciiTheme="majorBidi" w:hAnsiTheme="majorBidi" w:cstheme="majorBidi"/>
          <w:sz w:val="24"/>
          <w:szCs w:val="24"/>
        </w:rPr>
        <w:t xml:space="preserve"> reaction. Further development </w:t>
      </w:r>
      <w:r w:rsidR="00A02504">
        <w:rPr>
          <w:rFonts w:asciiTheme="majorBidi" w:hAnsiTheme="majorBidi" w:cstheme="majorBidi"/>
          <w:sz w:val="24"/>
          <w:szCs w:val="24"/>
        </w:rPr>
        <w:t>of catalyst families is</w:t>
      </w:r>
      <w:r w:rsidR="00FE0240">
        <w:rPr>
          <w:rFonts w:asciiTheme="majorBidi" w:hAnsiTheme="majorBidi" w:cstheme="majorBidi"/>
          <w:sz w:val="24"/>
          <w:szCs w:val="24"/>
        </w:rPr>
        <w:t xml:space="preserve"> under way.</w:t>
      </w:r>
      <w:r w:rsidR="00B02D40">
        <w:rPr>
          <w:rFonts w:asciiTheme="majorBidi" w:hAnsiTheme="majorBidi" w:cstheme="majorBidi"/>
          <w:sz w:val="24"/>
          <w:szCs w:val="24"/>
        </w:rPr>
        <w:t xml:space="preserve"> </w:t>
      </w:r>
      <w:r w:rsidR="00B01F5D">
        <w:rPr>
          <w:rFonts w:asciiTheme="majorBidi" w:hAnsiTheme="majorBidi" w:cstheme="majorBidi"/>
          <w:sz w:val="24"/>
          <w:szCs w:val="24"/>
        </w:rPr>
        <w:t xml:space="preserve">  </w:t>
      </w:r>
    </w:p>
    <w:p w:rsidR="00F21F64" w:rsidRDefault="00F21F64" w:rsidP="00F21F64">
      <w:pPr>
        <w:bidi w:val="0"/>
        <w:jc w:val="both"/>
        <w:rPr>
          <w:rFonts w:asciiTheme="majorBidi" w:hAnsiTheme="majorBidi" w:cstheme="majorBidi"/>
          <w:sz w:val="24"/>
          <w:szCs w:val="24"/>
        </w:rPr>
      </w:pPr>
    </w:p>
    <w:p w:rsidR="00B82363" w:rsidRDefault="00F21F64" w:rsidP="00F21F64">
      <w:pPr>
        <w:bidi w:val="0"/>
        <w:rPr>
          <w:rFonts w:asciiTheme="majorBidi" w:hAnsiTheme="majorBidi" w:cstheme="majorBidi"/>
          <w:sz w:val="24"/>
          <w:szCs w:val="24"/>
        </w:rPr>
      </w:pPr>
      <w:r w:rsidRPr="00F21F64">
        <w:rPr>
          <w:rFonts w:asciiTheme="majorBidi" w:hAnsiTheme="majorBidi" w:cstheme="majorBidi"/>
          <w:b/>
          <w:bCs/>
          <w:sz w:val="24"/>
          <w:szCs w:val="24"/>
        </w:rPr>
        <w:t>Presenting author details</w:t>
      </w:r>
      <w:r>
        <w:rPr>
          <w:rFonts w:asciiTheme="majorBidi" w:hAnsiTheme="majorBidi" w:cstheme="majorBidi"/>
          <w:sz w:val="24"/>
          <w:szCs w:val="24"/>
        </w:rPr>
        <w:t>:</w:t>
      </w:r>
      <w:r w:rsidRPr="00F21F64">
        <w:rPr>
          <w:rFonts w:asciiTheme="majorBidi" w:hAnsiTheme="majorBidi" w:cstheme="majorBidi"/>
          <w:sz w:val="24"/>
          <w:szCs w:val="24"/>
        </w:rPr>
        <w:t xml:space="preserve"> </w:t>
      </w:r>
      <w:r w:rsidRPr="00F21F64">
        <w:rPr>
          <w:rFonts w:asciiTheme="majorBidi" w:hAnsiTheme="majorBidi" w:cstheme="majorBidi"/>
          <w:sz w:val="24"/>
          <w:szCs w:val="24"/>
        </w:rPr>
        <w:br/>
        <w:t xml:space="preserve">Full name: </w:t>
      </w:r>
      <w:proofErr w:type="spellStart"/>
      <w:r>
        <w:rPr>
          <w:rFonts w:asciiTheme="majorBidi" w:hAnsiTheme="majorBidi" w:cstheme="majorBidi"/>
          <w:sz w:val="24"/>
          <w:szCs w:val="24"/>
        </w:rPr>
        <w:t>Lilach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Gold </w:t>
      </w:r>
      <w:proofErr w:type="spellStart"/>
      <w:r>
        <w:rPr>
          <w:rFonts w:asciiTheme="majorBidi" w:hAnsiTheme="majorBidi" w:cstheme="majorBidi"/>
          <w:sz w:val="24"/>
          <w:szCs w:val="24"/>
        </w:rPr>
        <w:t>Pogrebezky</w:t>
      </w:r>
      <w:proofErr w:type="spellEnd"/>
      <w:r w:rsidRPr="00F21F64">
        <w:rPr>
          <w:rFonts w:asciiTheme="majorBidi" w:hAnsiTheme="majorBidi" w:cstheme="majorBidi"/>
          <w:sz w:val="24"/>
          <w:szCs w:val="24"/>
        </w:rPr>
        <w:br/>
        <w:t>Contact number:</w:t>
      </w:r>
      <w:r>
        <w:rPr>
          <w:rFonts w:asciiTheme="majorBidi" w:hAnsiTheme="majorBidi" w:cstheme="majorBidi"/>
          <w:sz w:val="24"/>
          <w:szCs w:val="24"/>
        </w:rPr>
        <w:t xml:space="preserve"> 972524604652</w:t>
      </w:r>
      <w:r>
        <w:rPr>
          <w:rFonts w:asciiTheme="majorBidi" w:hAnsiTheme="majorBidi" w:cstheme="majorBidi"/>
          <w:sz w:val="24"/>
          <w:szCs w:val="24"/>
        </w:rPr>
        <w:br/>
      </w:r>
      <w:bookmarkStart w:id="0" w:name="_GoBack"/>
      <w:bookmarkEnd w:id="0"/>
      <w:r w:rsidRPr="00F21F64">
        <w:rPr>
          <w:rFonts w:asciiTheme="majorBidi" w:hAnsiTheme="majorBidi" w:cstheme="majorBidi"/>
          <w:sz w:val="24"/>
          <w:szCs w:val="24"/>
        </w:rPr>
        <w:t>Session name:</w:t>
      </w:r>
      <w:r w:rsidRPr="00F21F64">
        <w:rPr>
          <w:rFonts w:asciiTheme="majorBidi" w:hAnsiTheme="majorBidi" w:cstheme="majorBidi"/>
          <w:sz w:val="24"/>
          <w:szCs w:val="24"/>
        </w:rPr>
        <w:t xml:space="preserve"> </w:t>
      </w:r>
      <w:r>
        <w:rPr>
          <w:rFonts w:asciiTheme="majorBidi" w:hAnsiTheme="majorBidi" w:cstheme="majorBidi"/>
          <w:sz w:val="24"/>
          <w:szCs w:val="24"/>
        </w:rPr>
        <w:t>Inorganic Catalysts and Polymers</w:t>
      </w:r>
      <w:r w:rsidRPr="00F21F64">
        <w:rPr>
          <w:rFonts w:asciiTheme="majorBidi" w:hAnsiTheme="majorBidi" w:cstheme="majorBidi"/>
          <w:sz w:val="24"/>
          <w:szCs w:val="24"/>
        </w:rPr>
        <w:br/>
        <w:t>Category: Poster presentation</w:t>
      </w:r>
      <w:r w:rsidR="00BC4776">
        <w:rPr>
          <w:rFonts w:asciiTheme="majorBidi" w:hAnsiTheme="majorBidi" w:cstheme="majorBidi"/>
          <w:sz w:val="24"/>
          <w:szCs w:val="24"/>
        </w:rPr>
        <w:t xml:space="preserve"> </w:t>
      </w:r>
      <w:r w:rsidR="005634D6">
        <w:rPr>
          <w:rFonts w:asciiTheme="majorBidi" w:hAnsiTheme="majorBidi" w:cstheme="majorBidi"/>
          <w:sz w:val="24"/>
          <w:szCs w:val="24"/>
        </w:rPr>
        <w:t xml:space="preserve"> </w:t>
      </w:r>
      <w:r w:rsidR="006963C8">
        <w:rPr>
          <w:rFonts w:asciiTheme="majorBidi" w:hAnsiTheme="majorBidi" w:cstheme="majorBidi"/>
          <w:sz w:val="24"/>
          <w:szCs w:val="24"/>
        </w:rPr>
        <w:t xml:space="preserve">   </w:t>
      </w:r>
      <w:r w:rsidR="001C6705">
        <w:rPr>
          <w:rFonts w:asciiTheme="majorBidi" w:hAnsiTheme="majorBidi" w:cstheme="majorBidi"/>
          <w:sz w:val="24"/>
          <w:szCs w:val="24"/>
        </w:rPr>
        <w:t xml:space="preserve"> </w:t>
      </w:r>
    </w:p>
    <w:p w:rsidR="00B02D40" w:rsidRDefault="00B02D40" w:rsidP="00B02D4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02D40" w:rsidRDefault="00B02D40" w:rsidP="00B02D4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02D40" w:rsidRDefault="00B02D40" w:rsidP="00B02D4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02D40" w:rsidRDefault="00B02D40" w:rsidP="00B02D4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02D40" w:rsidRDefault="00B02D40" w:rsidP="00B02D4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02D40" w:rsidRDefault="00B02D40" w:rsidP="00B02D4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p w:rsidR="00B02D40" w:rsidRDefault="00B02D40" w:rsidP="00B02D40">
      <w:pPr>
        <w:autoSpaceDE w:val="0"/>
        <w:autoSpaceDN w:val="0"/>
        <w:bidi w:val="0"/>
        <w:adjustRightInd w:val="0"/>
        <w:spacing w:after="0" w:line="240" w:lineRule="auto"/>
        <w:rPr>
          <w:rFonts w:asciiTheme="majorBidi" w:hAnsiTheme="majorBidi" w:cstheme="majorBidi"/>
          <w:sz w:val="24"/>
          <w:szCs w:val="24"/>
        </w:rPr>
      </w:pPr>
    </w:p>
    <w:sectPr w:rsidR="00B02D40" w:rsidSect="00490154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8C81CED"/>
    <w:multiLevelType w:val="hybridMultilevel"/>
    <w:tmpl w:val="224E8A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0C65"/>
    <w:rsid w:val="000971A3"/>
    <w:rsid w:val="00175DF3"/>
    <w:rsid w:val="001C6705"/>
    <w:rsid w:val="00226738"/>
    <w:rsid w:val="002D54D4"/>
    <w:rsid w:val="00317D4A"/>
    <w:rsid w:val="00412CEE"/>
    <w:rsid w:val="00490154"/>
    <w:rsid w:val="004B3AA5"/>
    <w:rsid w:val="004B4963"/>
    <w:rsid w:val="004D3156"/>
    <w:rsid w:val="00531EC6"/>
    <w:rsid w:val="005634D6"/>
    <w:rsid w:val="005B1B69"/>
    <w:rsid w:val="0060681A"/>
    <w:rsid w:val="006963C8"/>
    <w:rsid w:val="00742419"/>
    <w:rsid w:val="00764212"/>
    <w:rsid w:val="0078022B"/>
    <w:rsid w:val="007B7DD0"/>
    <w:rsid w:val="007D06FA"/>
    <w:rsid w:val="008236C0"/>
    <w:rsid w:val="00830BEF"/>
    <w:rsid w:val="00842EFE"/>
    <w:rsid w:val="00880C65"/>
    <w:rsid w:val="008D6DCC"/>
    <w:rsid w:val="0090319F"/>
    <w:rsid w:val="009959D3"/>
    <w:rsid w:val="00A02504"/>
    <w:rsid w:val="00AB6C55"/>
    <w:rsid w:val="00B01F5D"/>
    <w:rsid w:val="00B02D40"/>
    <w:rsid w:val="00B46EEE"/>
    <w:rsid w:val="00B82363"/>
    <w:rsid w:val="00BC4776"/>
    <w:rsid w:val="00CC09D7"/>
    <w:rsid w:val="00CC53FE"/>
    <w:rsid w:val="00DE7255"/>
    <w:rsid w:val="00E2064A"/>
    <w:rsid w:val="00EB3960"/>
    <w:rsid w:val="00EC6E81"/>
    <w:rsid w:val="00EF6986"/>
    <w:rsid w:val="00F21F64"/>
    <w:rsid w:val="00F3542F"/>
    <w:rsid w:val="00F423B6"/>
    <w:rsid w:val="00FA2D70"/>
    <w:rsid w:val="00FE0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C6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6C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0C65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36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048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7F367A-11DE-46BF-9444-DAAECE74FE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297</Words>
  <Characters>1490</Characters>
  <Application>Microsoft Office Word</Application>
  <DocSecurity>0</DocSecurity>
  <Lines>12</Lines>
  <Paragraphs>3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9</cp:revision>
  <dcterms:created xsi:type="dcterms:W3CDTF">2019-06-03T11:34:00Z</dcterms:created>
  <dcterms:modified xsi:type="dcterms:W3CDTF">2019-06-10T11:51:00Z</dcterms:modified>
</cp:coreProperties>
</file>