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Pr="00D92B42" w:rsidRDefault="00D92B42" w:rsidP="00494130">
      <w:pPr>
        <w:pStyle w:val="Heading1"/>
        <w:spacing w:before="170"/>
        <w:ind w:left="0"/>
        <w:rPr>
          <w:color w:val="4F81BD" w:themeColor="accent1"/>
        </w:rPr>
      </w:pPr>
      <w:r w:rsidRPr="00D92B42">
        <w:rPr>
          <w:bCs w:val="0"/>
          <w:color w:val="4F81BD" w:themeColor="accent1"/>
        </w:rPr>
        <w:t xml:space="preserve">Preparation of Surface Modified </w:t>
      </w:r>
      <w:proofErr w:type="spellStart"/>
      <w:r w:rsidRPr="00D92B42">
        <w:rPr>
          <w:bCs w:val="0"/>
          <w:color w:val="4F81BD" w:themeColor="accent1"/>
        </w:rPr>
        <w:t>Nanodiamond</w:t>
      </w:r>
      <w:proofErr w:type="spellEnd"/>
      <w:r w:rsidRPr="00D92B42">
        <w:rPr>
          <w:bCs w:val="0"/>
          <w:color w:val="4F81BD" w:themeColor="accent1"/>
        </w:rPr>
        <w:t xml:space="preserve"> Hybrid Composite</w:t>
      </w:r>
      <w:r w:rsidRPr="00D92B42">
        <w:rPr>
          <w:color w:val="4F81BD" w:themeColor="accent1"/>
        </w:rPr>
        <w:t xml:space="preserve"> </w:t>
      </w:r>
    </w:p>
    <w:p w:rsidR="00D92B42" w:rsidRDefault="00D92B42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Asl</w:t>
      </w:r>
      <w:r>
        <w:rPr>
          <w:rFonts w:ascii="Arial"/>
        </w:rPr>
        <w:t>ı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Beyler-</w:t>
      </w:r>
      <w:r>
        <w:rPr>
          <w:rFonts w:ascii="Arial"/>
        </w:rPr>
        <w:t>Ç</w:t>
      </w:r>
      <w:r>
        <w:rPr>
          <w:rFonts w:ascii="Times New Roman" w:hAnsi="Times New Roman" w:cs="Times New Roman"/>
        </w:rPr>
        <w:t>iğil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Arial"/>
        </w:rPr>
        <w:t>PhD, Marmara University, Turkey</w:t>
      </w:r>
    </w:p>
    <w:p w:rsidR="005973B9" w:rsidRDefault="00D92B42" w:rsidP="00D92B42">
      <w:pPr>
        <w:pStyle w:val="BodyText"/>
        <w:tabs>
          <w:tab w:val="left" w:pos="5812"/>
        </w:tabs>
        <w:spacing w:before="73" w:line="198" w:lineRule="exact"/>
        <w:ind w:left="100" w:right="5020"/>
        <w:rPr>
          <w:rFonts w:ascii="Arial"/>
        </w:rPr>
      </w:pPr>
      <w:proofErr w:type="spellStart"/>
      <w:r>
        <w:rPr>
          <w:rFonts w:ascii="Arial"/>
        </w:rPr>
        <w:t>Memet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Vezir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Kahraman</w:t>
      </w:r>
      <w:proofErr w:type="spellEnd"/>
      <w:r>
        <w:rPr>
          <w:rFonts w:ascii="Arial"/>
        </w:rPr>
        <w:t xml:space="preserve"> P</w:t>
      </w:r>
      <w:r w:rsidRPr="00D92B42">
        <w:rPr>
          <w:rFonts w:ascii="Arial"/>
        </w:rPr>
        <w:t>rofessor</w:t>
      </w:r>
      <w:r w:rsidR="005973B9">
        <w:rPr>
          <w:rFonts w:ascii="Arial"/>
        </w:rPr>
        <w:t xml:space="preserve">, </w:t>
      </w:r>
      <w:r>
        <w:rPr>
          <w:rFonts w:ascii="Arial"/>
        </w:rPr>
        <w:t xml:space="preserve">Marmara University, Turkey 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D92B42">
        <w:rPr>
          <w:color w:val="BF5A14"/>
        </w:rPr>
        <w:t xml:space="preserve"> </w:t>
      </w:r>
    </w:p>
    <w:p w:rsidR="00AE3E37" w:rsidRDefault="00D92B42">
      <w:pPr>
        <w:pStyle w:val="Heading3"/>
        <w:spacing w:before="74"/>
      </w:pPr>
      <w:r w:rsidRPr="00D92B42">
        <w:rPr>
          <w:rFonts w:ascii="Tw Cen MT" w:hAnsi="Tw Cen MT" w:cs="Times"/>
          <w:b w:val="0"/>
          <w:color w:val="1A1718"/>
          <w:sz w:val="18"/>
          <w:szCs w:val="18"/>
        </w:rPr>
        <w:t xml:space="preserve">Recently, the preparation of </w:t>
      </w:r>
      <w:proofErr w:type="spellStart"/>
      <w:r w:rsidRPr="00D92B42">
        <w:rPr>
          <w:rFonts w:ascii="Tw Cen MT" w:hAnsi="Tw Cen MT" w:cs="Times"/>
          <w:b w:val="0"/>
          <w:color w:val="1A1718"/>
          <w:sz w:val="18"/>
          <w:szCs w:val="18"/>
        </w:rPr>
        <w:t>nanodiamond</w:t>
      </w:r>
      <w:proofErr w:type="spellEnd"/>
      <w:r w:rsidRPr="00D92B42">
        <w:rPr>
          <w:rFonts w:ascii="Tw Cen MT" w:hAnsi="Tw Cen MT" w:cs="Times"/>
          <w:b w:val="0"/>
          <w:color w:val="1A1718"/>
          <w:sz w:val="18"/>
          <w:szCs w:val="18"/>
        </w:rPr>
        <w:t xml:space="preserve"> hybrid composites has attracted the attention of materials scientists due to the unique properties of </w:t>
      </w:r>
      <w:proofErr w:type="spellStart"/>
      <w:r w:rsidRPr="00D92B42">
        <w:rPr>
          <w:rFonts w:ascii="Tw Cen MT" w:hAnsi="Tw Cen MT" w:cs="Times"/>
          <w:b w:val="0"/>
          <w:color w:val="1A1718"/>
          <w:sz w:val="18"/>
          <w:szCs w:val="18"/>
        </w:rPr>
        <w:t>nanodiamonds</w:t>
      </w:r>
      <w:proofErr w:type="spellEnd"/>
      <w:r w:rsidRPr="00D92B42">
        <w:rPr>
          <w:rFonts w:ascii="Tw Cen MT" w:hAnsi="Tw Cen MT" w:cs="Times"/>
          <w:b w:val="0"/>
          <w:color w:val="1A1718"/>
          <w:sz w:val="18"/>
          <w:szCs w:val="18"/>
        </w:rPr>
        <w:t>.</w:t>
      </w:r>
      <w:r w:rsidRPr="00D92B42">
        <w:rPr>
          <w:rFonts w:ascii="Tw Cen MT" w:hAnsi="Tw Cen MT" w:cs="Times"/>
          <w:b w:val="0"/>
          <w:sz w:val="18"/>
          <w:szCs w:val="18"/>
        </w:rPr>
        <w:t xml:space="preserve"> </w:t>
      </w:r>
      <w:r w:rsidRPr="00D92B42">
        <w:rPr>
          <w:rFonts w:ascii="Tw Cen MT" w:hAnsi="Tw Cen MT"/>
          <w:b w:val="0"/>
          <w:sz w:val="18"/>
          <w:szCs w:val="18"/>
        </w:rPr>
        <w:t xml:space="preserve">In this study we report the modification of NDs with functional </w:t>
      </w:r>
      <w:proofErr w:type="gramStart"/>
      <w:r w:rsidRPr="00D92B42">
        <w:rPr>
          <w:rFonts w:ascii="Tw Cen MT" w:hAnsi="Tw Cen MT"/>
          <w:b w:val="0"/>
          <w:sz w:val="18"/>
          <w:szCs w:val="18"/>
        </w:rPr>
        <w:t>groups which</w:t>
      </w:r>
      <w:proofErr w:type="gramEnd"/>
      <w:r w:rsidRPr="00D92B42">
        <w:rPr>
          <w:rFonts w:ascii="Tw Cen MT" w:hAnsi="Tw Cen MT"/>
          <w:b w:val="0"/>
          <w:sz w:val="18"/>
          <w:szCs w:val="18"/>
        </w:rPr>
        <w:t xml:space="preserve"> are UV reactive. This modification promotes the covalent bonding of NDs to the UV-curable matrix by crosslinking photo-polymerization and thus homogeneous hybrid composites are formed. NDs surface was</w:t>
      </w:r>
      <w:r w:rsidRPr="00D92B42">
        <w:rPr>
          <w:rFonts w:ascii="Tw Cen MT" w:hAnsi="Tw Cen MT"/>
          <w:b w:val="0"/>
          <w:color w:val="FF0000"/>
          <w:sz w:val="18"/>
          <w:szCs w:val="18"/>
        </w:rPr>
        <w:t xml:space="preserve"> </w:t>
      </w:r>
      <w:proofErr w:type="spellStart"/>
      <w:r w:rsidRPr="00D92B42">
        <w:rPr>
          <w:rFonts w:ascii="Tw Cen MT" w:hAnsi="Tw Cen MT"/>
          <w:b w:val="0"/>
          <w:sz w:val="18"/>
          <w:szCs w:val="18"/>
        </w:rPr>
        <w:t>photografted</w:t>
      </w:r>
      <w:proofErr w:type="spellEnd"/>
      <w:r w:rsidRPr="00D92B42">
        <w:rPr>
          <w:rFonts w:ascii="Tw Cen MT" w:hAnsi="Tw Cen MT"/>
          <w:b w:val="0"/>
          <w:sz w:val="18"/>
          <w:szCs w:val="18"/>
        </w:rPr>
        <w:t xml:space="preserve"> with polyethylene glycol acrylate (PEGA) to produce hydroxyl groups. Hydroxyl functionalized ND/PEGA were </w:t>
      </w:r>
      <w:proofErr w:type="spellStart"/>
      <w:r w:rsidRPr="00D92B42">
        <w:rPr>
          <w:rFonts w:ascii="Tw Cen MT" w:hAnsi="Tw Cen MT"/>
          <w:b w:val="0"/>
          <w:sz w:val="18"/>
          <w:szCs w:val="18"/>
        </w:rPr>
        <w:t>acrylated</w:t>
      </w:r>
      <w:proofErr w:type="spellEnd"/>
      <w:r w:rsidRPr="00D92B42">
        <w:rPr>
          <w:rFonts w:ascii="Tw Cen MT" w:hAnsi="Tw Cen MT"/>
          <w:b w:val="0"/>
          <w:sz w:val="18"/>
          <w:szCs w:val="18"/>
        </w:rPr>
        <w:t xml:space="preserve"> using </w:t>
      </w:r>
      <w:proofErr w:type="spellStart"/>
      <w:r w:rsidRPr="00D92B42">
        <w:rPr>
          <w:rFonts w:ascii="Tw Cen MT" w:hAnsi="Tw Cen MT"/>
          <w:b w:val="0"/>
          <w:sz w:val="18"/>
          <w:szCs w:val="18"/>
        </w:rPr>
        <w:t>Isocyanato</w:t>
      </w:r>
      <w:proofErr w:type="spellEnd"/>
      <w:r w:rsidRPr="00D92B42">
        <w:rPr>
          <w:rFonts w:ascii="Tw Cen MT" w:hAnsi="Tw Cen MT"/>
          <w:b w:val="0"/>
          <w:sz w:val="18"/>
          <w:szCs w:val="18"/>
        </w:rPr>
        <w:t xml:space="preserve"> ethyl methacrylate (IEM) in order to improve the dispersion and interfacial interaction in composites. UV-curable formulation was prepared by mixing the acrylate modified </w:t>
      </w:r>
      <w:proofErr w:type="spellStart"/>
      <w:r w:rsidRPr="00D92B42">
        <w:rPr>
          <w:rFonts w:ascii="Tw Cen MT" w:hAnsi="Tw Cen MT"/>
          <w:b w:val="0"/>
          <w:sz w:val="18"/>
          <w:szCs w:val="18"/>
        </w:rPr>
        <w:t>nanodiamond</w:t>
      </w:r>
      <w:proofErr w:type="spellEnd"/>
      <w:r w:rsidRPr="00D92B42">
        <w:rPr>
          <w:rFonts w:ascii="Tw Cen MT" w:hAnsi="Tw Cen MT"/>
          <w:b w:val="0"/>
          <w:sz w:val="18"/>
          <w:szCs w:val="18"/>
        </w:rPr>
        <w:t xml:space="preserve">, aliphatic urethane acrylate, </w:t>
      </w:r>
      <w:proofErr w:type="spellStart"/>
      <w:r w:rsidRPr="00D92B42">
        <w:rPr>
          <w:rFonts w:ascii="Tw Cen MT" w:hAnsi="Tw Cen MT"/>
          <w:b w:val="0"/>
          <w:sz w:val="18"/>
          <w:szCs w:val="18"/>
        </w:rPr>
        <w:t>trimethylolpropane</w:t>
      </w:r>
      <w:proofErr w:type="spellEnd"/>
      <w:r w:rsidRPr="00D92B42">
        <w:rPr>
          <w:rFonts w:ascii="Tw Cen MT" w:hAnsi="Tw Cen MT"/>
          <w:b w:val="0"/>
          <w:sz w:val="18"/>
          <w:szCs w:val="18"/>
        </w:rPr>
        <w:t xml:space="preserve"> </w:t>
      </w:r>
      <w:proofErr w:type="spellStart"/>
      <w:r w:rsidRPr="00D92B42">
        <w:rPr>
          <w:rFonts w:ascii="Tw Cen MT" w:hAnsi="Tw Cen MT"/>
          <w:b w:val="0"/>
          <w:sz w:val="18"/>
          <w:szCs w:val="18"/>
        </w:rPr>
        <w:t>triacrylate</w:t>
      </w:r>
      <w:proofErr w:type="spellEnd"/>
      <w:r w:rsidRPr="00D92B42">
        <w:rPr>
          <w:rFonts w:ascii="Tw Cen MT" w:hAnsi="Tw Cen MT"/>
          <w:b w:val="0"/>
          <w:sz w:val="18"/>
          <w:szCs w:val="18"/>
        </w:rPr>
        <w:t xml:space="preserve"> (TMPTA), </w:t>
      </w:r>
      <w:proofErr w:type="spellStart"/>
      <w:r w:rsidRPr="00D92B42">
        <w:rPr>
          <w:rFonts w:ascii="Tw Cen MT" w:hAnsi="Tw Cen MT"/>
          <w:b w:val="0"/>
          <w:sz w:val="18"/>
          <w:szCs w:val="18"/>
        </w:rPr>
        <w:t>glycidyl</w:t>
      </w:r>
      <w:proofErr w:type="spellEnd"/>
      <w:r w:rsidRPr="00D92B42">
        <w:rPr>
          <w:rFonts w:ascii="Tw Cen MT" w:hAnsi="Tw Cen MT"/>
          <w:b w:val="0"/>
          <w:sz w:val="18"/>
          <w:szCs w:val="18"/>
        </w:rPr>
        <w:t xml:space="preserve"> methacrylate (GMA) and </w:t>
      </w:r>
      <w:proofErr w:type="spellStart"/>
      <w:r w:rsidRPr="00D92B42">
        <w:rPr>
          <w:rFonts w:ascii="Tw Cen MT" w:hAnsi="Tw Cen MT"/>
          <w:b w:val="0"/>
          <w:sz w:val="18"/>
          <w:szCs w:val="18"/>
        </w:rPr>
        <w:t>photoinitiator</w:t>
      </w:r>
      <w:proofErr w:type="spellEnd"/>
      <w:r w:rsidRPr="00D92B42">
        <w:rPr>
          <w:rFonts w:ascii="Tw Cen MT" w:hAnsi="Tw Cen MT"/>
          <w:b w:val="0"/>
          <w:sz w:val="18"/>
          <w:szCs w:val="18"/>
        </w:rPr>
        <w:t>. The prepared hybrid composite was treated with polyethylene imine (PEI). As a result, this hybrid composite has NH</w:t>
      </w:r>
      <w:r w:rsidRPr="00D92B42">
        <w:rPr>
          <w:rFonts w:ascii="Tw Cen MT" w:hAnsi="Tw Cen MT"/>
          <w:b w:val="0"/>
          <w:sz w:val="18"/>
          <w:szCs w:val="18"/>
          <w:vertAlign w:val="subscript"/>
        </w:rPr>
        <w:t>2</w:t>
      </w:r>
      <w:r w:rsidRPr="00D92B42">
        <w:rPr>
          <w:rFonts w:ascii="Tw Cen MT" w:hAnsi="Tw Cen MT"/>
          <w:b w:val="0"/>
          <w:sz w:val="18"/>
          <w:szCs w:val="18"/>
        </w:rPr>
        <w:t xml:space="preserve"> end groups.</w:t>
      </w:r>
      <w:r w:rsidRPr="00D92B42">
        <w:rPr>
          <w:rFonts w:ascii="Tw Cen MT" w:hAnsi="Tw Cen MT"/>
          <w:b w:val="0"/>
          <w:color w:val="FF0000"/>
          <w:sz w:val="18"/>
          <w:szCs w:val="18"/>
        </w:rPr>
        <w:t xml:space="preserve"> </w:t>
      </w:r>
      <w:r w:rsidRPr="00D92B42">
        <w:rPr>
          <w:rFonts w:ascii="Tw Cen MT" w:hAnsi="Tw Cen MT"/>
          <w:b w:val="0"/>
          <w:sz w:val="18"/>
          <w:szCs w:val="18"/>
        </w:rPr>
        <w:t>Chemical structure of hybrid material was characterized by FTIR.</w:t>
      </w:r>
      <w:r w:rsidRPr="00D92B42">
        <w:rPr>
          <w:rFonts w:ascii="Tw Cen MT" w:hAnsi="Tw Cen MT"/>
          <w:b w:val="0"/>
          <w:color w:val="FF0000"/>
          <w:sz w:val="18"/>
          <w:szCs w:val="18"/>
        </w:rPr>
        <w:t xml:space="preserve">  </w:t>
      </w:r>
      <w:r w:rsidRPr="00D92B42">
        <w:rPr>
          <w:rFonts w:ascii="Tw Cen MT" w:hAnsi="Tw Cen MT"/>
          <w:b w:val="0"/>
          <w:sz w:val="18"/>
          <w:szCs w:val="18"/>
        </w:rPr>
        <w:t>FTIR spectra</w:t>
      </w:r>
      <w:r w:rsidRPr="00D92B42">
        <w:rPr>
          <w:rFonts w:ascii="Tw Cen MT" w:hAnsi="Tw Cen MT"/>
          <w:b w:val="0"/>
          <w:color w:val="FF0000"/>
          <w:sz w:val="18"/>
          <w:szCs w:val="18"/>
        </w:rPr>
        <w:t xml:space="preserve"> </w:t>
      </w:r>
      <w:r w:rsidRPr="00D92B42">
        <w:rPr>
          <w:rFonts w:ascii="Tw Cen MT" w:hAnsi="Tw Cen MT"/>
          <w:b w:val="0"/>
          <w:sz w:val="18"/>
          <w:szCs w:val="18"/>
        </w:rPr>
        <w:t>showed that</w:t>
      </w:r>
      <w:r w:rsidRPr="00D92B42">
        <w:rPr>
          <w:rFonts w:ascii="Tw Cen MT" w:hAnsi="Tw Cen MT"/>
          <w:b w:val="0"/>
          <w:color w:val="FF0000"/>
          <w:sz w:val="18"/>
          <w:szCs w:val="18"/>
        </w:rPr>
        <w:t xml:space="preserve"> </w:t>
      </w:r>
      <w:r w:rsidRPr="00D92B42">
        <w:rPr>
          <w:rFonts w:ascii="Tw Cen MT" w:hAnsi="Tw Cen MT"/>
          <w:b w:val="0"/>
          <w:sz w:val="18"/>
          <w:szCs w:val="18"/>
        </w:rPr>
        <w:t xml:space="preserve">the </w:t>
      </w:r>
      <w:proofErr w:type="spellStart"/>
      <w:r w:rsidRPr="00D92B42">
        <w:rPr>
          <w:rFonts w:ascii="Tw Cen MT" w:hAnsi="Tw Cen MT"/>
          <w:b w:val="0"/>
          <w:sz w:val="18"/>
          <w:szCs w:val="18"/>
        </w:rPr>
        <w:t>photografting</w:t>
      </w:r>
      <w:proofErr w:type="spellEnd"/>
      <w:r w:rsidRPr="00D92B42">
        <w:rPr>
          <w:rFonts w:ascii="Tw Cen MT" w:hAnsi="Tw Cen MT"/>
          <w:b w:val="0"/>
          <w:sz w:val="18"/>
          <w:szCs w:val="18"/>
        </w:rPr>
        <w:t xml:space="preserve"> of </w:t>
      </w:r>
      <w:proofErr w:type="spellStart"/>
      <w:r w:rsidRPr="00D92B42">
        <w:rPr>
          <w:rFonts w:ascii="Tw Cen MT" w:hAnsi="Tw Cen MT"/>
          <w:b w:val="0"/>
          <w:sz w:val="18"/>
          <w:szCs w:val="18"/>
        </w:rPr>
        <w:t>nanodiamond</w:t>
      </w:r>
      <w:proofErr w:type="spellEnd"/>
      <w:r w:rsidRPr="00D92B42">
        <w:rPr>
          <w:rFonts w:ascii="Tw Cen MT" w:hAnsi="Tw Cen MT"/>
          <w:b w:val="0"/>
          <w:sz w:val="18"/>
          <w:szCs w:val="18"/>
        </w:rPr>
        <w:t xml:space="preserve"> was prepared successfully.</w:t>
      </w:r>
      <w:r w:rsidRPr="00D92B42">
        <w:rPr>
          <w:rFonts w:ascii="Tw Cen MT" w:hAnsi="Tw Cen MT"/>
          <w:b w:val="0"/>
          <w:color w:val="FF0000"/>
          <w:sz w:val="18"/>
          <w:szCs w:val="18"/>
        </w:rPr>
        <w:t xml:space="preserve"> </w:t>
      </w:r>
      <w:proofErr w:type="gramStart"/>
      <w:r w:rsidRPr="00D92B42">
        <w:rPr>
          <w:rFonts w:ascii="Tw Cen MT" w:hAnsi="Tw Cen MT"/>
          <w:b w:val="0"/>
          <w:sz w:val="18"/>
          <w:szCs w:val="18"/>
        </w:rPr>
        <w:t>Thermal properties of the hybrid material was</w:t>
      </w:r>
      <w:proofErr w:type="gramEnd"/>
      <w:r w:rsidRPr="00D92B42">
        <w:rPr>
          <w:rFonts w:ascii="Tw Cen MT" w:hAnsi="Tw Cen MT"/>
          <w:b w:val="0"/>
          <w:sz w:val="18"/>
          <w:szCs w:val="18"/>
        </w:rPr>
        <w:t xml:space="preserve"> characterized by </w:t>
      </w:r>
      <w:proofErr w:type="spellStart"/>
      <w:r w:rsidRPr="00D92B42">
        <w:rPr>
          <w:rFonts w:ascii="Tw Cen MT" w:hAnsi="Tw Cen MT"/>
          <w:b w:val="0"/>
          <w:sz w:val="18"/>
          <w:szCs w:val="18"/>
        </w:rPr>
        <w:t>thermogravimetric</w:t>
      </w:r>
      <w:proofErr w:type="spellEnd"/>
      <w:r w:rsidRPr="00D92B42">
        <w:rPr>
          <w:rFonts w:ascii="Tw Cen MT" w:hAnsi="Tw Cen MT"/>
          <w:b w:val="0"/>
          <w:sz w:val="18"/>
          <w:szCs w:val="18"/>
        </w:rPr>
        <w:t xml:space="preserve"> analysis (TGA). The hybrid composite presented good thermal stability. The morphology of the hybrid composite was characterized by scanning electron microscopy (SEM).</w:t>
      </w:r>
      <w:r w:rsidR="00A9710C">
        <w:rPr>
          <w:b w:val="0"/>
        </w:rPr>
        <w:br w:type="column"/>
      </w:r>
      <w:r w:rsidR="00A9710C">
        <w:rPr>
          <w:color w:val="BF5A14"/>
        </w:rPr>
        <w:lastRenderedPageBreak/>
        <w:t>Image</w:t>
      </w:r>
    </w:p>
    <w:p w:rsidR="00AE3E37" w:rsidRDefault="00D92B42">
      <w:pPr>
        <w:pStyle w:val="BodyText"/>
        <w:spacing w:before="2"/>
        <w:rPr>
          <w:rFonts w:ascii="Arial"/>
          <w:b/>
          <w:sz w:val="16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2188129" cy="4006358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8850" cy="4007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73B9" w:rsidRDefault="003520B1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:rsidR="003520B1" w:rsidRPr="003520B1" w:rsidRDefault="003520B1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proofErr w:type="spellStart"/>
      <w:r>
        <w:rPr>
          <w:sz w:val="18"/>
        </w:rPr>
        <w:t>Beyler-Çiğil</w:t>
      </w:r>
      <w:proofErr w:type="spellEnd"/>
      <w:r>
        <w:rPr>
          <w:sz w:val="18"/>
        </w:rPr>
        <w:t xml:space="preserve"> A, </w:t>
      </w:r>
      <w:proofErr w:type="spellStart"/>
      <w:r>
        <w:rPr>
          <w:sz w:val="18"/>
        </w:rPr>
        <w:t>Çakmakçı</w:t>
      </w:r>
      <w:proofErr w:type="spellEnd"/>
      <w:r>
        <w:rPr>
          <w:sz w:val="18"/>
        </w:rPr>
        <w:t xml:space="preserve"> E, </w:t>
      </w:r>
      <w:proofErr w:type="spellStart"/>
      <w:r>
        <w:rPr>
          <w:sz w:val="18"/>
        </w:rPr>
        <w:t>Kahraman</w:t>
      </w:r>
      <w:proofErr w:type="spellEnd"/>
      <w:r>
        <w:rPr>
          <w:sz w:val="18"/>
        </w:rPr>
        <w:t xml:space="preserve"> MV (2016) </w:t>
      </w:r>
      <w:r w:rsidRPr="003520B1">
        <w:rPr>
          <w:rFonts w:asciiTheme="minorHAnsi" w:eastAsiaTheme="minorHAnsi" w:hAnsiTheme="minorHAnsi" w:cs="Arial"/>
          <w:bCs/>
          <w:color w:val="262626"/>
          <w:sz w:val="18"/>
          <w:szCs w:val="18"/>
        </w:rPr>
        <w:t xml:space="preserve">Thermal Properties of Phosphorylated </w:t>
      </w:r>
      <w:proofErr w:type="spellStart"/>
      <w:r w:rsidRPr="003520B1">
        <w:rPr>
          <w:rFonts w:asciiTheme="minorHAnsi" w:eastAsiaTheme="minorHAnsi" w:hAnsiTheme="minorHAnsi" w:cs="Arial"/>
          <w:bCs/>
          <w:color w:val="262626"/>
          <w:sz w:val="18"/>
          <w:szCs w:val="18"/>
        </w:rPr>
        <w:t>Nanodiamond</w:t>
      </w:r>
      <w:proofErr w:type="spellEnd"/>
      <w:r w:rsidRPr="003520B1">
        <w:rPr>
          <w:rFonts w:asciiTheme="minorHAnsi" w:eastAsiaTheme="minorHAnsi" w:hAnsiTheme="minorHAnsi" w:cs="Arial"/>
          <w:bCs/>
          <w:color w:val="262626"/>
          <w:sz w:val="18"/>
          <w:szCs w:val="18"/>
        </w:rPr>
        <w:t xml:space="preserve"> Reinforced Polyimides</w:t>
      </w:r>
      <w:r>
        <w:rPr>
          <w:rFonts w:asciiTheme="minorHAnsi" w:eastAsiaTheme="minorHAnsi" w:hAnsiTheme="minorHAnsi" w:cs="Arial"/>
          <w:bCs/>
          <w:color w:val="262626"/>
          <w:sz w:val="18"/>
          <w:szCs w:val="18"/>
        </w:rPr>
        <w:t xml:space="preserve">. Polymer </w:t>
      </w:r>
      <w:proofErr w:type="gramStart"/>
      <w:r>
        <w:rPr>
          <w:rFonts w:asciiTheme="minorHAnsi" w:eastAsiaTheme="minorHAnsi" w:hAnsiTheme="minorHAnsi" w:cs="Arial"/>
          <w:bCs/>
          <w:color w:val="262626"/>
          <w:sz w:val="18"/>
          <w:szCs w:val="18"/>
        </w:rPr>
        <w:t>Composites  37:2285</w:t>
      </w:r>
      <w:proofErr w:type="gramEnd"/>
      <w:r>
        <w:rPr>
          <w:rFonts w:asciiTheme="minorHAnsi" w:eastAsiaTheme="minorHAnsi" w:hAnsiTheme="minorHAnsi" w:cs="Arial"/>
          <w:bCs/>
          <w:color w:val="262626"/>
          <w:sz w:val="18"/>
          <w:szCs w:val="18"/>
        </w:rPr>
        <w:t>-2292.</w:t>
      </w:r>
    </w:p>
    <w:p w:rsidR="003520B1" w:rsidRPr="00D93700" w:rsidRDefault="003520B1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proofErr w:type="spellStart"/>
      <w:r>
        <w:rPr>
          <w:rFonts w:asciiTheme="minorHAnsi" w:eastAsiaTheme="minorHAnsi" w:hAnsiTheme="minorHAnsi" w:cs="Arial"/>
          <w:bCs/>
          <w:color w:val="262626"/>
          <w:sz w:val="18"/>
          <w:szCs w:val="18"/>
        </w:rPr>
        <w:t>Beyler-Çiğil</w:t>
      </w:r>
      <w:proofErr w:type="spellEnd"/>
      <w:r>
        <w:rPr>
          <w:rFonts w:asciiTheme="minorHAnsi" w:eastAsiaTheme="minorHAnsi" w:hAnsiTheme="minorHAnsi" w:cs="Arial"/>
          <w:bCs/>
          <w:color w:val="262626"/>
          <w:sz w:val="18"/>
          <w:szCs w:val="18"/>
        </w:rPr>
        <w:t xml:space="preserve"> A, </w:t>
      </w:r>
      <w:proofErr w:type="spellStart"/>
      <w:r>
        <w:rPr>
          <w:rFonts w:asciiTheme="minorHAnsi" w:eastAsiaTheme="minorHAnsi" w:hAnsiTheme="minorHAnsi" w:cs="Arial"/>
          <w:bCs/>
          <w:color w:val="262626"/>
          <w:sz w:val="18"/>
          <w:szCs w:val="18"/>
        </w:rPr>
        <w:t>Kahraman</w:t>
      </w:r>
      <w:proofErr w:type="spellEnd"/>
      <w:r>
        <w:rPr>
          <w:rFonts w:asciiTheme="minorHAnsi" w:eastAsiaTheme="minorHAnsi" w:hAnsiTheme="minorHAnsi" w:cs="Arial"/>
          <w:bCs/>
          <w:color w:val="262626"/>
          <w:sz w:val="18"/>
          <w:szCs w:val="18"/>
        </w:rPr>
        <w:t xml:space="preserve"> MV (2016) </w:t>
      </w:r>
      <w:r w:rsidRPr="003520B1">
        <w:rPr>
          <w:rFonts w:asciiTheme="minorHAnsi" w:eastAsia="Arial Unicode MS" w:hAnsiTheme="minorHAnsi" w:cs="Arial Unicode MS"/>
          <w:sz w:val="18"/>
          <w:szCs w:val="18"/>
        </w:rPr>
        <w:t xml:space="preserve">Effect of surface modification on </w:t>
      </w:r>
      <w:proofErr w:type="spellStart"/>
      <w:r w:rsidRPr="003520B1">
        <w:rPr>
          <w:rFonts w:asciiTheme="minorHAnsi" w:eastAsia="Arial Unicode MS" w:hAnsiTheme="minorHAnsi" w:cs="Arial Unicode MS"/>
          <w:sz w:val="18"/>
          <w:szCs w:val="18"/>
        </w:rPr>
        <w:t>nano</w:t>
      </w:r>
      <w:proofErr w:type="spellEnd"/>
      <w:r w:rsidRPr="003520B1">
        <w:rPr>
          <w:rFonts w:asciiTheme="minorHAnsi" w:eastAsia="Arial Unicode MS" w:hAnsiTheme="minorHAnsi" w:cs="Arial Unicode MS"/>
          <w:sz w:val="18"/>
          <w:szCs w:val="18"/>
        </w:rPr>
        <w:t>-diamond particles for surface and thermal property of UV-curable hybrid coating</w:t>
      </w:r>
      <w:r w:rsidR="00D93700">
        <w:rPr>
          <w:rFonts w:asciiTheme="minorHAnsi" w:eastAsia="Arial Unicode MS" w:hAnsiTheme="minorHAnsi" w:cs="Arial Unicode MS"/>
          <w:sz w:val="18"/>
          <w:szCs w:val="18"/>
        </w:rPr>
        <w:t xml:space="preserve">. </w:t>
      </w:r>
      <w:r w:rsidR="00D93700" w:rsidRPr="00D93700">
        <w:rPr>
          <w:rFonts w:asciiTheme="minorHAnsi" w:eastAsia="Arial Unicode MS" w:hAnsiTheme="minorHAnsi" w:cs="Arial Unicode MS"/>
          <w:sz w:val="18"/>
          <w:szCs w:val="18"/>
        </w:rPr>
        <w:t>Progress in Organic Coatings</w:t>
      </w:r>
      <w:r w:rsidR="00D93700">
        <w:rPr>
          <w:rFonts w:asciiTheme="minorHAnsi" w:eastAsia="Arial Unicode MS" w:hAnsiTheme="minorHAnsi" w:cs="Arial Unicode MS"/>
          <w:sz w:val="18"/>
          <w:szCs w:val="18"/>
        </w:rPr>
        <w:t xml:space="preserve"> 101:468-476.</w:t>
      </w:r>
    </w:p>
    <w:p w:rsidR="00D93700" w:rsidRPr="00D93700" w:rsidRDefault="00D93700" w:rsidP="00D93700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asciiTheme="minorHAnsi" w:hAnsiTheme="minorHAnsi"/>
          <w:sz w:val="18"/>
          <w:szCs w:val="18"/>
        </w:rPr>
      </w:pPr>
      <w:r>
        <w:rPr>
          <w:rFonts w:asciiTheme="minorHAnsi" w:eastAsiaTheme="minorHAnsi" w:hAnsiTheme="minorHAnsi" w:cs="Arial"/>
          <w:color w:val="262626"/>
          <w:sz w:val="18"/>
          <w:szCs w:val="18"/>
        </w:rPr>
        <w:t xml:space="preserve"> </w:t>
      </w:r>
      <w:proofErr w:type="spellStart"/>
      <w:r>
        <w:rPr>
          <w:rFonts w:asciiTheme="minorHAnsi" w:eastAsiaTheme="minorHAnsi" w:hAnsiTheme="minorHAnsi" w:cs="Arial"/>
          <w:color w:val="262626"/>
          <w:sz w:val="18"/>
          <w:szCs w:val="18"/>
        </w:rPr>
        <w:t>Joongmin</w:t>
      </w:r>
      <w:proofErr w:type="spellEnd"/>
      <w:r>
        <w:rPr>
          <w:rFonts w:asciiTheme="minorHAnsi" w:eastAsiaTheme="minorHAnsi" w:hAnsiTheme="minorHAnsi" w:cs="Arial"/>
          <w:color w:val="262626"/>
          <w:sz w:val="18"/>
          <w:szCs w:val="18"/>
        </w:rPr>
        <w:t xml:space="preserve"> S, </w:t>
      </w:r>
      <w:proofErr w:type="spellStart"/>
      <w:r w:rsidRPr="00D93700">
        <w:rPr>
          <w:rFonts w:asciiTheme="minorHAnsi" w:eastAsiaTheme="minorHAnsi" w:hAnsiTheme="minorHAnsi" w:cs="Arial"/>
          <w:color w:val="262626"/>
          <w:sz w:val="18"/>
          <w:szCs w:val="18"/>
        </w:rPr>
        <w:t>Xiaojing</w:t>
      </w:r>
      <w:proofErr w:type="spellEnd"/>
      <w:r>
        <w:rPr>
          <w:rFonts w:asciiTheme="minorHAnsi" w:eastAsiaTheme="minorHAnsi" w:hAnsiTheme="minorHAnsi" w:cs="Arial"/>
          <w:color w:val="262626"/>
          <w:sz w:val="18"/>
          <w:szCs w:val="18"/>
        </w:rPr>
        <w:t xml:space="preserve"> L, </w:t>
      </w:r>
      <w:r w:rsidRPr="00D93700">
        <w:rPr>
          <w:rFonts w:asciiTheme="minorHAnsi" w:eastAsiaTheme="minorHAnsi" w:hAnsiTheme="minorHAnsi" w:cs="Arial"/>
          <w:color w:val="262626"/>
          <w:sz w:val="18"/>
          <w:szCs w:val="18"/>
        </w:rPr>
        <w:t>Naveen</w:t>
      </w:r>
      <w:r>
        <w:rPr>
          <w:rFonts w:asciiTheme="minorHAnsi" w:eastAsiaTheme="minorHAnsi" w:hAnsiTheme="minorHAnsi" w:cs="Arial"/>
          <w:color w:val="262626"/>
          <w:sz w:val="18"/>
          <w:szCs w:val="18"/>
        </w:rPr>
        <w:t xml:space="preserve"> C (2016) </w:t>
      </w:r>
      <w:r w:rsidRPr="00D93700">
        <w:rPr>
          <w:rFonts w:asciiTheme="minorHAnsi" w:eastAsiaTheme="minorHAnsi" w:hAnsiTheme="minorHAnsi" w:cs="Arial"/>
          <w:bCs/>
          <w:sz w:val="18"/>
          <w:szCs w:val="18"/>
        </w:rPr>
        <w:t xml:space="preserve">Polymer surface modification using UV treatment for attachment of </w:t>
      </w:r>
      <w:proofErr w:type="spellStart"/>
      <w:r w:rsidRPr="00D93700">
        <w:rPr>
          <w:rFonts w:asciiTheme="minorHAnsi" w:eastAsiaTheme="minorHAnsi" w:hAnsiTheme="minorHAnsi" w:cs="Arial"/>
          <w:bCs/>
          <w:sz w:val="18"/>
          <w:szCs w:val="18"/>
        </w:rPr>
        <w:t>natamycin</w:t>
      </w:r>
      <w:proofErr w:type="spellEnd"/>
      <w:r w:rsidRPr="00D93700">
        <w:rPr>
          <w:rFonts w:asciiTheme="minorHAnsi" w:eastAsiaTheme="minorHAnsi" w:hAnsiTheme="minorHAnsi" w:cs="Arial"/>
          <w:bCs/>
          <w:sz w:val="18"/>
          <w:szCs w:val="18"/>
        </w:rPr>
        <w:t xml:space="preserve"> and the potential applications for conventional food cling wrap (LDPE)</w:t>
      </w:r>
      <w:r>
        <w:rPr>
          <w:rFonts w:asciiTheme="minorHAnsi" w:eastAsiaTheme="minorHAnsi" w:hAnsiTheme="minorHAnsi" w:cs="Arial"/>
          <w:bCs/>
          <w:sz w:val="18"/>
          <w:szCs w:val="18"/>
        </w:rPr>
        <w:t xml:space="preserve">. </w:t>
      </w:r>
      <w:hyperlink r:id="rId11" w:history="1">
        <w:r>
          <w:rPr>
            <w:rFonts w:asciiTheme="minorHAnsi" w:eastAsiaTheme="minorHAnsi" w:hAnsiTheme="minorHAnsi" w:cs="Arial"/>
            <w:sz w:val="18"/>
            <w:szCs w:val="18"/>
          </w:rPr>
          <w:t>Applied</w:t>
        </w:r>
        <w:r w:rsidRPr="00D93700">
          <w:rPr>
            <w:rFonts w:asciiTheme="minorHAnsi" w:eastAsiaTheme="minorHAnsi" w:hAnsiTheme="minorHAnsi" w:cs="Arial"/>
            <w:sz w:val="18"/>
            <w:szCs w:val="18"/>
          </w:rPr>
          <w:t xml:space="preserve"> </w:t>
        </w:r>
        <w:r>
          <w:rPr>
            <w:rFonts w:asciiTheme="minorHAnsi" w:eastAsiaTheme="minorHAnsi" w:hAnsiTheme="minorHAnsi" w:cs="Arial"/>
            <w:sz w:val="18"/>
            <w:szCs w:val="18"/>
          </w:rPr>
          <w:t>Surface Science</w:t>
        </w:r>
        <w:r w:rsidRPr="00D93700">
          <w:rPr>
            <w:rFonts w:asciiTheme="minorHAnsi" w:eastAsiaTheme="minorHAnsi" w:hAnsiTheme="minorHAnsi" w:cs="Arial"/>
            <w:sz w:val="18"/>
            <w:szCs w:val="18"/>
          </w:rPr>
          <w:t xml:space="preserve"> </w:t>
        </w:r>
      </w:hyperlink>
      <w:r>
        <w:rPr>
          <w:rFonts w:asciiTheme="minorHAnsi" w:eastAsiaTheme="minorHAnsi" w:hAnsiTheme="minorHAnsi" w:cs="Arial"/>
          <w:sz w:val="18"/>
          <w:szCs w:val="18"/>
        </w:rPr>
        <w:t> 386:276-284.</w:t>
      </w:r>
    </w:p>
    <w:p w:rsidR="00D93700" w:rsidRPr="00C8791C" w:rsidRDefault="00D93700" w:rsidP="00D93700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asciiTheme="minorHAnsi" w:hAnsiTheme="minorHAnsi"/>
          <w:sz w:val="18"/>
          <w:szCs w:val="18"/>
        </w:rPr>
      </w:pPr>
      <w:r>
        <w:rPr>
          <w:rFonts w:asciiTheme="minorHAnsi" w:eastAsiaTheme="minorHAnsi" w:hAnsiTheme="minorHAnsi" w:cs="Arial"/>
          <w:color w:val="262626"/>
          <w:sz w:val="18"/>
          <w:szCs w:val="18"/>
        </w:rPr>
        <w:t>El-Sheikh</w:t>
      </w:r>
      <w:r w:rsidRPr="00D93700">
        <w:rPr>
          <w:rFonts w:asciiTheme="minorHAnsi" w:eastAsiaTheme="minorHAnsi" w:hAnsiTheme="minorHAnsi" w:cs="Arial"/>
          <w:color w:val="262626"/>
          <w:sz w:val="18"/>
          <w:szCs w:val="18"/>
        </w:rPr>
        <w:t xml:space="preserve"> </w:t>
      </w:r>
      <w:proofErr w:type="spellStart"/>
      <w:r w:rsidRPr="00D93700">
        <w:rPr>
          <w:rFonts w:asciiTheme="minorHAnsi" w:eastAsiaTheme="minorHAnsi" w:hAnsiTheme="minorHAnsi" w:cs="Arial"/>
          <w:color w:val="262626"/>
          <w:sz w:val="18"/>
          <w:szCs w:val="18"/>
        </w:rPr>
        <w:t>Manal</w:t>
      </w:r>
      <w:proofErr w:type="spellEnd"/>
      <w:r w:rsidRPr="00D93700">
        <w:rPr>
          <w:rFonts w:asciiTheme="minorHAnsi" w:eastAsiaTheme="minorHAnsi" w:hAnsiTheme="minorHAnsi" w:cs="Arial"/>
          <w:color w:val="262626"/>
          <w:sz w:val="18"/>
          <w:szCs w:val="18"/>
        </w:rPr>
        <w:t xml:space="preserve"> A</w:t>
      </w:r>
      <w:r>
        <w:rPr>
          <w:rFonts w:asciiTheme="minorHAnsi" w:eastAsiaTheme="minorHAnsi" w:hAnsiTheme="minorHAnsi" w:cs="Arial"/>
          <w:color w:val="262626"/>
          <w:sz w:val="18"/>
          <w:szCs w:val="18"/>
        </w:rPr>
        <w:t xml:space="preserve"> (2016) </w:t>
      </w:r>
      <w:proofErr w:type="gramStart"/>
      <w:r w:rsidRPr="00D93700">
        <w:rPr>
          <w:rFonts w:asciiTheme="minorHAnsi" w:eastAsiaTheme="minorHAnsi" w:hAnsiTheme="minorHAnsi" w:cs="Arial"/>
          <w:bCs/>
          <w:sz w:val="18"/>
          <w:szCs w:val="18"/>
        </w:rPr>
        <w:t>A</w:t>
      </w:r>
      <w:proofErr w:type="gramEnd"/>
      <w:r w:rsidRPr="00D93700">
        <w:rPr>
          <w:rFonts w:asciiTheme="minorHAnsi" w:eastAsiaTheme="minorHAnsi" w:hAnsiTheme="minorHAnsi" w:cs="Arial"/>
          <w:bCs/>
          <w:sz w:val="18"/>
          <w:szCs w:val="18"/>
        </w:rPr>
        <w:t xml:space="preserve"> novel photo-grafting of acrylamide onto </w:t>
      </w:r>
      <w:proofErr w:type="spellStart"/>
      <w:r w:rsidRPr="00D93700">
        <w:rPr>
          <w:rFonts w:asciiTheme="minorHAnsi" w:eastAsiaTheme="minorHAnsi" w:hAnsiTheme="minorHAnsi" w:cs="Arial"/>
          <w:bCs/>
          <w:sz w:val="18"/>
          <w:szCs w:val="18"/>
        </w:rPr>
        <w:t>carboxymethyl</w:t>
      </w:r>
      <w:proofErr w:type="spellEnd"/>
      <w:r w:rsidRPr="00D93700">
        <w:rPr>
          <w:rFonts w:asciiTheme="minorHAnsi" w:eastAsiaTheme="minorHAnsi" w:hAnsiTheme="minorHAnsi" w:cs="Arial"/>
          <w:bCs/>
          <w:sz w:val="18"/>
          <w:szCs w:val="18"/>
        </w:rPr>
        <w:t xml:space="preserve"> starch. 1. Utilization of CMS-g-</w:t>
      </w:r>
      <w:proofErr w:type="spellStart"/>
      <w:r w:rsidRPr="00D93700">
        <w:rPr>
          <w:rFonts w:asciiTheme="minorHAnsi" w:eastAsiaTheme="minorHAnsi" w:hAnsiTheme="minorHAnsi" w:cs="Arial"/>
          <w:bCs/>
          <w:sz w:val="18"/>
          <w:szCs w:val="18"/>
        </w:rPr>
        <w:t>PAAm</w:t>
      </w:r>
      <w:proofErr w:type="spellEnd"/>
      <w:r w:rsidRPr="00D93700">
        <w:rPr>
          <w:rFonts w:asciiTheme="minorHAnsi" w:eastAsiaTheme="minorHAnsi" w:hAnsiTheme="minorHAnsi" w:cs="Arial"/>
          <w:bCs/>
          <w:sz w:val="18"/>
          <w:szCs w:val="18"/>
        </w:rPr>
        <w:t xml:space="preserve"> in easy care finishing of cotton fabrics</w:t>
      </w:r>
      <w:r>
        <w:rPr>
          <w:rFonts w:asciiTheme="minorHAnsi" w:eastAsiaTheme="minorHAnsi" w:hAnsiTheme="minorHAnsi" w:cs="Arial"/>
          <w:bCs/>
          <w:sz w:val="18"/>
          <w:szCs w:val="18"/>
        </w:rPr>
        <w:t xml:space="preserve">. </w:t>
      </w:r>
      <w:hyperlink r:id="rId12" w:history="1">
        <w:proofErr w:type="spellStart"/>
        <w:r w:rsidR="00C8791C" w:rsidRPr="00C8791C">
          <w:rPr>
            <w:rFonts w:asciiTheme="minorHAnsi" w:eastAsiaTheme="minorHAnsi" w:hAnsiTheme="minorHAnsi" w:cs="Arial"/>
            <w:sz w:val="18"/>
            <w:szCs w:val="18"/>
          </w:rPr>
          <w:t>Carbonhydrate</w:t>
        </w:r>
        <w:proofErr w:type="spellEnd"/>
        <w:r w:rsidR="00C8791C" w:rsidRPr="00C8791C">
          <w:rPr>
            <w:rFonts w:asciiTheme="minorHAnsi" w:eastAsiaTheme="minorHAnsi" w:hAnsiTheme="minorHAnsi" w:cs="Arial"/>
            <w:sz w:val="18"/>
            <w:szCs w:val="18"/>
          </w:rPr>
          <w:t xml:space="preserve"> Polymers</w:t>
        </w:r>
        <w:r w:rsidRPr="00C8791C">
          <w:rPr>
            <w:rFonts w:asciiTheme="minorHAnsi" w:eastAsiaTheme="minorHAnsi" w:hAnsiTheme="minorHAnsi" w:cs="Arial"/>
            <w:sz w:val="18"/>
            <w:szCs w:val="18"/>
          </w:rPr>
          <w:t xml:space="preserve"> </w:t>
        </w:r>
      </w:hyperlink>
      <w:r w:rsidR="00C8791C">
        <w:rPr>
          <w:rFonts w:asciiTheme="minorHAnsi" w:eastAsiaTheme="minorHAnsi" w:hAnsiTheme="minorHAnsi" w:cs="Arial"/>
          <w:color w:val="262626"/>
          <w:sz w:val="18"/>
          <w:szCs w:val="18"/>
        </w:rPr>
        <w:t>152: 105-118.</w:t>
      </w:r>
    </w:p>
    <w:p w:rsidR="00AE3E37" w:rsidRPr="00C8791C" w:rsidRDefault="00C8791C" w:rsidP="00C8791C">
      <w:pPr>
        <w:pStyle w:val="ListParagraph"/>
        <w:numPr>
          <w:ilvl w:val="0"/>
          <w:numId w:val="3"/>
        </w:numPr>
        <w:spacing w:line="360" w:lineRule="auto"/>
        <w:rPr>
          <w:rFonts w:asciiTheme="minorHAnsi" w:hAnsiTheme="minorHAnsi" w:cs="Arial"/>
          <w:sz w:val="18"/>
          <w:szCs w:val="18"/>
        </w:rPr>
        <w:sectPr w:rsidR="00AE3E37" w:rsidRPr="00C8791C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proofErr w:type="spellStart"/>
      <w:r w:rsidRPr="00C8791C">
        <w:rPr>
          <w:rFonts w:asciiTheme="minorHAnsi" w:hAnsiTheme="minorHAnsi" w:cs="Arial"/>
          <w:sz w:val="18"/>
          <w:szCs w:val="18"/>
        </w:rPr>
        <w:t>Matsuguchi</w:t>
      </w:r>
      <w:proofErr w:type="spellEnd"/>
      <w:r>
        <w:rPr>
          <w:rFonts w:asciiTheme="minorHAnsi" w:hAnsiTheme="minorHAnsi" w:cs="Arial"/>
          <w:sz w:val="18"/>
          <w:szCs w:val="18"/>
        </w:rPr>
        <w:t xml:space="preserve"> M, </w:t>
      </w:r>
      <w:r w:rsidRPr="00C8791C">
        <w:rPr>
          <w:rFonts w:asciiTheme="minorHAnsi" w:hAnsiTheme="minorHAnsi" w:cs="Arial"/>
          <w:sz w:val="18"/>
          <w:szCs w:val="18"/>
        </w:rPr>
        <w:t>Kubo</w:t>
      </w:r>
      <w:r>
        <w:rPr>
          <w:rFonts w:asciiTheme="minorHAnsi" w:hAnsiTheme="minorHAnsi" w:cs="Arial"/>
          <w:sz w:val="18"/>
          <w:szCs w:val="18"/>
        </w:rPr>
        <w:t xml:space="preserve"> S, </w:t>
      </w:r>
      <w:r w:rsidRPr="00C8791C">
        <w:rPr>
          <w:rFonts w:asciiTheme="minorHAnsi" w:hAnsiTheme="minorHAnsi" w:cs="Arial"/>
          <w:sz w:val="18"/>
          <w:szCs w:val="18"/>
        </w:rPr>
        <w:t>Sakai</w:t>
      </w:r>
      <w:r>
        <w:rPr>
          <w:rFonts w:asciiTheme="minorHAnsi" w:hAnsiTheme="minorHAnsi" w:cs="Arial"/>
          <w:sz w:val="18"/>
          <w:szCs w:val="18"/>
        </w:rPr>
        <w:t xml:space="preserve"> Y (1999)</w:t>
      </w:r>
      <w:r w:rsidRPr="00C8791C">
        <w:rPr>
          <w:rFonts w:asciiTheme="minorHAnsi" w:hAnsiTheme="minorHAnsi" w:cs="Arial"/>
          <w:sz w:val="18"/>
          <w:szCs w:val="18"/>
        </w:rPr>
        <w:t xml:space="preserve"> </w:t>
      </w:r>
      <w:r w:rsidRPr="00C8791C">
        <w:rPr>
          <w:rFonts w:asciiTheme="minorHAnsi" w:hAnsiTheme="minorHAnsi" w:cs="Arial"/>
          <w:bCs/>
          <w:sz w:val="18"/>
          <w:szCs w:val="18"/>
        </w:rPr>
        <w:t xml:space="preserve">A Capacitive-type relative humidity sensor having a double layer structure consisting of a </w:t>
      </w:r>
      <w:proofErr w:type="spellStart"/>
      <w:r w:rsidRPr="00C8791C">
        <w:rPr>
          <w:rFonts w:asciiTheme="minorHAnsi" w:hAnsiTheme="minorHAnsi" w:cs="Arial"/>
          <w:bCs/>
          <w:sz w:val="18"/>
          <w:szCs w:val="18"/>
        </w:rPr>
        <w:t>photoc</w:t>
      </w:r>
      <w:r>
        <w:rPr>
          <w:rFonts w:asciiTheme="minorHAnsi" w:hAnsiTheme="minorHAnsi" w:cs="Arial"/>
          <w:bCs/>
          <w:sz w:val="18"/>
          <w:szCs w:val="18"/>
        </w:rPr>
        <w:t>rosslinked</w:t>
      </w:r>
      <w:proofErr w:type="spellEnd"/>
      <w:r>
        <w:rPr>
          <w:rFonts w:asciiTheme="minorHAnsi" w:hAnsiTheme="minorHAnsi" w:cs="Arial"/>
          <w:bCs/>
          <w:sz w:val="18"/>
          <w:szCs w:val="18"/>
        </w:rPr>
        <w:t xml:space="preserve"> PVCA and a PMMA film.</w:t>
      </w:r>
      <w:r w:rsidRPr="00C8791C">
        <w:rPr>
          <w:rFonts w:asciiTheme="minorHAnsi" w:hAnsiTheme="minorHAnsi" w:cs="Arial"/>
          <w:sz w:val="18"/>
          <w:szCs w:val="18"/>
        </w:rPr>
        <w:t xml:space="preserve"> </w:t>
      </w:r>
      <w:r w:rsidRPr="00C8791C">
        <w:rPr>
          <w:rFonts w:asciiTheme="minorHAnsi" w:hAnsiTheme="minorHAnsi" w:cs="Arial"/>
          <w:iCs/>
          <w:sz w:val="18"/>
          <w:szCs w:val="18"/>
        </w:rPr>
        <w:t xml:space="preserve">Electrochemistry </w:t>
      </w:r>
      <w:r>
        <w:rPr>
          <w:rFonts w:asciiTheme="minorHAnsi" w:hAnsiTheme="minorHAnsi" w:cs="Arial"/>
          <w:sz w:val="18"/>
          <w:szCs w:val="18"/>
        </w:rPr>
        <w:t>67:170-174.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F95EA7">
      <w:pPr>
        <w:pStyle w:val="BodyText"/>
        <w:spacing w:line="40" w:lineRule="exact"/>
        <w:ind w:left="2202"/>
        <w:rPr>
          <w:rFonts w:ascii="Calibri"/>
          <w:sz w:val="4"/>
        </w:rPr>
      </w:pPr>
      <w:r w:rsidRPr="00F95EA7">
        <w:drawing>
          <wp:anchor distT="0" distB="0" distL="114300" distR="114300" simplePos="0" relativeHeight="251659264" behindDoc="0" locked="0" layoutInCell="1" allowOverlap="1" wp14:anchorId="054CF0CB" wp14:editId="73BE5EF4">
            <wp:simplePos x="0" y="0"/>
            <wp:positionH relativeFrom="column">
              <wp:posOffset>139700</wp:posOffset>
            </wp:positionH>
            <wp:positionV relativeFrom="paragraph">
              <wp:posOffset>-228600</wp:posOffset>
            </wp:positionV>
            <wp:extent cx="1176020" cy="914400"/>
            <wp:effectExtent l="0" t="0" r="0" b="0"/>
            <wp:wrapThrough wrapText="bothSides">
              <wp:wrapPolygon edited="0">
                <wp:start x="0" y="0"/>
                <wp:lineTo x="0" y="21000"/>
                <wp:lineTo x="20994" y="21000"/>
                <wp:lineTo x="20994" y="0"/>
                <wp:lineTo x="0" y="0"/>
              </wp:wrapPolygon>
            </wp:wrapThrough>
            <wp:docPr id="1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02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2ED9"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3DB7A32E" wp14:editId="48FBF759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Pr="00F95EA7" w:rsidRDefault="008756E6" w:rsidP="00F95EA7">
      <w:pPr>
        <w:shd w:val="clear" w:color="auto" w:fill="FFFFFF"/>
        <w:spacing w:before="100" w:beforeAutospacing="1" w:line="360" w:lineRule="auto"/>
        <w:jc w:val="both"/>
        <w:rPr>
          <w:rFonts w:ascii="Arial" w:hAnsi="Arial" w:cs="Arial"/>
          <w:color w:val="2E2E2E"/>
          <w:sz w:val="14"/>
          <w:szCs w:val="14"/>
          <w:lang w:eastAsia="tr-TR"/>
        </w:rPr>
      </w:pPr>
      <w:r>
        <w:rPr>
          <w:noProof/>
        </w:rPr>
        <w:t xml:space="preserve">              </w:t>
      </w:r>
      <w:r w:rsidR="00A9710C">
        <w:rPr>
          <w:rFonts w:ascii="Arial"/>
          <w:color w:val="BF5A14"/>
        </w:rPr>
        <w:t>Biography</w:t>
      </w:r>
      <w:r w:rsidR="00C8791C">
        <w:rPr>
          <w:rFonts w:ascii="Arial"/>
          <w:color w:val="BF5A14"/>
        </w:rPr>
        <w:t xml:space="preserve"> </w:t>
      </w:r>
      <w:proofErr w:type="spellStart"/>
      <w:r w:rsidR="00F95EA7" w:rsidRPr="00F95EA7">
        <w:rPr>
          <w:rFonts w:ascii="Arial" w:hAnsi="Arial" w:cs="Arial"/>
          <w:color w:val="2E2E2E"/>
          <w:sz w:val="14"/>
          <w:szCs w:val="14"/>
          <w:lang w:eastAsia="tr-TR"/>
        </w:rPr>
        <w:t>Aslı</w:t>
      </w:r>
      <w:proofErr w:type="spellEnd"/>
      <w:r w:rsidR="00F95EA7" w:rsidRPr="00F95EA7">
        <w:rPr>
          <w:rFonts w:ascii="Arial" w:hAnsi="Arial" w:cs="Arial"/>
          <w:color w:val="2E2E2E"/>
          <w:sz w:val="14"/>
          <w:szCs w:val="14"/>
          <w:lang w:eastAsia="tr-TR"/>
        </w:rPr>
        <w:t xml:space="preserve"> </w:t>
      </w:r>
      <w:proofErr w:type="spellStart"/>
      <w:r w:rsidR="00F95EA7" w:rsidRPr="00F95EA7">
        <w:rPr>
          <w:rFonts w:ascii="Arial" w:hAnsi="Arial" w:cs="Arial"/>
          <w:color w:val="2E2E2E"/>
          <w:sz w:val="14"/>
          <w:szCs w:val="14"/>
          <w:lang w:eastAsia="tr-TR"/>
        </w:rPr>
        <w:t>Beyler</w:t>
      </w:r>
      <w:proofErr w:type="spellEnd"/>
      <w:r w:rsidR="00F95EA7" w:rsidRPr="00F95EA7">
        <w:rPr>
          <w:rFonts w:ascii="Arial" w:hAnsi="Arial" w:cs="Arial"/>
          <w:color w:val="2E2E2E"/>
          <w:sz w:val="14"/>
          <w:szCs w:val="14"/>
          <w:lang w:eastAsia="tr-TR"/>
        </w:rPr>
        <w:t xml:space="preserve"> </w:t>
      </w:r>
      <w:proofErr w:type="spellStart"/>
      <w:r w:rsidR="00F95EA7" w:rsidRPr="00F95EA7">
        <w:rPr>
          <w:rFonts w:ascii="Arial" w:hAnsi="Arial" w:cs="Arial"/>
          <w:color w:val="2E2E2E"/>
          <w:sz w:val="14"/>
          <w:szCs w:val="14"/>
          <w:lang w:eastAsia="tr-TR"/>
        </w:rPr>
        <w:t>Çiğil</w:t>
      </w:r>
      <w:proofErr w:type="spellEnd"/>
      <w:r w:rsidR="00F95EA7" w:rsidRPr="00F95EA7">
        <w:rPr>
          <w:rFonts w:ascii="Arial" w:hAnsi="Arial" w:cs="Arial"/>
          <w:b/>
          <w:color w:val="2E2E2E"/>
          <w:sz w:val="14"/>
          <w:szCs w:val="14"/>
          <w:lang w:eastAsia="tr-TR"/>
        </w:rPr>
        <w:t xml:space="preserve"> </w:t>
      </w:r>
      <w:r w:rsidR="00F95EA7" w:rsidRPr="00F95EA7">
        <w:rPr>
          <w:rFonts w:ascii="Arial" w:hAnsi="Arial" w:cs="Arial"/>
          <w:color w:val="2E2E2E"/>
          <w:sz w:val="14"/>
          <w:szCs w:val="14"/>
          <w:lang w:eastAsia="tr-TR"/>
        </w:rPr>
        <w:t xml:space="preserve">received her MSc degree in Chemistry from </w:t>
      </w:r>
      <w:proofErr w:type="spellStart"/>
      <w:r w:rsidR="00F95EA7" w:rsidRPr="00F95EA7">
        <w:rPr>
          <w:rFonts w:ascii="Arial" w:hAnsi="Arial" w:cs="Arial"/>
          <w:color w:val="2E2E2E"/>
          <w:sz w:val="14"/>
          <w:szCs w:val="14"/>
          <w:lang w:eastAsia="tr-TR"/>
        </w:rPr>
        <w:t>Gazi</w:t>
      </w:r>
      <w:proofErr w:type="spellEnd"/>
      <w:r w:rsidR="00F95EA7" w:rsidRPr="00F95EA7">
        <w:rPr>
          <w:rFonts w:ascii="Arial" w:hAnsi="Arial" w:cs="Arial"/>
          <w:color w:val="2E2E2E"/>
          <w:sz w:val="14"/>
          <w:szCs w:val="14"/>
          <w:lang w:eastAsia="tr-TR"/>
        </w:rPr>
        <w:t xml:space="preserve"> University in 2012. She is currently working on her PhD thesis under the supervision of </w:t>
      </w:r>
      <w:proofErr w:type="spellStart"/>
      <w:r w:rsidR="00F95EA7" w:rsidRPr="00F95EA7">
        <w:rPr>
          <w:rFonts w:ascii="Arial" w:hAnsi="Arial" w:cs="Arial"/>
          <w:color w:val="2E2E2E"/>
          <w:sz w:val="14"/>
          <w:szCs w:val="14"/>
          <w:lang w:eastAsia="tr-TR"/>
        </w:rPr>
        <w:t>Memet</w:t>
      </w:r>
      <w:proofErr w:type="spellEnd"/>
      <w:r w:rsidR="00F95EA7" w:rsidRPr="00F95EA7">
        <w:rPr>
          <w:rFonts w:ascii="Arial" w:hAnsi="Arial" w:cs="Arial"/>
          <w:color w:val="2E2E2E"/>
          <w:sz w:val="14"/>
          <w:szCs w:val="14"/>
          <w:lang w:eastAsia="tr-TR"/>
        </w:rPr>
        <w:t xml:space="preserve"> </w:t>
      </w:r>
      <w:proofErr w:type="spellStart"/>
      <w:r w:rsidR="00F95EA7" w:rsidRPr="00F95EA7">
        <w:rPr>
          <w:rFonts w:ascii="Arial" w:hAnsi="Arial" w:cs="Arial"/>
          <w:color w:val="2E2E2E"/>
          <w:sz w:val="14"/>
          <w:szCs w:val="14"/>
          <w:lang w:eastAsia="tr-TR"/>
        </w:rPr>
        <w:t>Vezir</w:t>
      </w:r>
      <w:proofErr w:type="spellEnd"/>
      <w:r w:rsidR="00F95EA7" w:rsidRPr="00F95EA7">
        <w:rPr>
          <w:rFonts w:ascii="Arial" w:hAnsi="Arial" w:cs="Arial"/>
          <w:color w:val="2E2E2E"/>
          <w:sz w:val="14"/>
          <w:szCs w:val="14"/>
          <w:lang w:eastAsia="tr-TR"/>
        </w:rPr>
        <w:t xml:space="preserve"> KAHRAMAN in Marmara University. Her main study area includes the synthesis and preparation of </w:t>
      </w:r>
      <w:proofErr w:type="spellStart"/>
      <w:r w:rsidR="00F95EA7" w:rsidRPr="00F95EA7">
        <w:rPr>
          <w:rFonts w:ascii="Arial" w:hAnsi="Arial" w:cs="Arial"/>
          <w:color w:val="2E2E2E"/>
          <w:sz w:val="14"/>
          <w:szCs w:val="14"/>
          <w:lang w:eastAsia="tr-TR"/>
        </w:rPr>
        <w:t>photocurable</w:t>
      </w:r>
      <w:proofErr w:type="spellEnd"/>
      <w:r w:rsidR="00F95EA7" w:rsidRPr="00F95EA7">
        <w:rPr>
          <w:rFonts w:ascii="Arial" w:hAnsi="Arial" w:cs="Arial"/>
          <w:color w:val="2E2E2E"/>
          <w:sz w:val="14"/>
          <w:szCs w:val="14"/>
          <w:lang w:eastAsia="tr-TR"/>
        </w:rPr>
        <w:t xml:space="preserve"> materials for enzyme immobilization and sensor applications.</w:t>
      </w:r>
      <w:bookmarkStart w:id="0" w:name="_GoBack"/>
      <w:bookmarkEnd w:id="0"/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F95EA7">
        <w:rPr>
          <w:rFonts w:ascii="Arial"/>
          <w:sz w:val="14"/>
        </w:rPr>
        <w:t>asli.beyler@marmara.edu.tr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791C" w:rsidRDefault="00C8791C">
      <w:r>
        <w:separator/>
      </w:r>
    </w:p>
  </w:endnote>
  <w:endnote w:type="continuationSeparator" w:id="0">
    <w:p w:rsidR="00C8791C" w:rsidRDefault="00C879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1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791C" w:rsidRDefault="00C8791C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8791C" w:rsidRPr="005B3A56" w:rsidRDefault="00C8791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C8791C" w:rsidRPr="005B3A56" w:rsidRDefault="00C8791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" filled="f" stroked="f">
              <v:textbox inset="0,0,0,0">
                <w:txbxContent>
                  <w:p w:rsidR="00C8791C" w:rsidRPr="005B3A56" w:rsidRDefault="00C8791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C8791C" w:rsidRPr="005B3A56" w:rsidRDefault="00C8791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8791C" w:rsidRPr="005B3A56" w:rsidRDefault="00C8791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C8791C" w:rsidRPr="005B3A56" w:rsidRDefault="00C8791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" filled="f" stroked="f">
              <v:textbox inset="0,0,0,0">
                <w:txbxContent>
                  <w:p w:rsidR="00C8791C" w:rsidRPr="005B3A56" w:rsidRDefault="00C8791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C8791C" w:rsidRPr="005B3A56" w:rsidRDefault="00C8791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8791C" w:rsidRPr="005B3A56" w:rsidRDefault="00C8791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C8791C" w:rsidRPr="005B3A56" w:rsidRDefault="00C8791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" filled="f" stroked="f">
              <v:textbox inset="0,0,0,0">
                <w:txbxContent>
                  <w:p w:rsidR="00C8791C" w:rsidRPr="005B3A56" w:rsidRDefault="00C8791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C8791C" w:rsidRPr="005B3A56" w:rsidRDefault="00C8791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791C" w:rsidRDefault="00C8791C">
      <w:r>
        <w:separator/>
      </w:r>
    </w:p>
  </w:footnote>
  <w:footnote w:type="continuationSeparator" w:id="0">
    <w:p w:rsidR="00C8791C" w:rsidRDefault="00C8791C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791C" w:rsidRDefault="00C8791C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8791C" w:rsidRPr="005B3A56" w:rsidRDefault="00C8791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" filled="f" stroked="f">
              <v:textbox inset="0,0,0,0">
                <w:txbxContent>
                  <w:p w:rsidR="00C8791C" w:rsidRPr="005B3A56" w:rsidRDefault="00C8791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8791C" w:rsidRPr="005B3A56" w:rsidRDefault="00C8791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C8791C" w:rsidRPr="005B3A56" w:rsidRDefault="00C8791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OSZw8D7AAAA4QEAABMAAAAAAAAAAAAA&#10;AAAAAAAAAFtDb250ZW50X1R5cGVzXS54bWxQSwECLQAUAAYACAAAACEAI7Jq4dcAAACUAQAACwAA&#10;AAAAAAAAAAAAAAAsAQAAX3JlbHMvLnJlbHNQSwECLQAUAAYACAAAACEA9NKo57ICAACxBQAADgAA&#10;AAAAAAAAAAAAAAAsAgAAZHJzL2Uyb0RvYy54bWxQSwECLQAUAAYACAAAACEAvZFAFt4AAAAKAQAA&#10;DwAAAAAAAAAAAAAAAAAKBQAAZHJzL2Rvd25yZXYueG1sUEsFBgAAAAAEAAQA8wAAABUGAAAAAA==&#10;" filled="f" stroked="f">
              <v:textbox inset="0,0,0,0">
                <w:txbxContent>
                  <w:p w:rsidR="00C8791C" w:rsidRPr="005B3A56" w:rsidRDefault="00C8791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C8791C" w:rsidRPr="005B3A56" w:rsidRDefault="00C8791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292ED9"/>
    <w:rsid w:val="003520B1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873DF0"/>
    <w:rsid w:val="008756E6"/>
    <w:rsid w:val="009B2D44"/>
    <w:rsid w:val="00A07E82"/>
    <w:rsid w:val="00A9710C"/>
    <w:rsid w:val="00AE3E37"/>
    <w:rsid w:val="00B21A57"/>
    <w:rsid w:val="00C33602"/>
    <w:rsid w:val="00C8791C"/>
    <w:rsid w:val="00CD6F55"/>
    <w:rsid w:val="00D92B42"/>
    <w:rsid w:val="00D93700"/>
    <w:rsid w:val="00DE3104"/>
    <w:rsid w:val="00F72EEA"/>
    <w:rsid w:val="00F84CAE"/>
    <w:rsid w:val="00F95E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javascript:;" TargetMode="External"/><Relationship Id="rId12" Type="http://schemas.openxmlformats.org/officeDocument/2006/relationships/hyperlink" Target="javascript:;" TargetMode="External"/><Relationship Id="rId13" Type="http://schemas.openxmlformats.org/officeDocument/2006/relationships/image" Target="media/image2.png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Relationship Id="rId2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455</Words>
  <Characters>2597</Characters>
  <Application>Microsoft Macintosh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macbookpro</cp:lastModifiedBy>
  <cp:revision>2</cp:revision>
  <dcterms:created xsi:type="dcterms:W3CDTF">2016-11-28T18:12:00Z</dcterms:created>
  <dcterms:modified xsi:type="dcterms:W3CDTF">2016-11-28T18:12:00Z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