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B3E" w:rsidRPr="00E75FE1" w:rsidRDefault="00E75FE1" w:rsidP="00036B3E">
      <w:pPr>
        <w:pStyle w:val="ad"/>
        <w:jc w:val="center"/>
        <w:rPr>
          <w:rFonts w:ascii="Times New Roman" w:hAnsi="Times New Roman"/>
          <w:sz w:val="44"/>
          <w:szCs w:val="44"/>
        </w:rPr>
      </w:pPr>
      <w:r w:rsidRPr="00E75FE1">
        <w:rPr>
          <w:rFonts w:ascii="Times New Roman" w:hAnsi="Times New Roman"/>
          <w:sz w:val="44"/>
          <w:szCs w:val="44"/>
        </w:rPr>
        <w:t xml:space="preserve">Interaction Between Polymer Brushes Bearing </w:t>
      </w:r>
      <w:proofErr w:type="spellStart"/>
      <w:r w:rsidRPr="00E75FE1">
        <w:rPr>
          <w:rFonts w:ascii="Times New Roman" w:hAnsi="Times New Roman"/>
          <w:sz w:val="44"/>
          <w:szCs w:val="44"/>
        </w:rPr>
        <w:t>Phophorylcholine</w:t>
      </w:r>
      <w:proofErr w:type="spellEnd"/>
      <w:r w:rsidRPr="00E75FE1">
        <w:rPr>
          <w:rFonts w:ascii="Times New Roman" w:hAnsi="Times New Roman"/>
          <w:sz w:val="44"/>
          <w:szCs w:val="44"/>
        </w:rPr>
        <w:t xml:space="preserve"> and Inverse-</w:t>
      </w:r>
      <w:proofErr w:type="spellStart"/>
      <w:r w:rsidRPr="00E75FE1">
        <w:rPr>
          <w:rFonts w:ascii="Times New Roman" w:hAnsi="Times New Roman"/>
          <w:sz w:val="44"/>
          <w:szCs w:val="44"/>
        </w:rPr>
        <w:t>Phophorylcholine</w:t>
      </w:r>
      <w:proofErr w:type="spellEnd"/>
      <w:r w:rsidRPr="00E75FE1">
        <w:rPr>
          <w:rFonts w:ascii="Times New Roman" w:hAnsi="Times New Roman"/>
          <w:sz w:val="44"/>
          <w:szCs w:val="44"/>
        </w:rPr>
        <w:t xml:space="preserve"> Groups</w:t>
      </w:r>
    </w:p>
    <w:p w:rsidR="00AE3E37" w:rsidRDefault="00E75FE1" w:rsidP="002C1EFB">
      <w:pPr>
        <w:pStyle w:val="a3"/>
        <w:spacing w:before="73" w:line="198" w:lineRule="exact"/>
        <w:ind w:left="100" w:right="5987"/>
        <w:rPr>
          <w:rFonts w:ascii="Arial"/>
          <w:sz w:val="20"/>
        </w:rPr>
      </w:pPr>
      <w:r>
        <w:rPr>
          <w:rFonts w:ascii="Arial" w:eastAsiaTheme="minorEastAsia" w:hint="eastAsia"/>
          <w:lang w:eastAsia="ja-JP"/>
        </w:rPr>
        <w:t>Motoyasu Kobayashi,</w:t>
      </w:r>
      <w:r w:rsidR="005973B9">
        <w:rPr>
          <w:rFonts w:ascii="Arial"/>
        </w:rPr>
        <w:t xml:space="preserve"> </w:t>
      </w:r>
      <w:r>
        <w:rPr>
          <w:rFonts w:ascii="Arial" w:eastAsiaTheme="minorEastAsia" w:hint="eastAsia"/>
          <w:lang w:eastAsia="ja-JP"/>
        </w:rPr>
        <w:t>Kogakuin University, Japan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E75FE1" w:rsidRDefault="00A9710C">
      <w:pPr>
        <w:pStyle w:val="3"/>
        <w:spacing w:before="147"/>
        <w:jc w:val="both"/>
        <w:rPr>
          <w:rFonts w:eastAsiaTheme="minorEastAsia"/>
          <w:lang w:eastAsia="ja-JP"/>
        </w:rPr>
      </w:pPr>
      <w:r>
        <w:rPr>
          <w:color w:val="BF5A14"/>
        </w:rPr>
        <w:t>Abstract</w:t>
      </w:r>
    </w:p>
    <w:p w:rsidR="006C5B4D" w:rsidRDefault="006804BB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P</w:t>
      </w:r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>hosphocholine</w:t>
      </w:r>
      <w:proofErr w:type="spellEnd"/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(PC)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a zwitterion group which can be found in </w:t>
      </w:r>
      <w:proofErr w:type="spellStart"/>
      <w:r w:rsidR="006C5B4D"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>phophatidylcholine</w:t>
      </w:r>
      <w:proofErr w:type="spellEnd"/>
      <w:r w:rsidR="006C5B4D"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lipids </w:t>
      </w:r>
      <w:r w:rsidR="006C5B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cell membrane</w:t>
      </w:r>
      <w:r w:rsidR="006C5B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nature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. It is widely known that the polymer bearing PC group reveals excellent bio</w:t>
      </w:r>
      <w:r w:rsidR="006C5B4D">
        <w:rPr>
          <w:rFonts w:ascii="Tw Cen MT" w:eastAsia="Tw Cen MT" w:hAnsi="Tw Cen MT" w:cs="Tw Cen MT"/>
          <w:b w:val="0"/>
          <w:bCs w:val="0"/>
          <w:sz w:val="18"/>
          <w:szCs w:val="18"/>
        </w:rPr>
        <w:t>-compatibility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antifouling properties due to extremely weak interaction between PC and protein molecules. In this work, a</w:t>
      </w:r>
      <w:r w:rsidR="00E75FE1"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dhesive interaction of polyzwitterion brushes containing </w:t>
      </w:r>
      <w:proofErr w:type="spellStart"/>
      <w:r w:rsidR="00E75FE1"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>sulfo</w:t>
      </w:r>
      <w:proofErr w:type="spellEnd"/>
      <w:r w:rsidR="00E75FE1"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 and </w:t>
      </w:r>
      <w:proofErr w:type="spellStart"/>
      <w:r w:rsidR="00E75FE1"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>phospho</w:t>
      </w:r>
      <w:proofErr w:type="spellEnd"/>
      <w:r w:rsidR="00E75FE1"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-betaine groups in water was estimated by force curve measurement using scanning probe microscopy. Polyzwitterion brushes with a 110 nm thick (dry state) on silicon wafer was prepared by surface-initiated atom transfer radical polymerization of methacrylate monomers bearing sulfobetaine (SB),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PC</w:t>
      </w:r>
      <w:r w:rsidR="00E75FE1"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>, and inverse-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PC</w:t>
      </w:r>
      <w:r w:rsidR="00E75FE1"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(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iPC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). Inverse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PC</w:t>
      </w:r>
      <w:r w:rsidR="00E75FE1"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a zwitter</w:t>
      </w:r>
      <w:proofErr w:type="spellEnd"/>
      <w:r w:rsidR="00E75FE1"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ionic group having inverted charge orientation of quaternary amine and phosphate in contrast to </w:t>
      </w:r>
      <w:r w:rsidR="006C5B4D">
        <w:rPr>
          <w:rFonts w:ascii="Tw Cen MT" w:eastAsia="Tw Cen MT" w:hAnsi="Tw Cen MT" w:cs="Tw Cen MT"/>
          <w:b w:val="0"/>
          <w:bCs w:val="0"/>
          <w:sz w:val="18"/>
          <w:szCs w:val="18"/>
        </w:rPr>
        <w:t>PC</w:t>
      </w:r>
      <w:r w:rsidR="00E75FE1"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6C5B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Chemical structure of polymers with PC and </w:t>
      </w:r>
      <w:proofErr w:type="spellStart"/>
      <w:r w:rsidR="006C5B4D">
        <w:rPr>
          <w:rFonts w:ascii="Tw Cen MT" w:eastAsia="Tw Cen MT" w:hAnsi="Tw Cen MT" w:cs="Tw Cen MT"/>
          <w:b w:val="0"/>
          <w:bCs w:val="0"/>
          <w:sz w:val="18"/>
          <w:szCs w:val="18"/>
        </w:rPr>
        <w:t>iPC</w:t>
      </w:r>
      <w:proofErr w:type="spellEnd"/>
      <w:r w:rsidR="006C5B4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were shown in Figure 1.</w:t>
      </w:r>
    </w:p>
    <w:p w:rsidR="005C2B79" w:rsidRDefault="006C5B4D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C2B79">
        <w:rPr>
          <w:noProof/>
          <w:lang w:eastAsia="ja-JP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323139</wp:posOffset>
            </wp:positionH>
            <wp:positionV relativeFrom="paragraph">
              <wp:posOffset>51460</wp:posOffset>
            </wp:positionV>
            <wp:extent cx="2670048" cy="77343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048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B79" w:rsidRDefault="005C2B79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5C2B79" w:rsidRDefault="005C2B79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5C2B79" w:rsidRDefault="005C2B79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5C2B79" w:rsidRDefault="005C2B79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5C2B79" w:rsidRDefault="006C5B4D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ja-JP"/>
        </w:rPr>
        <w:t>Figure 1. Chemical structure of poly(MPC)</w:t>
      </w:r>
      <w:r>
        <w:rPr>
          <w:rFonts w:ascii="Tw Cen MT" w:eastAsiaTheme="minorEastAsia" w:hAnsi="Tw Cen MT" w:cs="Tw Cen MT"/>
          <w:b w:val="0"/>
          <w:bCs w:val="0"/>
          <w:sz w:val="18"/>
          <w:szCs w:val="18"/>
          <w:lang w:eastAsia="ja-JP"/>
        </w:rPr>
        <w:t xml:space="preserve"> bearing with PC group and poly(</w:t>
      </w:r>
      <w:proofErr w:type="spellStart"/>
      <w:r>
        <w:rPr>
          <w:rFonts w:ascii="Tw Cen MT" w:eastAsiaTheme="minorEastAsia" w:hAnsi="Tw Cen MT" w:cs="Tw Cen MT"/>
          <w:b w:val="0"/>
          <w:bCs w:val="0"/>
          <w:sz w:val="18"/>
          <w:szCs w:val="18"/>
          <w:lang w:eastAsia="ja-JP"/>
        </w:rPr>
        <w:t>MiPC</w:t>
      </w:r>
      <w:proofErr w:type="spellEnd"/>
      <w:r>
        <w:rPr>
          <w:rFonts w:ascii="Tw Cen MT" w:eastAsiaTheme="minorEastAsia" w:hAnsi="Tw Cen MT" w:cs="Tw Cen MT"/>
          <w:b w:val="0"/>
          <w:bCs w:val="0"/>
          <w:sz w:val="18"/>
          <w:szCs w:val="18"/>
          <w:lang w:eastAsia="ja-JP"/>
        </w:rPr>
        <w:t>-R) with inverse-PC group</w:t>
      </w:r>
    </w:p>
    <w:p w:rsidR="005C2B79" w:rsidRDefault="00DA3A59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9408D">
        <w:rPr>
          <w:noProof/>
          <w:lang w:eastAsia="ja-JP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472796</wp:posOffset>
            </wp:positionH>
            <wp:positionV relativeFrom="paragraph">
              <wp:posOffset>25045</wp:posOffset>
            </wp:positionV>
            <wp:extent cx="2414016" cy="1761817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016" cy="1761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B79" w:rsidRPr="005C2B79" w:rsidRDefault="005C2B79">
      <w:pPr>
        <w:pStyle w:val="3"/>
        <w:spacing w:before="74"/>
        <w:rPr>
          <w:rFonts w:ascii="Tw Cen MT" w:eastAsiaTheme="minorEastAsia" w:hAnsi="Tw Cen MT" w:cs="Tw Cen MT"/>
          <w:b w:val="0"/>
          <w:bCs w:val="0"/>
          <w:sz w:val="18"/>
          <w:szCs w:val="18"/>
          <w:lang w:eastAsia="ja-JP"/>
        </w:rPr>
      </w:pPr>
    </w:p>
    <w:p w:rsidR="005C2B79" w:rsidRDefault="005C2B79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99408D" w:rsidRDefault="0099408D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99408D" w:rsidRDefault="0099408D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99408D" w:rsidRDefault="0099408D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99408D" w:rsidRDefault="0099408D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99408D" w:rsidRDefault="0099408D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99408D" w:rsidRDefault="0099408D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99408D" w:rsidRDefault="0099408D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99408D" w:rsidRDefault="005F72CD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ja-JP"/>
        </w:rPr>
        <w:t xml:space="preserve">Figure 2. Force curve measurement on </w:t>
      </w:r>
      <w:r>
        <w:rPr>
          <w:rFonts w:ascii="Tw Cen MT" w:eastAsiaTheme="minorEastAsia" w:hAnsi="Tw Cen MT" w:cs="Tw Cen MT"/>
          <w:b w:val="0"/>
          <w:bCs w:val="0"/>
          <w:sz w:val="18"/>
          <w:szCs w:val="18"/>
          <w:lang w:eastAsia="ja-JP"/>
        </w:rPr>
        <w:t xml:space="preserve">(a) </w:t>
      </w:r>
      <w:r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ja-JP"/>
        </w:rPr>
        <w:t>poly(MPC) brush and</w:t>
      </w:r>
      <w:r>
        <w:rPr>
          <w:rFonts w:ascii="Tw Cen MT" w:eastAsiaTheme="minorEastAsia" w:hAnsi="Tw Cen MT" w:cs="Tw Cen MT"/>
          <w:b w:val="0"/>
          <w:bCs w:val="0"/>
          <w:sz w:val="18"/>
          <w:szCs w:val="18"/>
          <w:lang w:eastAsia="ja-JP"/>
        </w:rPr>
        <w:t xml:space="preserve"> (b)</w:t>
      </w:r>
      <w:r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ja-JP"/>
        </w:rPr>
        <w:t xml:space="preserve"> poly(</w:t>
      </w:r>
      <w:proofErr w:type="spellStart"/>
      <w:r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ja-JP"/>
        </w:rPr>
        <w:t>MiPC-iPr</w:t>
      </w:r>
      <w:proofErr w:type="spellEnd"/>
      <w:r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ja-JP"/>
        </w:rPr>
        <w:t xml:space="preserve">) brush surface in water by using PC or </w:t>
      </w:r>
      <w:proofErr w:type="spellStart"/>
      <w:r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ja-JP"/>
        </w:rPr>
        <w:t>iPC</w:t>
      </w:r>
      <w:proofErr w:type="spellEnd"/>
      <w:r>
        <w:rPr>
          <w:rFonts w:ascii="Tw Cen MT" w:eastAsiaTheme="minorEastAsia" w:hAnsi="Tw Cen MT" w:cs="Tw Cen MT"/>
          <w:b w:val="0"/>
          <w:bCs w:val="0"/>
          <w:sz w:val="18"/>
          <w:szCs w:val="18"/>
          <w:lang w:eastAsia="ja-JP"/>
        </w:rPr>
        <w:t xml:space="preserve"> functional groups</w:t>
      </w:r>
      <w:r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ja-JP"/>
        </w:rPr>
        <w:t xml:space="preserve">-immobilized </w:t>
      </w:r>
      <w:r>
        <w:rPr>
          <w:rFonts w:ascii="Tw Cen MT" w:eastAsiaTheme="minorEastAsia" w:hAnsi="Tw Cen MT" w:cs="Tw Cen MT"/>
          <w:b w:val="0"/>
          <w:bCs w:val="0"/>
          <w:sz w:val="18"/>
          <w:szCs w:val="18"/>
          <w:lang w:eastAsia="ja-JP"/>
        </w:rPr>
        <w:t>silica probe</w:t>
      </w:r>
    </w:p>
    <w:p w:rsidR="006C5B4D" w:rsidRDefault="006C5B4D" w:rsidP="006C5B4D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6C5B4D" w:rsidRDefault="006C5B4D" w:rsidP="006C5B4D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Force curve measurement was performed by atomic force microscopy </w:t>
      </w:r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using a handmade sphere probe. Silica particle (d = 20 </w:t>
      </w:r>
      <w:proofErr w:type="spellStart"/>
      <w:r w:rsidRPr="00E75FE1">
        <w:rPr>
          <w:rFonts w:eastAsia="Tw Cen MT"/>
          <w:b w:val="0"/>
          <w:bCs w:val="0"/>
          <w:sz w:val="18"/>
          <w:szCs w:val="18"/>
        </w:rPr>
        <w:t>μ</w:t>
      </w:r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>m</w:t>
      </w:r>
      <w:proofErr w:type="spellEnd"/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covered with SB, PC, and </w:t>
      </w:r>
      <w:proofErr w:type="spellStart"/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>iPC</w:t>
      </w:r>
      <w:proofErr w:type="spellEnd"/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functional groups was immobilized at the edge of a </w:t>
      </w:r>
      <w:proofErr w:type="spellStart"/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>tipless</w:t>
      </w:r>
      <w:proofErr w:type="spellEnd"/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cantilever with a small amount of epoxy resin. Adhesion force on the surface of SB a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nd PC brushes were lower than 1</w:t>
      </w:r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>nN</w:t>
      </w:r>
      <w:proofErr w:type="spellEnd"/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whereas larger force than 20 </w:t>
      </w:r>
      <w:proofErr w:type="spellStart"/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>nN</w:t>
      </w:r>
      <w:proofErr w:type="spellEnd"/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 obtained between PC </w:t>
      </w:r>
      <w:bookmarkStart w:id="0" w:name="_GoBack"/>
      <w:bookmarkEnd w:id="0"/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</w:t>
      </w:r>
      <w:proofErr w:type="spellStart"/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>iPC</w:t>
      </w:r>
      <w:proofErr w:type="spellEnd"/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brush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(Figure 2)</w:t>
      </w:r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Specific strong attractive interaction between PC and </w:t>
      </w:r>
      <w:proofErr w:type="spellStart"/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>iPC</w:t>
      </w:r>
      <w:proofErr w:type="spellEnd"/>
      <w:r w:rsidRPr="00E75FE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were clearly observed. Poly(SB) brushes showed temperature dependency of adhesive interaction corresponding to the UCST behavior in water.</w:t>
      </w:r>
    </w:p>
    <w:p w:rsidR="0099408D" w:rsidRDefault="0099408D">
      <w:pPr>
        <w:pStyle w:val="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5973B9" w:rsidRPr="0099408D" w:rsidRDefault="005973B9" w:rsidP="0099408D">
      <w:pPr>
        <w:pStyle w:val="3"/>
        <w:spacing w:before="74"/>
        <w:rPr>
          <w:rFonts w:eastAsiaTheme="minorEastAsia"/>
          <w:lang w:eastAsia="ja-JP"/>
        </w:rPr>
      </w:pPr>
      <w:r>
        <w:rPr>
          <w:color w:val="BF5A14"/>
        </w:rPr>
        <w:t>Recent Publications</w:t>
      </w:r>
    </w:p>
    <w:p w:rsidR="000C538A" w:rsidRDefault="000C538A" w:rsidP="00092D2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0C538A">
        <w:rPr>
          <w:sz w:val="18"/>
        </w:rPr>
        <w:t>Hirai</w:t>
      </w:r>
      <w:r>
        <w:rPr>
          <w:sz w:val="18"/>
        </w:rPr>
        <w:t xml:space="preserve"> T</w:t>
      </w:r>
      <w:r w:rsidR="00092D2B">
        <w:rPr>
          <w:sz w:val="18"/>
        </w:rPr>
        <w:t xml:space="preserve">, </w:t>
      </w:r>
      <w:r w:rsidRPr="000C538A">
        <w:rPr>
          <w:sz w:val="18"/>
        </w:rPr>
        <w:t>Kobayashi</w:t>
      </w:r>
      <w:r w:rsidR="00092D2B">
        <w:rPr>
          <w:sz w:val="18"/>
        </w:rPr>
        <w:t xml:space="preserve"> M, Takahara A (2017) </w:t>
      </w:r>
      <w:r w:rsidR="00092D2B" w:rsidRPr="00092D2B">
        <w:rPr>
          <w:sz w:val="18"/>
        </w:rPr>
        <w:t>Control of the primary and secondary structure of polymer brushes by surface-initiated living/controlled polymerization</w:t>
      </w:r>
      <w:r w:rsidR="00092D2B">
        <w:rPr>
          <w:sz w:val="18"/>
        </w:rPr>
        <w:t xml:space="preserve">, </w:t>
      </w:r>
      <w:proofErr w:type="spellStart"/>
      <w:r w:rsidR="00092D2B">
        <w:rPr>
          <w:sz w:val="18"/>
        </w:rPr>
        <w:t>Polym</w:t>
      </w:r>
      <w:proofErr w:type="spellEnd"/>
      <w:r w:rsidR="00092D2B">
        <w:rPr>
          <w:sz w:val="18"/>
        </w:rPr>
        <w:t>. Chem. 8: 5456-54658.</w:t>
      </w:r>
    </w:p>
    <w:p w:rsidR="000C538A" w:rsidRPr="000C538A" w:rsidRDefault="000C538A" w:rsidP="000C538A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0C538A">
        <w:rPr>
          <w:sz w:val="18"/>
        </w:rPr>
        <w:t>Yoshioka</w:t>
      </w:r>
      <w:r w:rsidR="00092D2B">
        <w:rPr>
          <w:sz w:val="18"/>
        </w:rPr>
        <w:t xml:space="preserve"> H, </w:t>
      </w:r>
      <w:r w:rsidRPr="000C538A">
        <w:rPr>
          <w:sz w:val="18"/>
        </w:rPr>
        <w:t>Izumi</w:t>
      </w:r>
      <w:r w:rsidR="00092D2B">
        <w:rPr>
          <w:sz w:val="18"/>
        </w:rPr>
        <w:t xml:space="preserve"> C, </w:t>
      </w:r>
      <w:proofErr w:type="spellStart"/>
      <w:r w:rsidRPr="000C538A">
        <w:rPr>
          <w:sz w:val="18"/>
        </w:rPr>
        <w:t>Shida</w:t>
      </w:r>
      <w:proofErr w:type="spellEnd"/>
      <w:r w:rsidR="00092D2B">
        <w:rPr>
          <w:sz w:val="18"/>
        </w:rPr>
        <w:t xml:space="preserve"> M, </w:t>
      </w:r>
      <w:r w:rsidRPr="000C538A">
        <w:rPr>
          <w:sz w:val="18"/>
        </w:rPr>
        <w:t>Yamaguchi</w:t>
      </w:r>
      <w:r w:rsidR="00092D2B">
        <w:rPr>
          <w:sz w:val="18"/>
        </w:rPr>
        <w:t xml:space="preserve"> Y, </w:t>
      </w:r>
      <w:r w:rsidRPr="000C538A">
        <w:rPr>
          <w:sz w:val="18"/>
        </w:rPr>
        <w:t>Kobayashi</w:t>
      </w:r>
      <w:r w:rsidR="00092D2B">
        <w:rPr>
          <w:sz w:val="18"/>
        </w:rPr>
        <w:t xml:space="preserve"> M (2017)</w:t>
      </w:r>
      <w:r w:rsidRPr="000C538A">
        <w:rPr>
          <w:sz w:val="18"/>
        </w:rPr>
        <w:t xml:space="preserve"> Repeatable adhesion by proton donor-acceptor interaction of polymer bru</w:t>
      </w:r>
      <w:r w:rsidR="00092D2B">
        <w:rPr>
          <w:sz w:val="18"/>
        </w:rPr>
        <w:t>shes, Polymer 119: 167-175.</w:t>
      </w:r>
    </w:p>
    <w:p w:rsidR="000C538A" w:rsidRPr="00092D2B" w:rsidRDefault="000C538A" w:rsidP="00092D2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0C538A">
        <w:rPr>
          <w:sz w:val="18"/>
        </w:rPr>
        <w:t>Kobayashi</w:t>
      </w:r>
      <w:r w:rsidR="00092D2B">
        <w:rPr>
          <w:sz w:val="18"/>
        </w:rPr>
        <w:t xml:space="preserve"> M, </w:t>
      </w:r>
      <w:proofErr w:type="spellStart"/>
      <w:r w:rsidRPr="000C538A">
        <w:rPr>
          <w:sz w:val="18"/>
        </w:rPr>
        <w:t>Higaki</w:t>
      </w:r>
      <w:proofErr w:type="spellEnd"/>
      <w:r w:rsidR="00092D2B">
        <w:rPr>
          <w:sz w:val="18"/>
        </w:rPr>
        <w:t xml:space="preserve"> Y, </w:t>
      </w:r>
      <w:r w:rsidRPr="000C538A">
        <w:rPr>
          <w:sz w:val="18"/>
        </w:rPr>
        <w:t>Kimura</w:t>
      </w:r>
      <w:r w:rsidR="00092D2B">
        <w:rPr>
          <w:sz w:val="18"/>
        </w:rPr>
        <w:t xml:space="preserve"> T, </w:t>
      </w:r>
      <w:proofErr w:type="spellStart"/>
      <w:r w:rsidRPr="000C538A">
        <w:rPr>
          <w:sz w:val="18"/>
        </w:rPr>
        <w:t>Boschet</w:t>
      </w:r>
      <w:proofErr w:type="spellEnd"/>
      <w:r w:rsidR="00092D2B">
        <w:rPr>
          <w:sz w:val="18"/>
        </w:rPr>
        <w:t xml:space="preserve"> F, T</w:t>
      </w:r>
      <w:r w:rsidRPr="000C538A">
        <w:rPr>
          <w:sz w:val="18"/>
        </w:rPr>
        <w:t>akahara</w:t>
      </w:r>
      <w:r w:rsidR="00092D2B">
        <w:rPr>
          <w:sz w:val="18"/>
        </w:rPr>
        <w:t xml:space="preserve"> A, </w:t>
      </w:r>
      <w:proofErr w:type="spellStart"/>
      <w:r w:rsidRPr="000C538A">
        <w:rPr>
          <w:sz w:val="18"/>
        </w:rPr>
        <w:t>Ameduri</w:t>
      </w:r>
      <w:proofErr w:type="spellEnd"/>
      <w:r w:rsidR="00092D2B">
        <w:rPr>
          <w:sz w:val="18"/>
        </w:rPr>
        <w:t xml:space="preserve"> B (2016)</w:t>
      </w:r>
      <w:r w:rsidRPr="000C538A">
        <w:rPr>
          <w:sz w:val="18"/>
        </w:rPr>
        <w:t xml:space="preserve"> Direct Surface Modification of Poly(VDF-co-</w:t>
      </w:r>
      <w:proofErr w:type="spellStart"/>
      <w:r w:rsidRPr="000C538A">
        <w:rPr>
          <w:sz w:val="18"/>
        </w:rPr>
        <w:t>TrFE</w:t>
      </w:r>
      <w:proofErr w:type="spellEnd"/>
      <w:r w:rsidRPr="000C538A">
        <w:rPr>
          <w:sz w:val="18"/>
        </w:rPr>
        <w:t>) Films by Surface-initiated ATRP wit</w:t>
      </w:r>
      <w:r w:rsidR="00092D2B">
        <w:rPr>
          <w:sz w:val="18"/>
        </w:rPr>
        <w:t>hout Pretreatment, RSC Advances</w:t>
      </w:r>
      <w:r w:rsidRPr="000C538A">
        <w:rPr>
          <w:sz w:val="18"/>
        </w:rPr>
        <w:t xml:space="preserve"> 6</w:t>
      </w:r>
      <w:r w:rsidR="00092D2B">
        <w:rPr>
          <w:sz w:val="18"/>
        </w:rPr>
        <w:t>: 86373-86384.</w:t>
      </w:r>
    </w:p>
    <w:p w:rsidR="000C538A" w:rsidRPr="00092D2B" w:rsidRDefault="000C538A" w:rsidP="00092D2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0C538A">
        <w:rPr>
          <w:sz w:val="18"/>
        </w:rPr>
        <w:t>Kobayashi</w:t>
      </w:r>
      <w:r w:rsidR="00092D2B">
        <w:rPr>
          <w:sz w:val="18"/>
        </w:rPr>
        <w:t xml:space="preserve"> M, </w:t>
      </w:r>
      <w:proofErr w:type="spellStart"/>
      <w:r w:rsidRPr="000C538A">
        <w:rPr>
          <w:sz w:val="18"/>
        </w:rPr>
        <w:t>Kaido</w:t>
      </w:r>
      <w:proofErr w:type="spellEnd"/>
      <w:r w:rsidR="00092D2B">
        <w:rPr>
          <w:sz w:val="18"/>
        </w:rPr>
        <w:t xml:space="preserve"> M, </w:t>
      </w:r>
      <w:r w:rsidRPr="000C538A">
        <w:rPr>
          <w:sz w:val="18"/>
        </w:rPr>
        <w:t>Suzuki</w:t>
      </w:r>
      <w:r w:rsidR="00092D2B">
        <w:rPr>
          <w:sz w:val="18"/>
        </w:rPr>
        <w:t xml:space="preserve"> A, </w:t>
      </w:r>
      <w:r w:rsidRPr="000C538A">
        <w:rPr>
          <w:sz w:val="18"/>
        </w:rPr>
        <w:t>Takahara</w:t>
      </w:r>
      <w:r w:rsidR="00092D2B">
        <w:rPr>
          <w:sz w:val="18"/>
        </w:rPr>
        <w:t xml:space="preserve"> A (2016)</w:t>
      </w:r>
      <w:r w:rsidRPr="000C538A">
        <w:rPr>
          <w:sz w:val="18"/>
        </w:rPr>
        <w:t xml:space="preserve"> Tribological Properties of Cross-linked </w:t>
      </w:r>
      <w:proofErr w:type="spellStart"/>
      <w:r w:rsidRPr="000C538A">
        <w:rPr>
          <w:sz w:val="18"/>
        </w:rPr>
        <w:t>Oleophilic</w:t>
      </w:r>
      <w:proofErr w:type="spellEnd"/>
      <w:r w:rsidRPr="000C538A">
        <w:rPr>
          <w:sz w:val="18"/>
        </w:rPr>
        <w:t xml:space="preserve"> Polymer Brushes on Dia</w:t>
      </w:r>
      <w:r w:rsidR="00092D2B">
        <w:rPr>
          <w:sz w:val="18"/>
        </w:rPr>
        <w:t>mond-Like Carbon Films, Polymer</w:t>
      </w:r>
      <w:r w:rsidRPr="000C538A">
        <w:rPr>
          <w:sz w:val="18"/>
        </w:rPr>
        <w:t xml:space="preserve"> 89</w:t>
      </w:r>
      <w:r w:rsidR="00092D2B">
        <w:rPr>
          <w:sz w:val="18"/>
        </w:rPr>
        <w:t>: 128-134.</w:t>
      </w:r>
    </w:p>
    <w:p w:rsidR="000C538A" w:rsidRPr="00092D2B" w:rsidRDefault="000C538A" w:rsidP="00092D2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0C538A">
        <w:rPr>
          <w:sz w:val="18"/>
        </w:rPr>
        <w:t>Kikuchi</w:t>
      </w:r>
      <w:r w:rsidR="00092D2B">
        <w:rPr>
          <w:sz w:val="18"/>
        </w:rPr>
        <w:t xml:space="preserve"> M, </w:t>
      </w:r>
      <w:proofErr w:type="spellStart"/>
      <w:r w:rsidRPr="000C538A">
        <w:rPr>
          <w:sz w:val="18"/>
        </w:rPr>
        <w:t>Terayama</w:t>
      </w:r>
      <w:proofErr w:type="spellEnd"/>
      <w:r w:rsidR="00092D2B">
        <w:rPr>
          <w:sz w:val="18"/>
        </w:rPr>
        <w:t xml:space="preserve"> Y, </w:t>
      </w:r>
      <w:r w:rsidRPr="000C538A">
        <w:rPr>
          <w:sz w:val="18"/>
        </w:rPr>
        <w:t>Ishikawa</w:t>
      </w:r>
      <w:r w:rsidR="00092D2B">
        <w:rPr>
          <w:sz w:val="18"/>
        </w:rPr>
        <w:t xml:space="preserve"> T, </w:t>
      </w:r>
      <w:r w:rsidRPr="000C538A">
        <w:rPr>
          <w:sz w:val="18"/>
        </w:rPr>
        <w:t>Hoshino</w:t>
      </w:r>
      <w:r w:rsidR="00092D2B">
        <w:rPr>
          <w:sz w:val="18"/>
        </w:rPr>
        <w:t xml:space="preserve"> T, </w:t>
      </w:r>
      <w:r w:rsidRPr="000C538A">
        <w:rPr>
          <w:sz w:val="18"/>
        </w:rPr>
        <w:t>Kobayashi</w:t>
      </w:r>
      <w:r w:rsidR="00092D2B">
        <w:rPr>
          <w:sz w:val="18"/>
        </w:rPr>
        <w:t xml:space="preserve"> N,</w:t>
      </w:r>
      <w:r w:rsidRPr="000C538A">
        <w:rPr>
          <w:sz w:val="18"/>
        </w:rPr>
        <w:t xml:space="preserve"> </w:t>
      </w:r>
      <w:proofErr w:type="spellStart"/>
      <w:r w:rsidRPr="000C538A">
        <w:rPr>
          <w:sz w:val="18"/>
        </w:rPr>
        <w:t>Ohta</w:t>
      </w:r>
      <w:proofErr w:type="spellEnd"/>
      <w:r w:rsidR="00092D2B">
        <w:rPr>
          <w:sz w:val="18"/>
        </w:rPr>
        <w:t xml:space="preserve"> N, </w:t>
      </w:r>
      <w:r w:rsidRPr="000C538A">
        <w:rPr>
          <w:sz w:val="18"/>
        </w:rPr>
        <w:t>Jinnai</w:t>
      </w:r>
      <w:r w:rsidR="00092D2B">
        <w:rPr>
          <w:sz w:val="18"/>
        </w:rPr>
        <w:t xml:space="preserve"> H, </w:t>
      </w:r>
      <w:r w:rsidRPr="000C538A">
        <w:rPr>
          <w:sz w:val="18"/>
        </w:rPr>
        <w:t>Takahara</w:t>
      </w:r>
      <w:r w:rsidR="00092D2B">
        <w:rPr>
          <w:sz w:val="18"/>
        </w:rPr>
        <w:t xml:space="preserve"> A (2015)</w:t>
      </w:r>
      <w:r w:rsidRPr="000C538A">
        <w:rPr>
          <w:sz w:val="18"/>
        </w:rPr>
        <w:t xml:space="preserve"> Salt Dependence of the Chain Stiffness and Excluded-Volume Strength for the Polymethacrylate-Type </w:t>
      </w:r>
      <w:proofErr w:type="spellStart"/>
      <w:r w:rsidRPr="000C538A">
        <w:rPr>
          <w:sz w:val="18"/>
        </w:rPr>
        <w:t>Sulfopropylbetaine</w:t>
      </w:r>
      <w:proofErr w:type="spellEnd"/>
      <w:r w:rsidRPr="000C538A">
        <w:rPr>
          <w:sz w:val="18"/>
        </w:rPr>
        <w:t xml:space="preserve"> in Aqueous</w:t>
      </w:r>
      <w:r w:rsidR="00092D2B">
        <w:rPr>
          <w:sz w:val="18"/>
        </w:rPr>
        <w:t xml:space="preserve"> </w:t>
      </w:r>
      <w:proofErr w:type="spellStart"/>
      <w:r w:rsidR="00092D2B">
        <w:rPr>
          <w:sz w:val="18"/>
        </w:rPr>
        <w:t>NaCl</w:t>
      </w:r>
      <w:proofErr w:type="spellEnd"/>
      <w:r w:rsidR="00092D2B">
        <w:rPr>
          <w:sz w:val="18"/>
        </w:rPr>
        <w:t xml:space="preserve"> Solutions, Macromolecules 48:</w:t>
      </w:r>
      <w:r w:rsidRPr="000C538A">
        <w:rPr>
          <w:sz w:val="18"/>
        </w:rPr>
        <w:t>19 7194-7204</w:t>
      </w:r>
      <w:r w:rsidR="00092D2B">
        <w:rPr>
          <w:sz w:val="18"/>
        </w:rPr>
        <w:t>.</w:t>
      </w:r>
    </w:p>
    <w:p w:rsidR="000C538A" w:rsidRPr="000C538A" w:rsidRDefault="000C538A" w:rsidP="000C538A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0C538A">
        <w:rPr>
          <w:sz w:val="18"/>
        </w:rPr>
        <w:t>Kobayashi</w:t>
      </w:r>
      <w:r w:rsidR="00092D2B">
        <w:rPr>
          <w:sz w:val="18"/>
        </w:rPr>
        <w:t xml:space="preserve"> M, </w:t>
      </w:r>
      <w:r w:rsidRPr="000C538A">
        <w:rPr>
          <w:sz w:val="18"/>
        </w:rPr>
        <w:t>Tanaka</w:t>
      </w:r>
      <w:r w:rsidR="00092D2B">
        <w:rPr>
          <w:sz w:val="18"/>
        </w:rPr>
        <w:t xml:space="preserve"> H, </w:t>
      </w:r>
      <w:proofErr w:type="spellStart"/>
      <w:r w:rsidRPr="000C538A">
        <w:rPr>
          <w:sz w:val="18"/>
        </w:rPr>
        <w:t>Minn</w:t>
      </w:r>
      <w:proofErr w:type="spellEnd"/>
      <w:r w:rsidR="00092D2B">
        <w:rPr>
          <w:sz w:val="18"/>
        </w:rPr>
        <w:t xml:space="preserve"> M, Sugimura J, </w:t>
      </w:r>
      <w:r w:rsidRPr="000C538A">
        <w:rPr>
          <w:sz w:val="18"/>
        </w:rPr>
        <w:t>Takahara</w:t>
      </w:r>
      <w:r w:rsidR="00092D2B">
        <w:rPr>
          <w:sz w:val="18"/>
        </w:rPr>
        <w:t xml:space="preserve"> A (2014)</w:t>
      </w:r>
      <w:r w:rsidRPr="000C538A">
        <w:rPr>
          <w:sz w:val="18"/>
        </w:rPr>
        <w:t xml:space="preserve"> Interferometry Study of Aqueous Lubrication on the Surface of Polyelectrolyte Brushes, ACS Applied Material</w:t>
      </w:r>
      <w:r w:rsidR="00092D2B">
        <w:rPr>
          <w:sz w:val="18"/>
        </w:rPr>
        <w:t>s &amp; Interfaces</w:t>
      </w:r>
      <w:r w:rsidRPr="000C538A">
        <w:rPr>
          <w:sz w:val="18"/>
        </w:rPr>
        <w:t xml:space="preserve"> 6</w:t>
      </w:r>
      <w:r w:rsidR="00092D2B">
        <w:rPr>
          <w:sz w:val="18"/>
        </w:rPr>
        <w:t>: 20365-20371.</w:t>
      </w:r>
    </w:p>
    <w:p w:rsidR="005973B9" w:rsidRPr="006C5B4D" w:rsidRDefault="000C538A" w:rsidP="006C5B4D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0C538A">
        <w:rPr>
          <w:sz w:val="18"/>
        </w:rPr>
        <w:t>Kobayashi</w:t>
      </w:r>
      <w:r w:rsidR="00092D2B">
        <w:rPr>
          <w:sz w:val="18"/>
        </w:rPr>
        <w:t xml:space="preserve"> M, </w:t>
      </w:r>
      <w:r w:rsidRPr="000C538A">
        <w:rPr>
          <w:sz w:val="18"/>
        </w:rPr>
        <w:t>Ishihara</w:t>
      </w:r>
      <w:r w:rsidR="00ED4EF9">
        <w:rPr>
          <w:sz w:val="18"/>
        </w:rPr>
        <w:t xml:space="preserve"> K, </w:t>
      </w:r>
      <w:r w:rsidRPr="000C538A">
        <w:rPr>
          <w:sz w:val="18"/>
        </w:rPr>
        <w:t>Takahara</w:t>
      </w:r>
      <w:r w:rsidR="00ED4EF9">
        <w:rPr>
          <w:sz w:val="18"/>
        </w:rPr>
        <w:t xml:space="preserve"> A (2014)</w:t>
      </w:r>
      <w:r w:rsidRPr="000C538A">
        <w:rPr>
          <w:sz w:val="18"/>
        </w:rPr>
        <w:t xml:space="preserve"> Neutron Reflectivity Study of the Swollen Structure of Zwitterionic Polymer Brushes in Aqueous Solution Compared with Polycation Bru</w:t>
      </w:r>
      <w:r w:rsidR="00ED4EF9">
        <w:rPr>
          <w:sz w:val="18"/>
        </w:rPr>
        <w:t xml:space="preserve">sh, J. </w:t>
      </w:r>
      <w:proofErr w:type="spellStart"/>
      <w:r w:rsidR="00ED4EF9">
        <w:rPr>
          <w:sz w:val="18"/>
        </w:rPr>
        <w:t>Biomat</w:t>
      </w:r>
      <w:proofErr w:type="spellEnd"/>
      <w:r w:rsidR="00ED4EF9">
        <w:rPr>
          <w:sz w:val="18"/>
        </w:rPr>
        <w:t xml:space="preserve">. Sci.: </w:t>
      </w:r>
      <w:proofErr w:type="spellStart"/>
      <w:r w:rsidR="00ED4EF9">
        <w:rPr>
          <w:sz w:val="18"/>
        </w:rPr>
        <w:t>Polym</w:t>
      </w:r>
      <w:proofErr w:type="spellEnd"/>
      <w:r w:rsidR="00ED4EF9">
        <w:rPr>
          <w:sz w:val="18"/>
        </w:rPr>
        <w:t>. Ed.</w:t>
      </w:r>
      <w:r w:rsidRPr="000C538A">
        <w:rPr>
          <w:sz w:val="18"/>
        </w:rPr>
        <w:t xml:space="preserve"> 25</w:t>
      </w:r>
      <w:r w:rsidR="00ED4EF9">
        <w:rPr>
          <w:sz w:val="18"/>
        </w:rPr>
        <w:t>:</w:t>
      </w:r>
      <w:r w:rsidRPr="000C538A">
        <w:rPr>
          <w:sz w:val="18"/>
        </w:rPr>
        <w:t xml:space="preserve"> 16</w:t>
      </w:r>
      <w:r w:rsidR="00ED4EF9">
        <w:rPr>
          <w:sz w:val="18"/>
        </w:rPr>
        <w:t>73-1686.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7F7F94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noProof/>
          <w:lang w:eastAsia="ja-JP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6.5pt;margin-top:1.35pt;width:53.25pt;height:66.6pt;z-index:251658240">
            <v:imagedata r:id="rId11" o:title=""/>
          </v:shape>
          <o:OLEObject Type="Embed" ProgID="Unknown" ShapeID="_x0000_s1029" DrawAspect="Content" ObjectID="_1582197210" r:id="rId12"/>
        </w:object>
      </w:r>
      <w:r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anchorlock/>
          </v:group>
        </w:pict>
      </w:r>
    </w:p>
    <w:p w:rsidR="00AE3E37" w:rsidRDefault="00E75FE1" w:rsidP="00404E5B">
      <w:pPr>
        <w:spacing w:before="92"/>
        <w:ind w:right="4234"/>
        <w:rPr>
          <w:rFonts w:eastAsiaTheme="minorEastAsia"/>
          <w:noProof/>
          <w:lang w:eastAsia="ja-JP"/>
        </w:rPr>
      </w:pPr>
      <w:r>
        <w:rPr>
          <w:noProof/>
        </w:rPr>
        <w:t xml:space="preserve">   </w:t>
      </w:r>
    </w:p>
    <w:p w:rsidR="00E75FE1" w:rsidRDefault="00E75FE1" w:rsidP="00404E5B">
      <w:pPr>
        <w:spacing w:before="92"/>
        <w:ind w:right="4234"/>
        <w:rPr>
          <w:rFonts w:ascii="Arial" w:eastAsiaTheme="minorEastAsia"/>
          <w:lang w:eastAsia="ja-JP"/>
        </w:rPr>
      </w:pPr>
    </w:p>
    <w:p w:rsidR="00E75FE1" w:rsidRDefault="00E75FE1" w:rsidP="00404E5B">
      <w:pPr>
        <w:spacing w:before="92"/>
        <w:ind w:right="4234"/>
        <w:rPr>
          <w:rFonts w:ascii="Arial" w:eastAsiaTheme="minorEastAsia"/>
          <w:lang w:eastAsia="ja-JP"/>
        </w:rPr>
      </w:pPr>
    </w:p>
    <w:p w:rsidR="00E75FE1" w:rsidRPr="00E75FE1" w:rsidRDefault="00E75FE1" w:rsidP="00404E5B">
      <w:pPr>
        <w:spacing w:before="92"/>
        <w:ind w:right="4234"/>
        <w:rPr>
          <w:rFonts w:ascii="Arial" w:eastAsiaTheme="minorEastAsia"/>
          <w:lang w:eastAsia="ja-JP"/>
        </w:rPr>
      </w:pPr>
    </w:p>
    <w:p w:rsidR="00AE3E37" w:rsidRDefault="00E75FE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E75FE1">
        <w:rPr>
          <w:rFonts w:ascii="Arial"/>
          <w:sz w:val="14"/>
        </w:rPr>
        <w:t>Prof. Kobayashi received his Ph.D. in 2000 from the Tokyo Institute of Technology, Japan, and was appointed as an assistant professor in the Faculty of Engineering, Yamagata University, Japan (200-2004). From 2004 to 2005, he worked as a researcher at Kyushu University, Japan, and was appointed as an assistant professor in the Institute for Materials Chemistry and Engineering, Kyushu University, in 2006. He has been a group leader of the JST-ERATO project (2009-2013). After that, he moved to Kogakuin university in 2013 as an associate professor and has been full professorship since 2014. His research interests are polymer synthesis, bio-inspired chemistry, surface and interface science, such as wettability, adhesion, and the tribology of ion-containing polymers. He has been published more than 70 scientific articles, and 20 books/book chapters</w:t>
      </w:r>
      <w:r w:rsidR="00A9710C">
        <w:rPr>
          <w:rFonts w:ascii="Arial"/>
          <w:sz w:val="14"/>
        </w:rPr>
        <w:t>.</w:t>
      </w:r>
    </w:p>
    <w:p w:rsidR="00AE3E37" w:rsidRDefault="00A9710C" w:rsidP="00E75FE1">
      <w:pPr>
        <w:spacing w:before="62"/>
        <w:ind w:left="4217" w:right="3870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E75FE1">
          <w:rPr>
            <w:rStyle w:val="ac"/>
            <w:rFonts w:ascii="Arial" w:eastAsiaTheme="minorEastAsia" w:hint="eastAsia"/>
            <w:sz w:val="14"/>
            <w:lang w:eastAsia="ja-JP"/>
          </w:rPr>
          <w:t>motokoba</w:t>
        </w:r>
        <w:r w:rsidR="008756E6" w:rsidRPr="00616076">
          <w:rPr>
            <w:rStyle w:val="ac"/>
            <w:rFonts w:ascii="Arial"/>
            <w:sz w:val="14"/>
          </w:rPr>
          <w:t>@</w:t>
        </w:r>
        <w:r w:rsidR="00E75FE1">
          <w:rPr>
            <w:rStyle w:val="ac"/>
            <w:rFonts w:ascii="Arial" w:eastAsiaTheme="minorEastAsia" w:hint="eastAsia"/>
            <w:sz w:val="14"/>
            <w:lang w:eastAsia="ja-JP"/>
          </w:rPr>
          <w:t>cc.kogakuin.ac.jp</w:t>
        </w:r>
      </w:hyperlink>
    </w:p>
    <w:p w:rsidR="00AE3E37" w:rsidRPr="006C5B4D" w:rsidRDefault="007F7F94" w:rsidP="006C5B4D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w:pict>
          <v:line id="Line 3" o:spid="_x0000_s1028" style="position:absolute;z-index:251657216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F94" w:rsidRDefault="007F7F94">
      <w:r>
        <w:separator/>
      </w:r>
    </w:p>
  </w:endnote>
  <w:endnote w:type="continuationSeparator" w:id="0">
    <w:p w:rsidR="007F7F94" w:rsidRDefault="007F7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7F7F94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F94" w:rsidRDefault="007F7F94">
      <w:r>
        <w:separator/>
      </w:r>
    </w:p>
  </w:footnote>
  <w:footnote w:type="continuationSeparator" w:id="0">
    <w:p w:rsidR="007F7F94" w:rsidRDefault="007F7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7F7F94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AE3E37"/>
    <w:rsid w:val="00036B3E"/>
    <w:rsid w:val="00092D2B"/>
    <w:rsid w:val="000C538A"/>
    <w:rsid w:val="000E2911"/>
    <w:rsid w:val="001263DF"/>
    <w:rsid w:val="00141D52"/>
    <w:rsid w:val="002820F8"/>
    <w:rsid w:val="00292ED9"/>
    <w:rsid w:val="002C14B1"/>
    <w:rsid w:val="002C1EFB"/>
    <w:rsid w:val="00404E5B"/>
    <w:rsid w:val="00414F7B"/>
    <w:rsid w:val="004355DC"/>
    <w:rsid w:val="004749B4"/>
    <w:rsid w:val="00494130"/>
    <w:rsid w:val="004F3523"/>
    <w:rsid w:val="005973B9"/>
    <w:rsid w:val="005B3A56"/>
    <w:rsid w:val="005C2B79"/>
    <w:rsid w:val="005F40C5"/>
    <w:rsid w:val="005F72CD"/>
    <w:rsid w:val="006060CE"/>
    <w:rsid w:val="0063497F"/>
    <w:rsid w:val="006804BB"/>
    <w:rsid w:val="006C5B4D"/>
    <w:rsid w:val="006D6DC6"/>
    <w:rsid w:val="006E7F5B"/>
    <w:rsid w:val="007F7F94"/>
    <w:rsid w:val="00873DF0"/>
    <w:rsid w:val="008756E6"/>
    <w:rsid w:val="008F1E2C"/>
    <w:rsid w:val="0099408D"/>
    <w:rsid w:val="009B2D44"/>
    <w:rsid w:val="00A07E82"/>
    <w:rsid w:val="00A9710C"/>
    <w:rsid w:val="00AE3E37"/>
    <w:rsid w:val="00B21A57"/>
    <w:rsid w:val="00BF7DA0"/>
    <w:rsid w:val="00C33602"/>
    <w:rsid w:val="00CC2A16"/>
    <w:rsid w:val="00CD6F55"/>
    <w:rsid w:val="00D43A93"/>
    <w:rsid w:val="00DA3A59"/>
    <w:rsid w:val="00DE3104"/>
    <w:rsid w:val="00DF03EA"/>
    <w:rsid w:val="00DF5CC0"/>
    <w:rsid w:val="00E04C6F"/>
    <w:rsid w:val="00E75FE1"/>
    <w:rsid w:val="00ED4EF9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</o:shapedefaults>
    <o:shapelayout v:ext="edit">
      <o:idmap v:ext="edit" data="1"/>
    </o:shapelayout>
  </w:shapeDefaults>
  <w:decimalSymbol w:val="."/>
  <w:listSeparator w:val=","/>
  <w14:docId w14:val="3096BF46"/>
  <w15:docId w15:val="{7C401306-524A-481F-80F4-F917382D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 Spacing"/>
    <w:uiPriority w:val="1"/>
    <w:qFormat/>
    <w:rsid w:val="00036B3E"/>
    <w:pPr>
      <w:widowControl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drXXXXXXX@xxx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653</Words>
  <Characters>3725</Characters>
  <Application>Microsoft Office Word</Application>
  <DocSecurity>0</DocSecurity>
  <Lines>31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motokoba</cp:lastModifiedBy>
  <cp:revision>15</cp:revision>
  <dcterms:created xsi:type="dcterms:W3CDTF">2018-03-09T01:34:00Z</dcterms:created>
  <dcterms:modified xsi:type="dcterms:W3CDTF">2018-03-10T05:27:00Z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