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602" w:rsidRDefault="00273602" w:rsidP="00273602">
      <w:pPr>
        <w:spacing w:after="120" w:line="360" w:lineRule="auto"/>
        <w:jc w:val="center"/>
        <w:rPr>
          <w:b/>
        </w:rPr>
      </w:pPr>
      <w:r w:rsidRPr="00E77F1B">
        <w:rPr>
          <w:b/>
        </w:rPr>
        <w:t>Survivorship of Bacteria in Drinking Water Sources Disinfected with Calcium Hypochlorite, Huwa-San</w:t>
      </w:r>
      <w:r w:rsidRPr="00E77F1B">
        <w:rPr>
          <w:b/>
          <w:vertAlign w:val="superscript"/>
        </w:rPr>
        <w:t>TM</w:t>
      </w:r>
      <w:r w:rsidRPr="00E77F1B">
        <w:rPr>
          <w:b/>
        </w:rPr>
        <w:t xml:space="preserve"> and One-Drop</w:t>
      </w:r>
      <w:r w:rsidRPr="00E77F1B">
        <w:rPr>
          <w:b/>
          <w:vertAlign w:val="superscript"/>
        </w:rPr>
        <w:t>®</w:t>
      </w:r>
    </w:p>
    <w:p w:rsidR="0074040F" w:rsidRDefault="00273602" w:rsidP="0074040F">
      <w:pPr>
        <w:spacing w:before="120" w:after="120" w:line="480" w:lineRule="auto"/>
        <w:jc w:val="center"/>
        <w:rPr>
          <w:b/>
        </w:rPr>
      </w:pPr>
      <w:r w:rsidRPr="00E3233C">
        <w:rPr>
          <w:b/>
        </w:rPr>
        <w:t>Adebisi O.O., Ameen, A</w:t>
      </w:r>
      <w:r>
        <w:rPr>
          <w:b/>
        </w:rPr>
        <w:t>. B, Kayode Y.I. and Akinsolu, F.T.</w:t>
      </w:r>
    </w:p>
    <w:p w:rsidR="0074040F" w:rsidRDefault="0074040F" w:rsidP="0074040F">
      <w:pPr>
        <w:spacing w:before="120" w:after="120" w:line="480" w:lineRule="auto"/>
        <w:jc w:val="center"/>
        <w:rPr>
          <w:b/>
        </w:rPr>
      </w:pPr>
    </w:p>
    <w:p w:rsidR="00273602" w:rsidRPr="0074040F" w:rsidRDefault="00273602" w:rsidP="0074040F">
      <w:pPr>
        <w:spacing w:before="120" w:after="120" w:line="480" w:lineRule="auto"/>
        <w:jc w:val="center"/>
        <w:rPr>
          <w:b/>
        </w:rPr>
      </w:pPr>
      <w:r>
        <w:t xml:space="preserve"> </w:t>
      </w:r>
      <w:r w:rsidR="0074040F">
        <w:t xml:space="preserve">Department of Chemistry University of Ilorin, Faculty of Physical </w:t>
      </w:r>
      <w:r>
        <w:t xml:space="preserve"> Sciences, University of Ilorin, P.M.B. 1515, Ilorin, Nigeria</w:t>
      </w:r>
      <w:bookmarkStart w:id="0" w:name="_GoBack"/>
      <w:bookmarkEnd w:id="0"/>
    </w:p>
    <w:p w:rsidR="00273602" w:rsidRPr="00E3233C" w:rsidRDefault="00273602" w:rsidP="00273602">
      <w:pPr>
        <w:jc w:val="center"/>
      </w:pPr>
      <w:r>
        <w:t>Corresp</w:t>
      </w:r>
      <w:r w:rsidR="0074040F">
        <w:t>onding author: +234(0)8035761656</w:t>
      </w:r>
    </w:p>
    <w:p w:rsidR="00273602" w:rsidRPr="00E3233C" w:rsidRDefault="00273602" w:rsidP="00273602">
      <w:pPr>
        <w:spacing w:after="120" w:line="360" w:lineRule="auto"/>
        <w:jc w:val="center"/>
        <w:rPr>
          <w:b/>
        </w:rPr>
      </w:pPr>
      <w:r>
        <w:t xml:space="preserve">Email: </w:t>
      </w:r>
      <w:r w:rsidR="0074040F">
        <w:t xml:space="preserve"> </w:t>
      </w:r>
      <w:hyperlink r:id="rId4" w:history="1">
        <w:r w:rsidR="0074040F" w:rsidRPr="0061579D">
          <w:rPr>
            <w:rStyle w:val="Hyperlink"/>
          </w:rPr>
          <w:t>ambabs4real@yahoo.co.uk</w:t>
        </w:r>
      </w:hyperlink>
      <w:r w:rsidR="0074040F">
        <w:t xml:space="preserve"> </w:t>
      </w:r>
    </w:p>
    <w:p w:rsidR="00273602" w:rsidRPr="00E77F1B" w:rsidRDefault="00273602" w:rsidP="00273602">
      <w:pPr>
        <w:ind w:left="2880" w:firstLine="720"/>
      </w:pPr>
    </w:p>
    <w:p w:rsidR="00273602" w:rsidRPr="00E77F1B" w:rsidRDefault="00273602" w:rsidP="00273602">
      <w:pPr>
        <w:spacing w:before="120" w:after="120" w:line="480" w:lineRule="auto"/>
        <w:ind w:left="2880" w:firstLine="720"/>
        <w:rPr>
          <w:b/>
        </w:rPr>
      </w:pPr>
      <w:r w:rsidRPr="00E77F1B">
        <w:rPr>
          <w:b/>
        </w:rPr>
        <w:t>ABSTRACT</w:t>
      </w:r>
    </w:p>
    <w:p w:rsidR="00273602" w:rsidRPr="00E77F1B" w:rsidRDefault="00273602" w:rsidP="00273602">
      <w:pPr>
        <w:spacing w:after="120" w:line="360" w:lineRule="auto"/>
        <w:jc w:val="both"/>
      </w:pPr>
      <w:r w:rsidRPr="00E77F1B">
        <w:t>This  study is aimed at comparing the effects of three disinfectants – calcium hypochlorite, Huwa-San</w:t>
      </w:r>
      <w:r w:rsidRPr="00E77F1B">
        <w:rPr>
          <w:vertAlign w:val="superscript"/>
        </w:rPr>
        <w:t>TM</w:t>
      </w:r>
      <w:r w:rsidRPr="00E77F1B">
        <w:t>, and One-Drop</w:t>
      </w:r>
      <w:r w:rsidRPr="00E77F1B">
        <w:rPr>
          <w:vertAlign w:val="superscript"/>
        </w:rPr>
        <w:t>®</w:t>
      </w:r>
      <w:r w:rsidRPr="00E77F1B">
        <w:t xml:space="preserve"> on the survivorship of </w:t>
      </w:r>
      <w:r>
        <w:t xml:space="preserve">three water-associated bacteria – </w:t>
      </w:r>
      <w:r w:rsidRPr="00E77F1B">
        <w:t>pathogenic</w:t>
      </w:r>
      <w:r w:rsidRPr="00E77F1B">
        <w:rPr>
          <w:i/>
        </w:rPr>
        <w:t xml:space="preserve"> Salmonella typhi</w:t>
      </w:r>
      <w:r w:rsidRPr="00E77F1B">
        <w:t xml:space="preserve">, </w:t>
      </w:r>
      <w:r>
        <w:t>‘</w:t>
      </w:r>
      <w:r w:rsidRPr="00E77F1B">
        <w:t>nuisance</w:t>
      </w:r>
      <w:r>
        <w:t>’</w:t>
      </w:r>
      <w:r w:rsidRPr="00E77F1B">
        <w:rPr>
          <w:i/>
        </w:rPr>
        <w:t>Proteus vulgaris</w:t>
      </w:r>
      <w:r w:rsidRPr="00E77F1B">
        <w:t xml:space="preserve"> and indicator </w:t>
      </w:r>
      <w:r w:rsidRPr="00E77F1B">
        <w:rPr>
          <w:i/>
        </w:rPr>
        <w:t>Escherichia coli</w:t>
      </w:r>
      <w:r w:rsidRPr="00E77F1B">
        <w:t>in three drinking water sources (</w:t>
      </w:r>
      <w:r>
        <w:t>river</w:t>
      </w:r>
      <w:r w:rsidRPr="00E77F1B">
        <w:t>, borehole and distilled). In general, the three disinfectants had significant effects on all test organisms. Results revealed that One-Drop</w:t>
      </w:r>
      <w:r w:rsidRPr="00E77F1B">
        <w:rPr>
          <w:vertAlign w:val="superscript"/>
        </w:rPr>
        <w:t>®</w:t>
      </w:r>
      <w:r>
        <w:t>i</w:t>
      </w:r>
      <w:r w:rsidRPr="00E77F1B">
        <w:t>s t</w:t>
      </w:r>
      <w:r>
        <w:t>he most effective achieving &gt;6 log inactivation of</w:t>
      </w:r>
      <w:r w:rsidRPr="00E77F1B">
        <w:t xml:space="preserve"> all the test organisms even at very low concentration of 0.0</w:t>
      </w:r>
      <w:r>
        <w:t>1m</w:t>
      </w:r>
      <w:r w:rsidRPr="00E77F1B">
        <w:t>l</w:t>
      </w:r>
      <w:r>
        <w:t xml:space="preserve"> L</w:t>
      </w:r>
      <w:r w:rsidRPr="005D421A">
        <w:rPr>
          <w:vertAlign w:val="superscript"/>
        </w:rPr>
        <w:t>-1</w:t>
      </w:r>
      <w:r>
        <w:t xml:space="preserve">(10 ppm) with less than 10 minutes contact; similar level of inactivation was achieved by </w:t>
      </w:r>
      <w:r w:rsidRPr="00E77F1B">
        <w:t>Huwa-San</w:t>
      </w:r>
      <w:r w:rsidRPr="00E77F1B">
        <w:rPr>
          <w:vertAlign w:val="superscript"/>
        </w:rPr>
        <w:t>TM</w:t>
      </w:r>
      <w:r w:rsidRPr="00E77F1B">
        <w:t xml:space="preserve"> at 0.0</w:t>
      </w:r>
      <w:r>
        <w:t>1ml L</w:t>
      </w:r>
      <w:r w:rsidRPr="005D421A">
        <w:rPr>
          <w:vertAlign w:val="superscript"/>
        </w:rPr>
        <w:t>-1</w:t>
      </w:r>
      <w:r w:rsidRPr="00E77F1B">
        <w:t xml:space="preserve"> after </w:t>
      </w:r>
      <w:r>
        <w:t>24</w:t>
      </w:r>
      <w:r w:rsidRPr="00E77F1B">
        <w:t>0 minutes contact</w:t>
      </w:r>
      <w:r>
        <w:t xml:space="preserve"> or at 0.20ml L</w:t>
      </w:r>
      <w:r w:rsidRPr="005D421A">
        <w:rPr>
          <w:vertAlign w:val="superscript"/>
        </w:rPr>
        <w:t>-1</w:t>
      </w:r>
      <w:r w:rsidRPr="00E77F1B">
        <w:t xml:space="preserve"> after </w:t>
      </w:r>
      <w:r>
        <w:t>about 12</w:t>
      </w:r>
      <w:r w:rsidRPr="00E77F1B">
        <w:t xml:space="preserve">0 minutes contact. The least effective was </w:t>
      </w:r>
      <w:r>
        <w:t>Ca-</w:t>
      </w:r>
      <w:r w:rsidRPr="00E77F1B">
        <w:t xml:space="preserve">hypochlorite </w:t>
      </w:r>
      <w:r>
        <w:t xml:space="preserve">which caused a near total </w:t>
      </w:r>
      <w:r w:rsidRPr="00E77F1B">
        <w:t xml:space="preserve">bacterial inactivation </w:t>
      </w:r>
      <w:r>
        <w:t xml:space="preserve">(&gt;4 log or 99.99% reduction in CFU/ml) </w:t>
      </w:r>
      <w:r w:rsidRPr="00E77F1B">
        <w:t xml:space="preserve">at </w:t>
      </w:r>
      <w:r>
        <w:t>0.4 mg L</w:t>
      </w:r>
      <w:r w:rsidRPr="005D421A">
        <w:rPr>
          <w:vertAlign w:val="superscript"/>
        </w:rPr>
        <w:t>-1</w:t>
      </w:r>
      <w:r>
        <w:t xml:space="preserve">(400 ppm) </w:t>
      </w:r>
      <w:r w:rsidRPr="00E77F1B">
        <w:t xml:space="preserve">after 60 minutes. Dechlorination of the </w:t>
      </w:r>
      <w:r>
        <w:t>hypo</w:t>
      </w:r>
      <w:r w:rsidRPr="00E77F1B">
        <w:t>chlori</w:t>
      </w:r>
      <w:r>
        <w:t>te-treated</w:t>
      </w:r>
      <w:r w:rsidRPr="00E77F1B">
        <w:t xml:space="preserve"> water after 1440 minutes </w:t>
      </w:r>
      <w:r>
        <w:t>indicat</w:t>
      </w:r>
      <w:r w:rsidRPr="00E77F1B">
        <w:t xml:space="preserve">ed that the effect of </w:t>
      </w:r>
      <w:r>
        <w:t>Ca-</w:t>
      </w:r>
      <w:r w:rsidRPr="00E77F1B">
        <w:t xml:space="preserve">hypochlorite </w:t>
      </w:r>
      <w:r>
        <w:t xml:space="preserve">ismainly bacteriostatic </w:t>
      </w:r>
      <w:r w:rsidRPr="00E77F1B">
        <w:t xml:space="preserve">as there was resuscitation of </w:t>
      </w:r>
      <w:r>
        <w:t>the test organisms;</w:t>
      </w:r>
      <w:r w:rsidRPr="00E77F1B">
        <w:t xml:space="preserve"> in particular </w:t>
      </w:r>
      <w:r w:rsidRPr="00E77F1B">
        <w:rPr>
          <w:i/>
        </w:rPr>
        <w:t>P. vulgaris</w:t>
      </w:r>
      <w:r w:rsidRPr="00E77F1B">
        <w:t xml:space="preserve"> after 10 minutes and </w:t>
      </w:r>
      <w:r w:rsidRPr="00E77F1B">
        <w:rPr>
          <w:i/>
        </w:rPr>
        <w:t>E. coli</w:t>
      </w:r>
      <w:r w:rsidRPr="00E77F1B">
        <w:t xml:space="preserve"> after 30 minutes of dechlorination</w:t>
      </w:r>
      <w:r>
        <w:t xml:space="preserve"> in both river and borehole water</w:t>
      </w:r>
      <w:r w:rsidRPr="00E77F1B">
        <w:t>.</w:t>
      </w:r>
    </w:p>
    <w:p w:rsidR="00273602" w:rsidRPr="00E77F1B" w:rsidRDefault="00273602" w:rsidP="00273602">
      <w:pPr>
        <w:spacing w:after="120" w:line="360" w:lineRule="auto"/>
        <w:jc w:val="both"/>
      </w:pPr>
    </w:p>
    <w:p w:rsidR="00273602" w:rsidRPr="00E77F1B" w:rsidRDefault="00273602" w:rsidP="00273602">
      <w:pPr>
        <w:spacing w:after="120" w:line="360" w:lineRule="auto"/>
        <w:jc w:val="both"/>
        <w:rPr>
          <w:b/>
        </w:rPr>
      </w:pPr>
      <w:r w:rsidRPr="00E77F1B">
        <w:rPr>
          <w:b/>
        </w:rPr>
        <w:t xml:space="preserve">Keywords: </w:t>
      </w:r>
      <w:r>
        <w:t>Disinfection</w:t>
      </w:r>
      <w:r w:rsidRPr="00E77F1B">
        <w:t>;Dechlorination, Pathogenic bacteria; Water treatment; Indicator organism; Huwa-San</w:t>
      </w:r>
      <w:r w:rsidRPr="00E77F1B">
        <w:rPr>
          <w:vertAlign w:val="superscript"/>
        </w:rPr>
        <w:t>TM</w:t>
      </w:r>
      <w:r w:rsidRPr="00E77F1B">
        <w:t>; One-Drop</w:t>
      </w:r>
      <w:r w:rsidRPr="00E77F1B">
        <w:rPr>
          <w:vertAlign w:val="superscript"/>
        </w:rPr>
        <w:t>®</w:t>
      </w:r>
    </w:p>
    <w:p w:rsidR="00F47242" w:rsidRDefault="00F47242"/>
    <w:sectPr w:rsidR="00F47242" w:rsidSect="00F472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273602"/>
    <w:rsid w:val="00273602"/>
    <w:rsid w:val="0074040F"/>
    <w:rsid w:val="00F47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04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babs4real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AMEEN</dc:creator>
  <cp:lastModifiedBy>DR AMEEN</cp:lastModifiedBy>
  <cp:revision>2</cp:revision>
  <dcterms:created xsi:type="dcterms:W3CDTF">2017-12-19T10:53:00Z</dcterms:created>
  <dcterms:modified xsi:type="dcterms:W3CDTF">2017-12-19T10:53:00Z</dcterms:modified>
</cp:coreProperties>
</file>