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533C" w:rsidRPr="00E3215F" w:rsidRDefault="00F3533C" w:rsidP="00F3533C">
      <w:pPr>
        <w:spacing w:line="240" w:lineRule="auto"/>
        <w:jc w:val="center"/>
        <w:rPr>
          <w:rFonts w:asciiTheme="majorBidi" w:hAnsiTheme="majorBidi" w:cstheme="majorBidi"/>
          <w:b/>
          <w:bCs/>
          <w:sz w:val="20"/>
          <w:szCs w:val="20"/>
        </w:rPr>
      </w:pPr>
      <w:proofErr w:type="gramStart"/>
      <w:r w:rsidRPr="00E3215F">
        <w:rPr>
          <w:rFonts w:asciiTheme="majorBidi" w:hAnsiTheme="majorBidi" w:cstheme="majorBidi"/>
          <w:b/>
          <w:bCs/>
          <w:sz w:val="20"/>
          <w:szCs w:val="20"/>
        </w:rPr>
        <w:t>Solar separation of olive mill wastewater into condensate and biofuel.</w:t>
      </w:r>
      <w:proofErr w:type="gramEnd"/>
    </w:p>
    <w:p w:rsidR="00F3533C" w:rsidRPr="00073F2D" w:rsidRDefault="00F3533C" w:rsidP="00F3533C">
      <w:pPr>
        <w:spacing w:line="240" w:lineRule="auto"/>
        <w:jc w:val="center"/>
        <w:rPr>
          <w:rFonts w:asciiTheme="majorBidi" w:hAnsiTheme="majorBidi" w:cstheme="majorBidi"/>
          <w:sz w:val="20"/>
          <w:szCs w:val="20"/>
        </w:rPr>
      </w:pPr>
      <w:proofErr w:type="gramStart"/>
      <w:r w:rsidRPr="00073F2D">
        <w:rPr>
          <w:rFonts w:asciiTheme="majorBidi" w:hAnsiTheme="majorBidi" w:cstheme="majorBidi"/>
          <w:sz w:val="20"/>
          <w:szCs w:val="20"/>
        </w:rPr>
        <w:t>Gharaibeh</w:t>
      </w:r>
      <w:r w:rsidRPr="00073F2D">
        <w:rPr>
          <w:rFonts w:asciiTheme="majorBidi" w:hAnsiTheme="majorBidi" w:cstheme="majorBidi"/>
          <w:sz w:val="20"/>
          <w:szCs w:val="20"/>
          <w:vertAlign w:val="superscript"/>
        </w:rPr>
        <w:t>1</w:t>
      </w:r>
      <w:r w:rsidRPr="00073F2D">
        <w:rPr>
          <w:rFonts w:asciiTheme="majorBidi" w:hAnsiTheme="majorBidi" w:cstheme="majorBidi"/>
          <w:sz w:val="20"/>
          <w:szCs w:val="20"/>
        </w:rPr>
        <w:t>, S., Jaradat</w:t>
      </w:r>
      <w:r w:rsidRPr="00073F2D">
        <w:rPr>
          <w:rFonts w:asciiTheme="majorBidi" w:hAnsiTheme="majorBidi" w:cstheme="majorBidi"/>
          <w:sz w:val="20"/>
          <w:szCs w:val="20"/>
          <w:vertAlign w:val="superscript"/>
        </w:rPr>
        <w:t>2</w:t>
      </w:r>
      <w:r w:rsidRPr="00073F2D">
        <w:rPr>
          <w:rFonts w:asciiTheme="majorBidi" w:hAnsiTheme="majorBidi" w:cstheme="majorBidi"/>
          <w:sz w:val="20"/>
          <w:szCs w:val="20"/>
        </w:rPr>
        <w:t>, A. and Abu-Reje</w:t>
      </w:r>
      <w:r w:rsidRPr="00073F2D">
        <w:rPr>
          <w:rFonts w:asciiTheme="majorBidi" w:hAnsiTheme="majorBidi" w:cstheme="majorBidi"/>
          <w:sz w:val="20"/>
          <w:szCs w:val="20"/>
          <w:vertAlign w:val="superscript"/>
        </w:rPr>
        <w:t>3</w:t>
      </w:r>
      <w:r w:rsidRPr="00073F2D">
        <w:rPr>
          <w:rFonts w:asciiTheme="majorBidi" w:hAnsiTheme="majorBidi" w:cstheme="majorBidi"/>
          <w:sz w:val="20"/>
          <w:szCs w:val="20"/>
        </w:rPr>
        <w:t>, M.</w:t>
      </w:r>
      <w:proofErr w:type="gramEnd"/>
    </w:p>
    <w:p w:rsidR="00F3533C" w:rsidRPr="00073F2D" w:rsidRDefault="00F3533C" w:rsidP="00F3533C">
      <w:pPr>
        <w:spacing w:line="240" w:lineRule="auto"/>
        <w:rPr>
          <w:rFonts w:asciiTheme="majorBidi" w:hAnsiTheme="majorBidi" w:cstheme="majorBidi"/>
          <w:sz w:val="20"/>
          <w:szCs w:val="20"/>
        </w:rPr>
      </w:pPr>
      <w:r w:rsidRPr="00073F2D">
        <w:rPr>
          <w:rFonts w:asciiTheme="majorBidi" w:hAnsiTheme="majorBidi" w:cstheme="majorBidi"/>
          <w:sz w:val="20"/>
          <w:szCs w:val="20"/>
        </w:rPr>
        <w:t>1. Department of Earth&amp; Environmental Sciences, Yarmouk University, Irbid-Jordan.</w:t>
      </w:r>
    </w:p>
    <w:p w:rsidR="00F3533C" w:rsidRPr="00073F2D" w:rsidRDefault="00F3533C" w:rsidP="00F3533C">
      <w:pPr>
        <w:spacing w:line="240" w:lineRule="auto"/>
        <w:rPr>
          <w:rFonts w:asciiTheme="majorBidi" w:hAnsiTheme="majorBidi" w:cstheme="majorBidi"/>
          <w:sz w:val="20"/>
          <w:szCs w:val="20"/>
        </w:rPr>
      </w:pPr>
      <w:r w:rsidRPr="00073F2D">
        <w:rPr>
          <w:rFonts w:asciiTheme="majorBidi" w:hAnsiTheme="majorBidi" w:cstheme="majorBidi"/>
          <w:sz w:val="20"/>
          <w:szCs w:val="20"/>
        </w:rPr>
        <w:t>2. Department of Civil Engineering, Yarmouk University, Irbid-Jordan.</w:t>
      </w:r>
    </w:p>
    <w:p w:rsidR="00F3533C" w:rsidRPr="00073F2D" w:rsidRDefault="00F3533C" w:rsidP="00F3533C">
      <w:pPr>
        <w:spacing w:line="240" w:lineRule="auto"/>
        <w:rPr>
          <w:rFonts w:asciiTheme="majorBidi" w:hAnsiTheme="majorBidi" w:cstheme="majorBidi"/>
          <w:sz w:val="20"/>
          <w:szCs w:val="20"/>
        </w:rPr>
      </w:pPr>
      <w:r w:rsidRPr="00073F2D">
        <w:rPr>
          <w:rFonts w:asciiTheme="majorBidi" w:hAnsiTheme="majorBidi" w:cstheme="majorBidi"/>
          <w:sz w:val="20"/>
          <w:szCs w:val="20"/>
        </w:rPr>
        <w:t>3. Faculty of Pharmacy, University of Science and Technology, Irbid, Jordan.</w:t>
      </w:r>
    </w:p>
    <w:p w:rsidR="00F3533C" w:rsidRPr="00073F2D" w:rsidRDefault="00F3533C" w:rsidP="00F3533C">
      <w:pPr>
        <w:jc w:val="center"/>
        <w:rPr>
          <w:rFonts w:asciiTheme="majorBidi" w:hAnsiTheme="majorBidi" w:cstheme="majorBidi"/>
          <w:sz w:val="20"/>
          <w:szCs w:val="20"/>
        </w:rPr>
      </w:pPr>
      <w:r w:rsidRPr="00073F2D">
        <w:rPr>
          <w:rFonts w:asciiTheme="majorBidi" w:hAnsiTheme="majorBidi" w:cstheme="majorBidi"/>
          <w:b/>
          <w:bCs/>
          <w:sz w:val="20"/>
          <w:szCs w:val="20"/>
        </w:rPr>
        <w:t>Presenting author</w:t>
      </w:r>
      <w:r w:rsidRPr="00073F2D">
        <w:rPr>
          <w:rFonts w:asciiTheme="majorBidi" w:hAnsiTheme="majorBidi" w:cstheme="majorBidi"/>
          <w:sz w:val="20"/>
          <w:szCs w:val="20"/>
        </w:rPr>
        <w:t xml:space="preserve">: </w:t>
      </w:r>
      <w:proofErr w:type="spellStart"/>
      <w:r w:rsidRPr="00073F2D">
        <w:rPr>
          <w:rFonts w:asciiTheme="majorBidi" w:hAnsiTheme="majorBidi" w:cstheme="majorBidi"/>
          <w:sz w:val="20"/>
          <w:szCs w:val="20"/>
        </w:rPr>
        <w:t>Sameh</w:t>
      </w:r>
      <w:proofErr w:type="spellEnd"/>
      <w:r w:rsidRPr="00073F2D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Pr="00073F2D">
        <w:rPr>
          <w:rFonts w:asciiTheme="majorBidi" w:hAnsiTheme="majorBidi" w:cstheme="majorBidi"/>
          <w:sz w:val="20"/>
          <w:szCs w:val="20"/>
        </w:rPr>
        <w:t>Gharaibeh</w:t>
      </w:r>
      <w:proofErr w:type="spellEnd"/>
      <w:r w:rsidRPr="00073F2D">
        <w:rPr>
          <w:rFonts w:asciiTheme="majorBidi" w:hAnsiTheme="majorBidi" w:cstheme="majorBidi"/>
          <w:sz w:val="20"/>
          <w:szCs w:val="20"/>
        </w:rPr>
        <w:t xml:space="preserve"> &lt;samehgh@yu.edu.jo&gt;</w:t>
      </w:r>
    </w:p>
    <w:p w:rsidR="00F3533C" w:rsidRPr="00073F2D" w:rsidRDefault="00F3533C" w:rsidP="00F3533C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sz w:val="20"/>
          <w:szCs w:val="20"/>
        </w:rPr>
      </w:pPr>
      <w:r w:rsidRPr="00073F2D">
        <w:rPr>
          <w:rFonts w:asciiTheme="majorBidi" w:hAnsiTheme="majorBidi" w:cstheme="majorBidi"/>
          <w:b/>
          <w:bCs/>
          <w:sz w:val="20"/>
          <w:szCs w:val="20"/>
        </w:rPr>
        <w:t>Abstract</w:t>
      </w:r>
    </w:p>
    <w:p w:rsidR="00F3533C" w:rsidRPr="00073F2D" w:rsidRDefault="00F3533C" w:rsidP="00F3533C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sz w:val="20"/>
          <w:szCs w:val="20"/>
        </w:rPr>
      </w:pPr>
    </w:p>
    <w:p w:rsidR="00F3533C" w:rsidRPr="00E3215F" w:rsidRDefault="00F3533C" w:rsidP="00F3533C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0"/>
          <w:szCs w:val="20"/>
        </w:rPr>
      </w:pPr>
      <w:r w:rsidRPr="00073F2D">
        <w:rPr>
          <w:rFonts w:asciiTheme="majorBidi" w:hAnsiTheme="majorBidi" w:cstheme="majorBidi"/>
          <w:sz w:val="20"/>
          <w:szCs w:val="20"/>
        </w:rPr>
        <w:t xml:space="preserve">The present study was conducted on a pilot scale level using solar still units to separate olive mill wastewater (OMW) into condensate and </w:t>
      </w:r>
      <w:r w:rsidRPr="00073F2D">
        <w:rPr>
          <w:rFonts w:asciiTheme="majorBidi" w:eastAsia="AdvTimes" w:hAnsiTheme="majorBidi" w:cstheme="majorBidi"/>
          <w:sz w:val="20"/>
          <w:szCs w:val="20"/>
        </w:rPr>
        <w:t>solid residuals</w:t>
      </w:r>
      <w:r w:rsidRPr="00073F2D">
        <w:rPr>
          <w:rFonts w:asciiTheme="majorBidi" w:hAnsiTheme="majorBidi" w:cstheme="majorBidi"/>
          <w:sz w:val="20"/>
          <w:szCs w:val="20"/>
        </w:rPr>
        <w:t xml:space="preserve">. </w:t>
      </w:r>
      <w:r w:rsidRPr="00073F2D">
        <w:rPr>
          <w:rFonts w:asciiTheme="majorBidi" w:hAnsiTheme="majorBidi" w:cstheme="majorBidi"/>
          <w:bCs/>
          <w:sz w:val="20"/>
          <w:szCs w:val="20"/>
        </w:rPr>
        <w:t xml:space="preserve">Inside the </w:t>
      </w:r>
      <w:r w:rsidRPr="00073F2D">
        <w:rPr>
          <w:rFonts w:asciiTheme="majorBidi" w:hAnsiTheme="majorBidi" w:cstheme="majorBidi"/>
          <w:sz w:val="20"/>
          <w:szCs w:val="20"/>
        </w:rPr>
        <w:t>solar still units, the</w:t>
      </w:r>
      <w:r w:rsidRPr="00073F2D">
        <w:rPr>
          <w:rFonts w:asciiTheme="majorBidi" w:hAnsiTheme="majorBidi" w:cstheme="majorBidi"/>
          <w:bCs/>
          <w:sz w:val="20"/>
          <w:szCs w:val="20"/>
        </w:rPr>
        <w:t xml:space="preserve"> air and OMW temperatures follow the ambient air temperatures trends; h</w:t>
      </w:r>
      <w:r w:rsidRPr="00073F2D">
        <w:rPr>
          <w:rFonts w:asciiTheme="majorBidi" w:hAnsiTheme="majorBidi" w:cstheme="majorBidi"/>
          <w:sz w:val="20"/>
          <w:szCs w:val="20"/>
        </w:rPr>
        <w:t xml:space="preserve">owever, the air and OMW temperatures did not exceed 45 °C and 55 °C respectively. The </w:t>
      </w:r>
      <w:r w:rsidRPr="00073F2D">
        <w:rPr>
          <w:rFonts w:asciiTheme="majorBidi" w:hAnsiTheme="majorBidi" w:cstheme="majorBidi"/>
          <w:bCs/>
          <w:sz w:val="20"/>
          <w:szCs w:val="20"/>
        </w:rPr>
        <w:t>condensate is</w:t>
      </w:r>
      <w:r w:rsidRPr="00073F2D">
        <w:rPr>
          <w:rFonts w:asciiTheme="majorBidi" w:eastAsia="AdvTimes" w:hAnsiTheme="majorBidi" w:cstheme="majorBidi"/>
          <w:sz w:val="20"/>
          <w:szCs w:val="20"/>
        </w:rPr>
        <w:t xml:space="preserve"> acidic (pH 3.8), colorless, transparent and free of suspended solids. </w:t>
      </w:r>
      <w:r w:rsidRPr="00073F2D">
        <w:rPr>
          <w:rFonts w:asciiTheme="majorBidi" w:hAnsiTheme="majorBidi" w:cstheme="majorBidi"/>
          <w:sz w:val="20"/>
          <w:szCs w:val="20"/>
        </w:rPr>
        <w:t>The turbidity and total nitrogen were reduced in the condensate by 100% and 99% respectively, while the loads of chemical oxygen demand, biochemical oxygen demand, total organic carbon and total phenols, were reduced by 96%, 99%, 97.5% and 99.9% respectively.</w:t>
      </w:r>
      <w:r w:rsidRPr="00073F2D">
        <w:rPr>
          <w:rFonts w:asciiTheme="majorBidi" w:hAnsiTheme="majorBidi" w:cstheme="majorBidi"/>
          <w:bCs/>
          <w:sz w:val="20"/>
          <w:szCs w:val="20"/>
        </w:rPr>
        <w:t xml:space="preserve"> Although the removal efficiencies of pollutants are very high, the condensate still contains </w:t>
      </w:r>
      <w:r w:rsidRPr="00073F2D">
        <w:rPr>
          <w:rFonts w:asciiTheme="majorBidi" w:eastAsia="AdvTimes" w:hAnsiTheme="majorBidi" w:cstheme="majorBidi"/>
          <w:sz w:val="20"/>
          <w:szCs w:val="20"/>
        </w:rPr>
        <w:t xml:space="preserve">various concentrations </w:t>
      </w:r>
      <w:r w:rsidRPr="00073F2D">
        <w:rPr>
          <w:rFonts w:asciiTheme="majorBidi" w:hAnsiTheme="majorBidi" w:cstheme="majorBidi"/>
          <w:bCs/>
          <w:sz w:val="20"/>
          <w:szCs w:val="20"/>
        </w:rPr>
        <w:t xml:space="preserve">of </w:t>
      </w:r>
      <w:r w:rsidRPr="00073F2D">
        <w:rPr>
          <w:rFonts w:asciiTheme="majorBidi" w:eastAsia="AdvTimes" w:hAnsiTheme="majorBidi" w:cstheme="majorBidi"/>
          <w:sz w:val="20"/>
          <w:szCs w:val="20"/>
        </w:rPr>
        <w:t>dissolved volatile</w:t>
      </w:r>
      <w:r w:rsidRPr="00073F2D">
        <w:rPr>
          <w:rFonts w:asciiTheme="majorBidi" w:hAnsiTheme="majorBidi" w:cstheme="majorBidi"/>
          <w:bCs/>
          <w:sz w:val="20"/>
          <w:szCs w:val="20"/>
        </w:rPr>
        <w:t xml:space="preserve"> organic and inorganic compounds.</w:t>
      </w:r>
      <w:r w:rsidRPr="00073F2D">
        <w:rPr>
          <w:rFonts w:asciiTheme="majorBidi" w:hAnsiTheme="majorBidi" w:cstheme="majorBidi"/>
          <w:sz w:val="20"/>
          <w:szCs w:val="20"/>
        </w:rPr>
        <w:t xml:space="preserve"> Florescence measurements for several condensate samples reveled low concentrations of </w:t>
      </w:r>
      <w:proofErr w:type="spellStart"/>
      <w:r w:rsidRPr="00073F2D">
        <w:rPr>
          <w:rFonts w:asciiTheme="majorBidi" w:hAnsiTheme="majorBidi" w:cstheme="majorBidi"/>
          <w:sz w:val="20"/>
          <w:szCs w:val="20"/>
        </w:rPr>
        <w:t>polyphenols</w:t>
      </w:r>
      <w:proofErr w:type="spellEnd"/>
      <w:r w:rsidRPr="00073F2D">
        <w:rPr>
          <w:rFonts w:asciiTheme="majorBidi" w:hAnsiTheme="majorBidi" w:cstheme="majorBidi"/>
          <w:sz w:val="20"/>
          <w:szCs w:val="20"/>
        </w:rPr>
        <w:t xml:space="preserve">, chlorophyll with its derivatives and vitamin E. </w:t>
      </w:r>
      <w:r w:rsidRPr="00073F2D">
        <w:rPr>
          <w:rFonts w:asciiTheme="majorBidi" w:hAnsiTheme="majorBidi" w:cstheme="majorBidi"/>
          <w:bCs/>
          <w:sz w:val="20"/>
          <w:szCs w:val="20"/>
        </w:rPr>
        <w:t>Germination experiments with</w:t>
      </w:r>
      <w:r w:rsidRPr="00073F2D">
        <w:rPr>
          <w:rFonts w:asciiTheme="majorBidi" w:hAnsiTheme="majorBidi" w:cstheme="majorBidi"/>
          <w:sz w:val="20"/>
          <w:szCs w:val="20"/>
        </w:rPr>
        <w:t xml:space="preserve"> pH adjusted condensate showed 63.3% and 18% germination rates for wheat and barley respectively while no germination was obtained when using the condensate or the OMW. </w:t>
      </w:r>
      <w:r w:rsidRPr="00073F2D">
        <w:rPr>
          <w:rFonts w:asciiTheme="majorBidi" w:eastAsia="Times New Roman" w:hAnsiTheme="majorBidi" w:cstheme="majorBidi"/>
          <w:sz w:val="20"/>
          <w:szCs w:val="20"/>
        </w:rPr>
        <w:t>These results suggest that the</w:t>
      </w:r>
      <w:r w:rsidRPr="00073F2D">
        <w:rPr>
          <w:rFonts w:asciiTheme="majorBidi" w:hAnsiTheme="majorBidi" w:cstheme="majorBidi"/>
          <w:sz w:val="20"/>
          <w:szCs w:val="20"/>
        </w:rPr>
        <w:t xml:space="preserve"> condensate cannot be used in agriculture without a proper treatment. </w:t>
      </w:r>
      <w:r w:rsidRPr="00073F2D">
        <w:rPr>
          <w:rFonts w:asciiTheme="majorBidi" w:eastAsia="Times New Roman" w:hAnsiTheme="majorBidi" w:cstheme="majorBidi"/>
          <w:sz w:val="20"/>
          <w:szCs w:val="20"/>
        </w:rPr>
        <w:t xml:space="preserve">The average calorific values of the </w:t>
      </w:r>
      <w:r w:rsidRPr="00073F2D">
        <w:rPr>
          <w:rFonts w:asciiTheme="majorBidi" w:eastAsia="AdvTimes" w:hAnsiTheme="majorBidi" w:cstheme="majorBidi"/>
          <w:sz w:val="20"/>
          <w:szCs w:val="20"/>
        </w:rPr>
        <w:t xml:space="preserve">solid residuals (potential </w:t>
      </w:r>
      <w:r w:rsidRPr="00073F2D">
        <w:rPr>
          <w:rFonts w:asciiTheme="majorBidi" w:eastAsia="Times New Roman" w:hAnsiTheme="majorBidi" w:cstheme="majorBidi"/>
          <w:sz w:val="20"/>
          <w:szCs w:val="20"/>
        </w:rPr>
        <w:t xml:space="preserve">OMW-Biofuel) were 24 kJ/g and the results of the proximate analyses indicate a high combustible portion (83%) of OMW-Biofuel. These results suggest that the OMW-Biofuel can be used as a new biofuel. </w:t>
      </w:r>
    </w:p>
    <w:p w:rsidR="00F3533C" w:rsidRDefault="00F3533C" w:rsidP="00F3533C">
      <w:pPr>
        <w:rPr>
          <w:rFonts w:asciiTheme="majorBidi" w:hAnsiTheme="majorBidi" w:cstheme="majorBidi"/>
          <w:sz w:val="20"/>
          <w:szCs w:val="20"/>
        </w:rPr>
      </w:pPr>
    </w:p>
    <w:p w:rsidR="00F3533C" w:rsidRPr="00073F2D" w:rsidRDefault="00F3533C" w:rsidP="00F3533C">
      <w:pPr>
        <w:rPr>
          <w:rFonts w:asciiTheme="majorBidi" w:hAnsiTheme="majorBidi" w:cstheme="majorBidi"/>
          <w:bCs/>
          <w:sz w:val="20"/>
          <w:szCs w:val="20"/>
        </w:rPr>
      </w:pPr>
      <w:r w:rsidRPr="00073F2D">
        <w:rPr>
          <w:rFonts w:asciiTheme="majorBidi" w:hAnsiTheme="majorBidi" w:cstheme="majorBidi"/>
          <w:sz w:val="20"/>
          <w:szCs w:val="20"/>
        </w:rPr>
        <w:t xml:space="preserve">Keywords: Olive mill wastewater; Solar still; Condensate; </w:t>
      </w:r>
      <w:r w:rsidRPr="00073F2D">
        <w:rPr>
          <w:rFonts w:asciiTheme="majorBidi" w:eastAsia="Times New Roman" w:hAnsiTheme="majorBidi" w:cstheme="majorBidi"/>
          <w:sz w:val="20"/>
          <w:szCs w:val="20"/>
        </w:rPr>
        <w:t xml:space="preserve">Biofuel; </w:t>
      </w:r>
      <w:r w:rsidRPr="00073F2D">
        <w:rPr>
          <w:rFonts w:asciiTheme="majorBidi" w:hAnsiTheme="majorBidi" w:cstheme="majorBidi"/>
          <w:bCs/>
          <w:sz w:val="20"/>
          <w:szCs w:val="20"/>
        </w:rPr>
        <w:t>Removal of pollutants.</w:t>
      </w:r>
    </w:p>
    <w:p w:rsidR="005B215F" w:rsidRDefault="005B215F" w:rsidP="00F3533C">
      <w:pPr>
        <w:jc w:val="right"/>
        <w:rPr>
          <w:rFonts w:hint="cs"/>
          <w:lang w:bidi="ar-JO"/>
        </w:rPr>
      </w:pPr>
    </w:p>
    <w:sectPr w:rsidR="005B215F" w:rsidSect="005B6693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dvTimes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20"/>
  <w:characterSpacingControl w:val="doNotCompress"/>
  <w:compat/>
  <w:rsids>
    <w:rsidRoot w:val="00F3533C"/>
    <w:rsid w:val="005B215F"/>
    <w:rsid w:val="005B6693"/>
    <w:rsid w:val="00994A93"/>
    <w:rsid w:val="00C0564F"/>
    <w:rsid w:val="00F353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53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309</Words>
  <Characters>1763</Characters>
  <Application>Microsoft Office Word</Application>
  <DocSecurity>0</DocSecurity>
  <Lines>14</Lines>
  <Paragraphs>4</Paragraphs>
  <ScaleCrop>false</ScaleCrop>
  <Company/>
  <LinksUpToDate>false</LinksUpToDate>
  <CharactersWithSpaces>2068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</dc:creator>
  <cp:lastModifiedBy>yu</cp:lastModifiedBy>
  <cp:revision>1</cp:revision>
  <dcterms:created xsi:type="dcterms:W3CDTF">2017-03-14T10:44:00Z</dcterms:created>
  <dcterms:modified xsi:type="dcterms:W3CDTF">2017-03-14T10:45:00Z</dcterms:modified>
</cp:coreProperties>
</file>