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6BD1" w:rsidRDefault="00D96BD1" w:rsidP="00D96BD1">
      <w:pPr>
        <w:spacing w:line="480" w:lineRule="auto"/>
        <w:jc w:val="center"/>
        <w:rPr>
          <w:rFonts w:ascii="Times New Roman" w:hAnsi="Times New Roman"/>
          <w:b/>
          <w:sz w:val="24"/>
          <w:szCs w:val="24"/>
        </w:rPr>
      </w:pPr>
      <w:r>
        <w:rPr>
          <w:rFonts w:ascii="Times New Roman" w:hAnsi="Times New Roman"/>
          <w:b/>
          <w:sz w:val="24"/>
          <w:szCs w:val="24"/>
        </w:rPr>
        <w:t>PHYSICO-CHEMICAL AND TRACE ELEMENT PROPERTIES OF GROUNDWATER IN SHALLOW COASTAL PLAIN AQUIFER IN ILAJE AREA, SOUTHWESTERN NIGERIA</w:t>
      </w:r>
    </w:p>
    <w:p w:rsidR="00D96BD1" w:rsidRDefault="00D96BD1" w:rsidP="00D96BD1">
      <w:pPr>
        <w:spacing w:line="480" w:lineRule="auto"/>
        <w:jc w:val="center"/>
        <w:rPr>
          <w:rFonts w:ascii="Times New Roman" w:hAnsi="Times New Roman"/>
          <w:b/>
          <w:sz w:val="24"/>
          <w:szCs w:val="24"/>
        </w:rPr>
      </w:pPr>
      <w:r>
        <w:rPr>
          <w:rFonts w:ascii="Times New Roman" w:hAnsi="Times New Roman"/>
          <w:b/>
          <w:sz w:val="24"/>
          <w:szCs w:val="24"/>
        </w:rPr>
        <w:t>ERUKUBAMI, O. F</w:t>
      </w:r>
      <w:r>
        <w:rPr>
          <w:rFonts w:ascii="Times New Roman" w:hAnsi="Times New Roman"/>
          <w:b/>
          <w:sz w:val="24"/>
          <w:szCs w:val="24"/>
          <w:vertAlign w:val="superscript"/>
        </w:rPr>
        <w:t>1,2</w:t>
      </w:r>
      <w:r>
        <w:rPr>
          <w:rFonts w:ascii="Times New Roman" w:hAnsi="Times New Roman"/>
          <w:b/>
          <w:sz w:val="24"/>
          <w:szCs w:val="24"/>
        </w:rPr>
        <w:t xml:space="preserve">., ADELAKUN </w:t>
      </w:r>
      <w:proofErr w:type="gramStart"/>
      <w:r>
        <w:rPr>
          <w:rFonts w:ascii="Times New Roman" w:hAnsi="Times New Roman"/>
          <w:b/>
          <w:sz w:val="24"/>
          <w:szCs w:val="24"/>
        </w:rPr>
        <w:t>A.T</w:t>
      </w:r>
      <w:proofErr w:type="gramEnd"/>
      <w:r>
        <w:rPr>
          <w:rFonts w:ascii="Times New Roman" w:hAnsi="Times New Roman"/>
          <w:b/>
          <w:sz w:val="24"/>
          <w:szCs w:val="24"/>
          <w:vertAlign w:val="superscript"/>
        </w:rPr>
        <w:t>1</w:t>
      </w:r>
      <w:r>
        <w:rPr>
          <w:rFonts w:ascii="Times New Roman" w:hAnsi="Times New Roman"/>
          <w:b/>
          <w:sz w:val="24"/>
          <w:szCs w:val="24"/>
        </w:rPr>
        <w:t>., ASIWAJU-BELLO Y. A</w:t>
      </w:r>
      <w:r>
        <w:rPr>
          <w:rFonts w:ascii="Times New Roman" w:hAnsi="Times New Roman"/>
          <w:b/>
          <w:sz w:val="24"/>
          <w:szCs w:val="24"/>
          <w:vertAlign w:val="superscript"/>
        </w:rPr>
        <w:t>1</w:t>
      </w:r>
      <w:r>
        <w:rPr>
          <w:rFonts w:ascii="Times New Roman" w:hAnsi="Times New Roman"/>
          <w:b/>
          <w:sz w:val="24"/>
          <w:szCs w:val="24"/>
        </w:rPr>
        <w:t>.</w:t>
      </w:r>
      <w:r w:rsidR="00753B17">
        <w:rPr>
          <w:rFonts w:ascii="Times New Roman" w:hAnsi="Times New Roman"/>
          <w:b/>
          <w:sz w:val="24"/>
          <w:szCs w:val="24"/>
        </w:rPr>
        <w:t xml:space="preserve"> </w:t>
      </w:r>
      <w:r w:rsidR="006E552C">
        <w:rPr>
          <w:rFonts w:ascii="Times New Roman" w:hAnsi="Times New Roman"/>
          <w:b/>
          <w:sz w:val="24"/>
          <w:szCs w:val="24"/>
        </w:rPr>
        <w:t>AND</w:t>
      </w:r>
      <w:r>
        <w:rPr>
          <w:rFonts w:ascii="Times New Roman" w:hAnsi="Times New Roman"/>
          <w:b/>
          <w:sz w:val="24"/>
          <w:szCs w:val="24"/>
        </w:rPr>
        <w:t xml:space="preserve"> OLABODE O. F</w:t>
      </w:r>
      <w:r>
        <w:rPr>
          <w:rFonts w:ascii="Times New Roman" w:hAnsi="Times New Roman"/>
          <w:b/>
          <w:sz w:val="24"/>
          <w:szCs w:val="24"/>
          <w:vertAlign w:val="superscript"/>
        </w:rPr>
        <w:t>1</w:t>
      </w:r>
      <w:r>
        <w:rPr>
          <w:rFonts w:ascii="Times New Roman" w:hAnsi="Times New Roman"/>
          <w:b/>
          <w:sz w:val="24"/>
          <w:szCs w:val="24"/>
        </w:rPr>
        <w:t>.</w:t>
      </w:r>
    </w:p>
    <w:p w:rsidR="00D96BD1" w:rsidRDefault="00D96BD1" w:rsidP="00D96BD1">
      <w:pPr>
        <w:spacing w:line="480" w:lineRule="auto"/>
        <w:jc w:val="center"/>
        <w:rPr>
          <w:rFonts w:ascii="Times New Roman" w:hAnsi="Times New Roman"/>
          <w:b/>
          <w:sz w:val="24"/>
          <w:szCs w:val="24"/>
        </w:rPr>
      </w:pPr>
      <w:r>
        <w:rPr>
          <w:rFonts w:ascii="Times New Roman" w:hAnsi="Times New Roman"/>
          <w:b/>
          <w:sz w:val="24"/>
          <w:szCs w:val="24"/>
          <w:vertAlign w:val="superscript"/>
        </w:rPr>
        <w:t>1</w:t>
      </w:r>
      <w:r>
        <w:rPr>
          <w:rFonts w:ascii="Times New Roman" w:hAnsi="Times New Roman"/>
          <w:b/>
          <w:sz w:val="24"/>
          <w:szCs w:val="24"/>
        </w:rPr>
        <w:t>Department of Applied Geology, Federal University of Technology, Akure. Nigeria.</w:t>
      </w:r>
    </w:p>
    <w:p w:rsidR="00D96BD1" w:rsidRPr="000F2B0E" w:rsidRDefault="00D96BD1" w:rsidP="00D96BD1">
      <w:pPr>
        <w:spacing w:line="480" w:lineRule="auto"/>
        <w:jc w:val="center"/>
        <w:rPr>
          <w:rFonts w:ascii="Times New Roman" w:hAnsi="Times New Roman"/>
          <w:b/>
          <w:sz w:val="24"/>
          <w:szCs w:val="24"/>
        </w:rPr>
      </w:pPr>
      <w:r w:rsidRPr="00FD206A">
        <w:rPr>
          <w:rFonts w:ascii="Times New Roman" w:hAnsi="Times New Roman"/>
          <w:b/>
          <w:sz w:val="24"/>
          <w:szCs w:val="24"/>
          <w:vertAlign w:val="superscript"/>
        </w:rPr>
        <w:t>2</w:t>
      </w:r>
      <w:r>
        <w:rPr>
          <w:rFonts w:ascii="Times New Roman" w:hAnsi="Times New Roman"/>
          <w:b/>
          <w:sz w:val="24"/>
          <w:szCs w:val="24"/>
        </w:rPr>
        <w:t xml:space="preserve">Corresponding Author: </w:t>
      </w:r>
      <w:hyperlink r:id="rId4" w:history="1">
        <w:r w:rsidRPr="00665EB8">
          <w:rPr>
            <w:rStyle w:val="Hyperlink"/>
            <w:rFonts w:ascii="Times New Roman" w:hAnsi="Times New Roman"/>
            <w:b/>
            <w:sz w:val="24"/>
            <w:szCs w:val="24"/>
          </w:rPr>
          <w:t>omowumieru@gmail.com</w:t>
        </w:r>
      </w:hyperlink>
      <w:r w:rsidRPr="000F2B0E">
        <w:rPr>
          <w:rFonts w:ascii="Times New Roman" w:hAnsi="Times New Roman"/>
          <w:b/>
          <w:sz w:val="24"/>
          <w:szCs w:val="24"/>
        </w:rPr>
        <w:t xml:space="preserve">; </w:t>
      </w:r>
      <w:r>
        <w:rPr>
          <w:rFonts w:ascii="Times New Roman" w:hAnsi="Times New Roman"/>
          <w:b/>
          <w:sz w:val="24"/>
          <w:szCs w:val="24"/>
        </w:rPr>
        <w:t>mobile</w:t>
      </w:r>
      <w:r w:rsidRPr="000F2B0E">
        <w:rPr>
          <w:rFonts w:ascii="Times New Roman" w:hAnsi="Times New Roman"/>
          <w:b/>
          <w:sz w:val="24"/>
          <w:szCs w:val="24"/>
        </w:rPr>
        <w:t xml:space="preserve">: </w:t>
      </w:r>
      <w:r>
        <w:rPr>
          <w:rFonts w:ascii="Times New Roman" w:hAnsi="Times New Roman"/>
          <w:b/>
          <w:sz w:val="24"/>
          <w:szCs w:val="24"/>
        </w:rPr>
        <w:t>+234</w:t>
      </w:r>
      <w:r w:rsidRPr="000F2B0E">
        <w:rPr>
          <w:rFonts w:ascii="Times New Roman" w:hAnsi="Times New Roman"/>
          <w:b/>
          <w:sz w:val="24"/>
          <w:szCs w:val="24"/>
        </w:rPr>
        <w:t>8039521929</w:t>
      </w:r>
    </w:p>
    <w:p w:rsidR="00D96BD1" w:rsidRDefault="00D96BD1" w:rsidP="00D96BD1">
      <w:pPr>
        <w:spacing w:line="480" w:lineRule="auto"/>
        <w:jc w:val="both"/>
        <w:rPr>
          <w:rFonts w:ascii="Times New Roman" w:hAnsi="Times New Roman"/>
          <w:b/>
          <w:sz w:val="24"/>
          <w:szCs w:val="24"/>
        </w:rPr>
      </w:pPr>
      <w:r>
        <w:rPr>
          <w:rFonts w:ascii="Times New Roman" w:hAnsi="Times New Roman"/>
          <w:b/>
          <w:sz w:val="24"/>
          <w:szCs w:val="24"/>
        </w:rPr>
        <w:t>ABSTRACT</w:t>
      </w:r>
    </w:p>
    <w:p w:rsidR="00D96BD1" w:rsidRDefault="00D96BD1" w:rsidP="00D96BD1">
      <w:pPr>
        <w:spacing w:line="480" w:lineRule="auto"/>
        <w:jc w:val="both"/>
        <w:rPr>
          <w:rFonts w:ascii="Times New Roman" w:hAnsi="Times New Roman"/>
          <w:sz w:val="24"/>
          <w:szCs w:val="24"/>
        </w:rPr>
      </w:pPr>
      <w:bookmarkStart w:id="0" w:name="_GoBack"/>
      <w:r>
        <w:rPr>
          <w:rFonts w:ascii="Times New Roman" w:hAnsi="Times New Roman"/>
          <w:sz w:val="24"/>
          <w:szCs w:val="24"/>
        </w:rPr>
        <w:t xml:space="preserve">Groundwater samples were collected from hand dug wells in </w:t>
      </w:r>
      <w:proofErr w:type="spellStart"/>
      <w:r>
        <w:rPr>
          <w:rFonts w:ascii="Times New Roman" w:hAnsi="Times New Roman"/>
          <w:sz w:val="24"/>
          <w:szCs w:val="24"/>
        </w:rPr>
        <w:t>Araromi</w:t>
      </w:r>
      <w:proofErr w:type="spellEnd"/>
      <w:r>
        <w:rPr>
          <w:rFonts w:ascii="Times New Roman" w:hAnsi="Times New Roman"/>
          <w:sz w:val="24"/>
          <w:szCs w:val="24"/>
        </w:rPr>
        <w:t xml:space="preserve"> seaside and its environs in southwestern Nigeria with the aim of determining their physicochemical properties and ionic concentrations with respect to their suitability for use by the residents. Twenty-nine well samples were collected and chemically analyzed for major ions, </w:t>
      </w:r>
      <w:proofErr w:type="spellStart"/>
      <w:r>
        <w:rPr>
          <w:rFonts w:ascii="Times New Roman" w:hAnsi="Times New Roman"/>
          <w:sz w:val="24"/>
          <w:szCs w:val="24"/>
        </w:rPr>
        <w:t>physico</w:t>
      </w:r>
      <w:proofErr w:type="spellEnd"/>
      <w:r>
        <w:rPr>
          <w:rFonts w:ascii="Times New Roman" w:hAnsi="Times New Roman"/>
          <w:sz w:val="24"/>
          <w:szCs w:val="24"/>
        </w:rPr>
        <w:t>-chemical parameters and trace metals following standard procedures. Results of the analysis revealed the cationic and anionic concentrations in these orders: Na</w:t>
      </w:r>
      <w:r>
        <w:rPr>
          <w:rFonts w:ascii="Times New Roman" w:hAnsi="Times New Roman"/>
          <w:sz w:val="24"/>
          <w:szCs w:val="24"/>
          <w:vertAlign w:val="superscript"/>
        </w:rPr>
        <w:t>+</w:t>
      </w:r>
      <w:r>
        <w:rPr>
          <w:rFonts w:ascii="Times New Roman" w:hAnsi="Times New Roman"/>
          <w:sz w:val="24"/>
          <w:szCs w:val="24"/>
        </w:rPr>
        <w:t>&gt;K</w:t>
      </w:r>
      <w:r>
        <w:rPr>
          <w:rFonts w:ascii="Times New Roman" w:hAnsi="Times New Roman"/>
          <w:sz w:val="24"/>
          <w:szCs w:val="24"/>
          <w:vertAlign w:val="superscript"/>
        </w:rPr>
        <w:t>+</w:t>
      </w:r>
      <w:r>
        <w:rPr>
          <w:rFonts w:ascii="Times New Roman" w:hAnsi="Times New Roman"/>
          <w:sz w:val="24"/>
          <w:szCs w:val="24"/>
        </w:rPr>
        <w:t>&gt;Mg</w:t>
      </w:r>
      <w:r>
        <w:rPr>
          <w:rFonts w:ascii="Times New Roman" w:hAnsi="Times New Roman"/>
          <w:sz w:val="24"/>
          <w:szCs w:val="24"/>
          <w:vertAlign w:val="superscript"/>
        </w:rPr>
        <w:t>2+</w:t>
      </w:r>
      <w:r>
        <w:rPr>
          <w:rFonts w:ascii="Times New Roman" w:hAnsi="Times New Roman"/>
          <w:sz w:val="24"/>
          <w:szCs w:val="24"/>
        </w:rPr>
        <w:t>&gt;Ca</w:t>
      </w:r>
      <w:r>
        <w:rPr>
          <w:rFonts w:ascii="Times New Roman" w:hAnsi="Times New Roman"/>
          <w:sz w:val="24"/>
          <w:szCs w:val="24"/>
          <w:vertAlign w:val="superscript"/>
        </w:rPr>
        <w:t xml:space="preserve">2+ </w:t>
      </w:r>
      <w:r>
        <w:rPr>
          <w:rFonts w:ascii="Times New Roman" w:hAnsi="Times New Roman"/>
          <w:sz w:val="24"/>
          <w:szCs w:val="24"/>
        </w:rPr>
        <w:t>and HCO</w:t>
      </w:r>
      <w:r>
        <w:rPr>
          <w:rFonts w:ascii="Times New Roman" w:hAnsi="Times New Roman"/>
          <w:sz w:val="24"/>
          <w:szCs w:val="24"/>
          <w:vertAlign w:val="subscript"/>
        </w:rPr>
        <w:t>3</w:t>
      </w:r>
      <w:r>
        <w:rPr>
          <w:rFonts w:ascii="Times New Roman" w:hAnsi="Times New Roman"/>
          <w:sz w:val="24"/>
          <w:szCs w:val="24"/>
          <w:vertAlign w:val="superscript"/>
        </w:rPr>
        <w:t>-</w:t>
      </w:r>
      <w:r>
        <w:rPr>
          <w:rFonts w:ascii="Times New Roman" w:hAnsi="Times New Roman"/>
          <w:sz w:val="24"/>
          <w:szCs w:val="24"/>
        </w:rPr>
        <w:t>&gt;Cl</w:t>
      </w:r>
      <w:r>
        <w:rPr>
          <w:rFonts w:ascii="Times New Roman" w:hAnsi="Times New Roman"/>
          <w:sz w:val="24"/>
          <w:szCs w:val="24"/>
          <w:vertAlign w:val="superscript"/>
        </w:rPr>
        <w:t>-</w:t>
      </w:r>
      <w:r>
        <w:rPr>
          <w:rFonts w:ascii="Times New Roman" w:hAnsi="Times New Roman"/>
          <w:sz w:val="24"/>
          <w:szCs w:val="24"/>
        </w:rPr>
        <w:t>&gt;SO</w:t>
      </w:r>
      <w:r>
        <w:rPr>
          <w:rFonts w:ascii="Times New Roman" w:hAnsi="Times New Roman"/>
          <w:sz w:val="24"/>
          <w:szCs w:val="24"/>
          <w:vertAlign w:val="subscript"/>
        </w:rPr>
        <w:t>4</w:t>
      </w:r>
      <w:r>
        <w:rPr>
          <w:rFonts w:ascii="Times New Roman" w:hAnsi="Times New Roman"/>
          <w:sz w:val="24"/>
          <w:szCs w:val="24"/>
          <w:vertAlign w:val="superscript"/>
        </w:rPr>
        <w:t>2-</w:t>
      </w:r>
      <w:r>
        <w:rPr>
          <w:rFonts w:ascii="Times New Roman" w:hAnsi="Times New Roman"/>
          <w:sz w:val="24"/>
          <w:szCs w:val="24"/>
        </w:rPr>
        <w:t>&gt;NO</w:t>
      </w:r>
      <w:r>
        <w:rPr>
          <w:rFonts w:ascii="Times New Roman" w:hAnsi="Times New Roman"/>
          <w:sz w:val="24"/>
          <w:szCs w:val="24"/>
          <w:vertAlign w:val="subscript"/>
        </w:rPr>
        <w:t>3</w:t>
      </w:r>
      <w:r>
        <w:rPr>
          <w:rFonts w:ascii="Times New Roman" w:hAnsi="Times New Roman"/>
          <w:sz w:val="24"/>
          <w:szCs w:val="24"/>
          <w:vertAlign w:val="superscript"/>
        </w:rPr>
        <w:t>-</w:t>
      </w:r>
      <w:r>
        <w:rPr>
          <w:rFonts w:ascii="Times New Roman" w:hAnsi="Times New Roman"/>
          <w:sz w:val="24"/>
          <w:szCs w:val="24"/>
        </w:rPr>
        <w:t xml:space="preserve">, respectively. All the major ions concentrations were within the recommended limits established by World Health Organization. The Pollution Index of Groundwater (PIG) and irrigation quality parameters (Magnesium Adsorption Ratio (MAR), Sodium Adsorption Ratio (SAR), and Kelley’s Ratio (KR)) were calculated for domestic and agricultural purposes. The results from the numerical indexical methods revealed the groundwater is of insignificant pollution and safe for irrigation purposes. Piper plots revealed four </w:t>
      </w:r>
      <w:proofErr w:type="spellStart"/>
      <w:r>
        <w:rPr>
          <w:rFonts w:ascii="Times New Roman" w:hAnsi="Times New Roman"/>
          <w:sz w:val="24"/>
          <w:szCs w:val="24"/>
        </w:rPr>
        <w:t>hydrochemical</w:t>
      </w:r>
      <w:proofErr w:type="spellEnd"/>
      <w:r w:rsidR="00A73860">
        <w:rPr>
          <w:rFonts w:ascii="Times New Roman" w:hAnsi="Times New Roman"/>
          <w:sz w:val="24"/>
          <w:szCs w:val="24"/>
        </w:rPr>
        <w:t xml:space="preserve"> </w:t>
      </w:r>
      <w:r>
        <w:rPr>
          <w:rFonts w:ascii="Times New Roman" w:hAnsi="Times New Roman"/>
          <w:sz w:val="24"/>
          <w:szCs w:val="24"/>
        </w:rPr>
        <w:t>facies in the order: Na-Cl&gt;Ca-Na-HCO</w:t>
      </w:r>
      <w:r>
        <w:rPr>
          <w:rFonts w:ascii="Times New Roman" w:hAnsi="Times New Roman"/>
          <w:sz w:val="24"/>
          <w:szCs w:val="24"/>
          <w:vertAlign w:val="subscript"/>
        </w:rPr>
        <w:t>3</w:t>
      </w:r>
      <w:r>
        <w:rPr>
          <w:rFonts w:ascii="Times New Roman" w:hAnsi="Times New Roman"/>
          <w:sz w:val="24"/>
          <w:szCs w:val="24"/>
        </w:rPr>
        <w:t>&gt;Na-HCO</w:t>
      </w:r>
      <w:r>
        <w:rPr>
          <w:rFonts w:ascii="Times New Roman" w:hAnsi="Times New Roman"/>
          <w:sz w:val="24"/>
          <w:szCs w:val="24"/>
          <w:vertAlign w:val="subscript"/>
        </w:rPr>
        <w:t>3</w:t>
      </w:r>
      <w:r>
        <w:rPr>
          <w:rFonts w:ascii="Times New Roman" w:hAnsi="Times New Roman"/>
          <w:sz w:val="24"/>
          <w:szCs w:val="24"/>
        </w:rPr>
        <w:t>&gt;Ca-HCO</w:t>
      </w:r>
      <w:r>
        <w:rPr>
          <w:rFonts w:ascii="Times New Roman" w:hAnsi="Times New Roman"/>
          <w:sz w:val="24"/>
          <w:szCs w:val="24"/>
          <w:vertAlign w:val="subscript"/>
        </w:rPr>
        <w:t xml:space="preserve">3 </w:t>
      </w:r>
      <w:r>
        <w:rPr>
          <w:rFonts w:ascii="Times New Roman" w:hAnsi="Times New Roman"/>
          <w:sz w:val="24"/>
          <w:szCs w:val="24"/>
        </w:rPr>
        <w:t xml:space="preserve">signaling the imprints of saltwater intrusion and anthropogenic activities. </w:t>
      </w:r>
      <w:r w:rsidR="00394AAB">
        <w:rPr>
          <w:rFonts w:ascii="Times New Roman" w:hAnsi="Times New Roman"/>
          <w:sz w:val="24"/>
          <w:szCs w:val="24"/>
        </w:rPr>
        <w:t xml:space="preserve">Except for </w:t>
      </w:r>
      <w:r w:rsidR="00B65C23">
        <w:rPr>
          <w:rFonts w:ascii="Times New Roman" w:hAnsi="Times New Roman"/>
          <w:sz w:val="24"/>
          <w:szCs w:val="24"/>
        </w:rPr>
        <w:t>Mn</w:t>
      </w:r>
      <w:r w:rsidR="00B65C23">
        <w:rPr>
          <w:rFonts w:ascii="Times New Roman" w:hAnsi="Times New Roman"/>
          <w:sz w:val="24"/>
          <w:szCs w:val="24"/>
          <w:vertAlign w:val="superscript"/>
        </w:rPr>
        <w:t>2+</w:t>
      </w:r>
      <w:r w:rsidR="003C6541">
        <w:rPr>
          <w:rFonts w:ascii="Times New Roman" w:hAnsi="Times New Roman"/>
          <w:sz w:val="24"/>
          <w:szCs w:val="24"/>
        </w:rPr>
        <w:t>,</w:t>
      </w:r>
      <w:r w:rsidR="00B65C23">
        <w:rPr>
          <w:rFonts w:ascii="Times New Roman" w:hAnsi="Times New Roman"/>
          <w:sz w:val="24"/>
          <w:szCs w:val="24"/>
        </w:rPr>
        <w:t xml:space="preserve"> </w:t>
      </w:r>
      <w:r>
        <w:rPr>
          <w:rFonts w:ascii="Times New Roman" w:hAnsi="Times New Roman"/>
          <w:sz w:val="24"/>
          <w:szCs w:val="24"/>
        </w:rPr>
        <w:t>concentrations of all the</w:t>
      </w:r>
      <w:r w:rsidR="00E16D1F">
        <w:rPr>
          <w:rFonts w:ascii="Times New Roman" w:hAnsi="Times New Roman"/>
          <w:sz w:val="24"/>
          <w:szCs w:val="24"/>
        </w:rPr>
        <w:t xml:space="preserve"> other</w:t>
      </w:r>
      <w:r>
        <w:rPr>
          <w:rFonts w:ascii="Times New Roman" w:hAnsi="Times New Roman"/>
          <w:sz w:val="24"/>
          <w:szCs w:val="24"/>
        </w:rPr>
        <w:t xml:space="preserve"> trace metals analyzed</w:t>
      </w:r>
      <w:r w:rsidR="00413E1B">
        <w:rPr>
          <w:rFonts w:ascii="Times New Roman" w:hAnsi="Times New Roman"/>
          <w:sz w:val="24"/>
          <w:szCs w:val="24"/>
        </w:rPr>
        <w:t xml:space="preserve"> </w:t>
      </w:r>
      <w:r>
        <w:rPr>
          <w:rFonts w:ascii="Times New Roman" w:hAnsi="Times New Roman"/>
          <w:sz w:val="24"/>
          <w:szCs w:val="24"/>
        </w:rPr>
        <w:t>(Co</w:t>
      </w:r>
      <w:r>
        <w:rPr>
          <w:rFonts w:ascii="Times New Roman" w:hAnsi="Times New Roman"/>
          <w:sz w:val="24"/>
          <w:szCs w:val="24"/>
          <w:vertAlign w:val="superscript"/>
        </w:rPr>
        <w:t>2+</w:t>
      </w:r>
      <w:r>
        <w:rPr>
          <w:rFonts w:ascii="Times New Roman" w:hAnsi="Times New Roman"/>
          <w:sz w:val="24"/>
          <w:szCs w:val="24"/>
        </w:rPr>
        <w:t>, Ni</w:t>
      </w:r>
      <w:r>
        <w:rPr>
          <w:rFonts w:ascii="Times New Roman" w:hAnsi="Times New Roman"/>
          <w:sz w:val="24"/>
          <w:szCs w:val="24"/>
          <w:vertAlign w:val="superscript"/>
        </w:rPr>
        <w:t>2+</w:t>
      </w:r>
      <w:r>
        <w:rPr>
          <w:rFonts w:ascii="Times New Roman" w:hAnsi="Times New Roman"/>
          <w:sz w:val="24"/>
          <w:szCs w:val="24"/>
        </w:rPr>
        <w:t>, Fe</w:t>
      </w:r>
      <w:r>
        <w:rPr>
          <w:rFonts w:ascii="Times New Roman" w:hAnsi="Times New Roman"/>
          <w:sz w:val="24"/>
          <w:szCs w:val="24"/>
          <w:vertAlign w:val="superscript"/>
        </w:rPr>
        <w:t>2+</w:t>
      </w:r>
      <w:r>
        <w:rPr>
          <w:rFonts w:ascii="Times New Roman" w:hAnsi="Times New Roman"/>
          <w:sz w:val="24"/>
          <w:szCs w:val="24"/>
        </w:rPr>
        <w:t>, Pb</w:t>
      </w:r>
      <w:r>
        <w:rPr>
          <w:rFonts w:ascii="Times New Roman" w:hAnsi="Times New Roman"/>
          <w:sz w:val="24"/>
          <w:szCs w:val="24"/>
          <w:vertAlign w:val="superscript"/>
        </w:rPr>
        <w:t>2+</w:t>
      </w:r>
      <w:r>
        <w:rPr>
          <w:rFonts w:ascii="Times New Roman" w:hAnsi="Times New Roman"/>
          <w:sz w:val="24"/>
          <w:szCs w:val="24"/>
        </w:rPr>
        <w:t xml:space="preserve">) </w:t>
      </w:r>
      <w:r w:rsidR="00E16D1F">
        <w:rPr>
          <w:rFonts w:ascii="Times New Roman" w:hAnsi="Times New Roman"/>
          <w:sz w:val="24"/>
          <w:szCs w:val="24"/>
        </w:rPr>
        <w:t>we</w:t>
      </w:r>
      <w:r>
        <w:rPr>
          <w:rFonts w:ascii="Times New Roman" w:hAnsi="Times New Roman"/>
          <w:sz w:val="24"/>
          <w:szCs w:val="24"/>
        </w:rPr>
        <w:t xml:space="preserve">re </w:t>
      </w:r>
      <w:r w:rsidR="00413E1B">
        <w:rPr>
          <w:rFonts w:ascii="Times New Roman" w:hAnsi="Times New Roman"/>
          <w:sz w:val="24"/>
          <w:szCs w:val="24"/>
        </w:rPr>
        <w:lastRenderedPageBreak/>
        <w:t xml:space="preserve">generally </w:t>
      </w:r>
      <w:r>
        <w:rPr>
          <w:rFonts w:ascii="Times New Roman" w:hAnsi="Times New Roman"/>
          <w:sz w:val="24"/>
          <w:szCs w:val="24"/>
        </w:rPr>
        <w:t xml:space="preserve">above the World Health Organization </w:t>
      </w:r>
      <w:r w:rsidR="008736F7">
        <w:rPr>
          <w:rFonts w:ascii="Times New Roman" w:hAnsi="Times New Roman"/>
          <w:sz w:val="24"/>
          <w:szCs w:val="24"/>
        </w:rPr>
        <w:t>recommended limits</w:t>
      </w:r>
      <w:r w:rsidR="00286A0B">
        <w:rPr>
          <w:rFonts w:ascii="Times New Roman" w:hAnsi="Times New Roman"/>
          <w:sz w:val="24"/>
          <w:szCs w:val="24"/>
        </w:rPr>
        <w:t xml:space="preserve"> for pollution.</w:t>
      </w:r>
      <w:r>
        <w:rPr>
          <w:rFonts w:ascii="Times New Roman" w:hAnsi="Times New Roman"/>
          <w:sz w:val="24"/>
          <w:szCs w:val="24"/>
        </w:rPr>
        <w:t xml:space="preserve"> Heavy metal pollution and metal enrichme</w:t>
      </w:r>
      <w:r w:rsidR="00B243CB">
        <w:rPr>
          <w:rFonts w:ascii="Times New Roman" w:hAnsi="Times New Roman"/>
          <w:sz w:val="24"/>
          <w:szCs w:val="24"/>
        </w:rPr>
        <w:t>nt indices were calculated and these</w:t>
      </w:r>
      <w:r>
        <w:rPr>
          <w:rFonts w:ascii="Times New Roman" w:hAnsi="Times New Roman"/>
          <w:sz w:val="24"/>
          <w:szCs w:val="24"/>
        </w:rPr>
        <w:t xml:space="preserve"> </w:t>
      </w:r>
      <w:r w:rsidR="003C6541">
        <w:rPr>
          <w:rFonts w:ascii="Times New Roman" w:hAnsi="Times New Roman"/>
          <w:sz w:val="24"/>
          <w:szCs w:val="24"/>
        </w:rPr>
        <w:t>confirmed</w:t>
      </w:r>
      <w:r>
        <w:rPr>
          <w:rFonts w:ascii="Times New Roman" w:hAnsi="Times New Roman"/>
          <w:sz w:val="24"/>
          <w:szCs w:val="24"/>
        </w:rPr>
        <w:t xml:space="preserve"> that the groundwater samples have been polluted. This study </w:t>
      </w:r>
      <w:r w:rsidR="00AA06AC">
        <w:rPr>
          <w:rFonts w:ascii="Times New Roman" w:hAnsi="Times New Roman"/>
          <w:sz w:val="24"/>
          <w:szCs w:val="24"/>
        </w:rPr>
        <w:t>established that</w:t>
      </w:r>
      <w:r>
        <w:rPr>
          <w:rFonts w:ascii="Times New Roman" w:hAnsi="Times New Roman"/>
          <w:sz w:val="24"/>
          <w:szCs w:val="24"/>
        </w:rPr>
        <w:t xml:space="preserve"> groundwater </w:t>
      </w:r>
      <w:r w:rsidR="00AA06AC">
        <w:rPr>
          <w:rFonts w:ascii="Times New Roman" w:hAnsi="Times New Roman"/>
          <w:sz w:val="24"/>
          <w:szCs w:val="24"/>
        </w:rPr>
        <w:t>extract</w:t>
      </w:r>
      <w:r>
        <w:rPr>
          <w:rFonts w:ascii="Times New Roman" w:hAnsi="Times New Roman"/>
          <w:sz w:val="24"/>
          <w:szCs w:val="24"/>
        </w:rPr>
        <w:t xml:space="preserve">ed from the shallow Coastal Plain Sands aquifer in </w:t>
      </w:r>
      <w:proofErr w:type="spellStart"/>
      <w:r>
        <w:rPr>
          <w:rFonts w:ascii="Times New Roman" w:hAnsi="Times New Roman"/>
          <w:sz w:val="24"/>
          <w:szCs w:val="24"/>
        </w:rPr>
        <w:t>Araromi</w:t>
      </w:r>
      <w:proofErr w:type="spellEnd"/>
      <w:r>
        <w:rPr>
          <w:rFonts w:ascii="Times New Roman" w:hAnsi="Times New Roman"/>
          <w:sz w:val="24"/>
          <w:szCs w:val="24"/>
        </w:rPr>
        <w:t xml:space="preserve"> seaside and </w:t>
      </w:r>
      <w:r w:rsidR="00B243CB">
        <w:rPr>
          <w:rFonts w:ascii="Times New Roman" w:hAnsi="Times New Roman"/>
          <w:sz w:val="24"/>
          <w:szCs w:val="24"/>
        </w:rPr>
        <w:t xml:space="preserve">its environs </w:t>
      </w:r>
      <w:r w:rsidR="00B70364">
        <w:rPr>
          <w:rFonts w:ascii="Times New Roman" w:hAnsi="Times New Roman"/>
          <w:sz w:val="24"/>
          <w:szCs w:val="24"/>
        </w:rPr>
        <w:t>ha</w:t>
      </w:r>
      <w:r w:rsidR="00B243CB">
        <w:rPr>
          <w:rFonts w:ascii="Times New Roman" w:hAnsi="Times New Roman"/>
          <w:sz w:val="24"/>
          <w:szCs w:val="24"/>
        </w:rPr>
        <w:t xml:space="preserve">s significant </w:t>
      </w:r>
      <w:r w:rsidR="00F07FEA">
        <w:rPr>
          <w:rFonts w:ascii="Times New Roman" w:hAnsi="Times New Roman"/>
          <w:sz w:val="24"/>
          <w:szCs w:val="24"/>
        </w:rPr>
        <w:t xml:space="preserve">chemical </w:t>
      </w:r>
      <w:r w:rsidR="00B243CB">
        <w:rPr>
          <w:rFonts w:ascii="Times New Roman" w:hAnsi="Times New Roman"/>
          <w:sz w:val="24"/>
          <w:szCs w:val="24"/>
        </w:rPr>
        <w:t>pollution and pose</w:t>
      </w:r>
      <w:r>
        <w:rPr>
          <w:rFonts w:ascii="Times New Roman" w:hAnsi="Times New Roman"/>
          <w:sz w:val="24"/>
          <w:szCs w:val="24"/>
        </w:rPr>
        <w:t xml:space="preserve"> a threat to its consumers.</w:t>
      </w:r>
    </w:p>
    <w:bookmarkEnd w:id="0"/>
    <w:p w:rsidR="00D96BD1" w:rsidRPr="005F270C" w:rsidRDefault="00D96BD1" w:rsidP="00D96BD1">
      <w:pPr>
        <w:spacing w:line="480" w:lineRule="auto"/>
        <w:jc w:val="both"/>
        <w:rPr>
          <w:rFonts w:ascii="Times New Roman" w:hAnsi="Times New Roman"/>
          <w:sz w:val="24"/>
          <w:szCs w:val="24"/>
        </w:rPr>
      </w:pPr>
      <w:r>
        <w:rPr>
          <w:rFonts w:ascii="Times New Roman" w:hAnsi="Times New Roman"/>
          <w:sz w:val="24"/>
          <w:szCs w:val="24"/>
        </w:rPr>
        <w:t xml:space="preserve">Keywords: Groundwater, </w:t>
      </w:r>
      <w:proofErr w:type="spellStart"/>
      <w:r>
        <w:rPr>
          <w:rFonts w:ascii="Times New Roman" w:hAnsi="Times New Roman"/>
          <w:sz w:val="24"/>
          <w:szCs w:val="24"/>
        </w:rPr>
        <w:t>Araromi</w:t>
      </w:r>
      <w:proofErr w:type="spellEnd"/>
      <w:r>
        <w:rPr>
          <w:rFonts w:ascii="Times New Roman" w:hAnsi="Times New Roman"/>
          <w:sz w:val="24"/>
          <w:szCs w:val="24"/>
        </w:rPr>
        <w:t xml:space="preserve"> seaside, pollution </w:t>
      </w:r>
    </w:p>
    <w:p w:rsidR="00D37862" w:rsidRDefault="00D37862"/>
    <w:sectPr w:rsidR="00D37862" w:rsidSect="00D96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D1"/>
    <w:rsid w:val="00286A0B"/>
    <w:rsid w:val="00394AAB"/>
    <w:rsid w:val="003C6541"/>
    <w:rsid w:val="00413E1B"/>
    <w:rsid w:val="00456EFF"/>
    <w:rsid w:val="006E552C"/>
    <w:rsid w:val="00753B17"/>
    <w:rsid w:val="008736F7"/>
    <w:rsid w:val="009949A5"/>
    <w:rsid w:val="00A73860"/>
    <w:rsid w:val="00AA06AC"/>
    <w:rsid w:val="00B243CB"/>
    <w:rsid w:val="00B65C23"/>
    <w:rsid w:val="00B70364"/>
    <w:rsid w:val="00C01D99"/>
    <w:rsid w:val="00D37862"/>
    <w:rsid w:val="00D96BD1"/>
    <w:rsid w:val="00E16D1F"/>
    <w:rsid w:val="00F07FEA"/>
    <w:rsid w:val="00FC2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1702"/>
  <w15:chartTrackingRefBased/>
  <w15:docId w15:val="{5C017DF3-10FE-174C-982D-D9276D13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6BD1"/>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96BD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mowumier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Links>
    <vt:vector size="6" baseType="variant">
      <vt:variant>
        <vt:i4>589860</vt:i4>
      </vt:variant>
      <vt:variant>
        <vt:i4>0</vt:i4>
      </vt:variant>
      <vt:variant>
        <vt:i4>0</vt:i4>
      </vt:variant>
      <vt:variant>
        <vt:i4>5</vt:i4>
      </vt:variant>
      <vt:variant>
        <vt:lpwstr>mailto:omowumieru@gmail.com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OUTLIER</dc:creator>
  <cp:keywords/>
  <cp:lastModifiedBy>Kenneth Okosun</cp:lastModifiedBy>
  <cp:revision>2</cp:revision>
  <dcterms:created xsi:type="dcterms:W3CDTF">2020-03-15T11:43:00Z</dcterms:created>
  <dcterms:modified xsi:type="dcterms:W3CDTF">2020-03-15T11:43:00Z</dcterms:modified>
</cp:coreProperties>
</file>