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D845F4" w14:textId="2D60FF68" w:rsidR="00AE3E37" w:rsidRPr="007C3103" w:rsidRDefault="002E321D" w:rsidP="00D57B43">
      <w:pPr>
        <w:pStyle w:val="Ttulo1"/>
        <w:spacing w:before="170"/>
        <w:ind w:left="0"/>
        <w:jc w:val="both"/>
        <w:rPr>
          <w:color w:val="337AB7"/>
        </w:rPr>
      </w:pPr>
      <w:r w:rsidRPr="007C3103">
        <w:rPr>
          <w:color w:val="337AB7"/>
        </w:rPr>
        <w:t>Chemical, thermal</w:t>
      </w:r>
      <w:r w:rsidR="00FE44FB">
        <w:rPr>
          <w:color w:val="337AB7"/>
        </w:rPr>
        <w:t>,</w:t>
      </w:r>
      <w:r w:rsidRPr="007C3103">
        <w:rPr>
          <w:color w:val="337AB7"/>
        </w:rPr>
        <w:t xml:space="preserve"> and spectroscopy assessment of </w:t>
      </w:r>
      <w:r w:rsidR="00FE44FB">
        <w:rPr>
          <w:color w:val="337AB7"/>
        </w:rPr>
        <w:t xml:space="preserve">different </w:t>
      </w:r>
      <w:r w:rsidRPr="007C3103">
        <w:rPr>
          <w:color w:val="337AB7"/>
        </w:rPr>
        <w:t>compost</w:t>
      </w:r>
      <w:r w:rsidR="00FE44FB">
        <w:rPr>
          <w:color w:val="337AB7"/>
        </w:rPr>
        <w:t>s</w:t>
      </w:r>
      <w:r w:rsidR="000D2E34" w:rsidRPr="007C3103">
        <w:rPr>
          <w:color w:val="337AB7"/>
        </w:rPr>
        <w:t xml:space="preserve"> for the valorization of agricultural waste</w:t>
      </w:r>
      <w:r w:rsidR="00520EEE">
        <w:rPr>
          <w:color w:val="337AB7"/>
        </w:rPr>
        <w:t>s</w:t>
      </w:r>
      <w:r w:rsidR="000D2E34" w:rsidRPr="007C3103">
        <w:rPr>
          <w:color w:val="337AB7"/>
        </w:rPr>
        <w:t xml:space="preserve"> in </w:t>
      </w:r>
      <w:r w:rsidR="0073635B" w:rsidRPr="007C3103">
        <w:rPr>
          <w:color w:val="337AB7"/>
        </w:rPr>
        <w:t>S</w:t>
      </w:r>
      <w:r w:rsidR="000D2E34" w:rsidRPr="007C3103">
        <w:rPr>
          <w:color w:val="337AB7"/>
        </w:rPr>
        <w:t>outhern Chile</w:t>
      </w:r>
    </w:p>
    <w:p w14:paraId="370071AA" w14:textId="77777777" w:rsidR="007104E1" w:rsidRPr="0073635B" w:rsidRDefault="007104E1" w:rsidP="005973B9">
      <w:pPr>
        <w:pStyle w:val="Textoindependiente"/>
        <w:spacing w:before="73" w:line="198" w:lineRule="exact"/>
        <w:ind w:left="100" w:right="5987"/>
        <w:rPr>
          <w:rFonts w:asciiTheme="minorHAnsi" w:hAnsiTheme="minorHAnsi"/>
        </w:rPr>
        <w:sectPr w:rsidR="007104E1" w:rsidRPr="0073635B">
          <w:headerReference w:type="default" r:id="rId7"/>
          <w:footerReference w:type="default" r:id="rId8"/>
          <w:type w:val="continuous"/>
          <w:pgSz w:w="11910" w:h="16840"/>
          <w:pgMar w:top="1740" w:right="600" w:bottom="840" w:left="620" w:header="541" w:footer="642" w:gutter="0"/>
          <w:cols w:space="720"/>
        </w:sectPr>
      </w:pPr>
    </w:p>
    <w:p w14:paraId="2715604D" w14:textId="619A056E" w:rsidR="007104E1" w:rsidRPr="00D71FAF" w:rsidRDefault="007104E1" w:rsidP="007104E1">
      <w:pPr>
        <w:pStyle w:val="Textoindependiente"/>
        <w:rPr>
          <w:rFonts w:ascii="Arial" w:hAnsi="Arial" w:cs="Arial"/>
          <w:lang w:val="es-CL"/>
        </w:rPr>
      </w:pPr>
      <w:r w:rsidRPr="00D71FAF">
        <w:rPr>
          <w:rFonts w:ascii="Arial" w:hAnsi="Arial" w:cs="Arial"/>
          <w:b/>
          <w:lang w:val="es-CL"/>
        </w:rPr>
        <w:t>Gustavo Curaqueo</w:t>
      </w:r>
      <w:r w:rsidR="005973B9" w:rsidRPr="00D71FAF">
        <w:rPr>
          <w:rFonts w:ascii="Arial" w:hAnsi="Arial" w:cs="Arial"/>
          <w:lang w:val="es-CL"/>
        </w:rPr>
        <w:t xml:space="preserve">, </w:t>
      </w:r>
      <w:r w:rsidRPr="00D71FAF">
        <w:rPr>
          <w:rFonts w:ascii="Arial" w:hAnsi="Arial" w:cs="Arial"/>
          <w:lang w:val="es-CL"/>
        </w:rPr>
        <w:t>Departamento de Ciencias Agropecuarias y Acuícolas, Universidad Católica de Temuco</w:t>
      </w:r>
      <w:r w:rsidR="005973B9" w:rsidRPr="00D71FAF">
        <w:rPr>
          <w:rFonts w:ascii="Arial" w:hAnsi="Arial" w:cs="Arial"/>
          <w:lang w:val="es-CL"/>
        </w:rPr>
        <w:t xml:space="preserve">, </w:t>
      </w:r>
      <w:r w:rsidRPr="00D71FAF">
        <w:rPr>
          <w:rFonts w:ascii="Arial" w:hAnsi="Arial" w:cs="Arial"/>
          <w:lang w:val="es-CL"/>
        </w:rPr>
        <w:t>Chile</w:t>
      </w:r>
      <w:r w:rsidR="002A2970">
        <w:rPr>
          <w:rFonts w:ascii="Arial" w:hAnsi="Arial" w:cs="Arial"/>
          <w:lang w:val="es-CL"/>
        </w:rPr>
        <w:t>.</w:t>
      </w:r>
    </w:p>
    <w:p w14:paraId="7A1C1FC5" w14:textId="6CCF3DBA" w:rsidR="005973B9" w:rsidRPr="00D71FAF" w:rsidRDefault="007104E1" w:rsidP="007104E1">
      <w:pPr>
        <w:pStyle w:val="Textoindependiente"/>
        <w:rPr>
          <w:rFonts w:ascii="Arial" w:hAnsi="Arial" w:cs="Arial"/>
          <w:lang w:val="es-CL"/>
        </w:rPr>
      </w:pPr>
      <w:r w:rsidRPr="00D71FAF">
        <w:rPr>
          <w:rFonts w:ascii="Arial" w:hAnsi="Arial" w:cs="Arial"/>
          <w:b/>
          <w:lang w:val="es-CL"/>
        </w:rPr>
        <w:t>Andrés Pérez-San Martín</w:t>
      </w:r>
      <w:r w:rsidR="005973B9" w:rsidRPr="00D71FAF">
        <w:rPr>
          <w:rFonts w:ascii="Arial" w:hAnsi="Arial" w:cs="Arial"/>
          <w:lang w:val="es-CL"/>
        </w:rPr>
        <w:t xml:space="preserve">, </w:t>
      </w:r>
      <w:r w:rsidRPr="00D71FAF">
        <w:rPr>
          <w:rFonts w:ascii="Arial" w:hAnsi="Arial" w:cs="Arial"/>
          <w:lang w:val="es-CL"/>
        </w:rPr>
        <w:t>Doctorado en Ciencias Agropecuarias</w:t>
      </w:r>
      <w:r w:rsidR="005973B9" w:rsidRPr="00D71FAF">
        <w:rPr>
          <w:rFonts w:ascii="Arial" w:hAnsi="Arial" w:cs="Arial"/>
          <w:lang w:val="es-CL"/>
        </w:rPr>
        <w:t>,</w:t>
      </w:r>
      <w:r w:rsidRPr="00D71FAF">
        <w:rPr>
          <w:rFonts w:ascii="Arial" w:hAnsi="Arial" w:cs="Arial"/>
          <w:lang w:val="es-CL"/>
        </w:rPr>
        <w:t xml:space="preserve"> Universidad Católica de Temuco,</w:t>
      </w:r>
      <w:r w:rsidR="005973B9" w:rsidRPr="00D71FAF">
        <w:rPr>
          <w:rFonts w:ascii="Arial" w:hAnsi="Arial" w:cs="Arial"/>
          <w:lang w:val="es-CL"/>
        </w:rPr>
        <w:t xml:space="preserve"> </w:t>
      </w:r>
      <w:r w:rsidRPr="00D71FAF">
        <w:rPr>
          <w:rFonts w:ascii="Arial" w:hAnsi="Arial" w:cs="Arial"/>
          <w:lang w:val="es-CL"/>
        </w:rPr>
        <w:t>Chile</w:t>
      </w:r>
      <w:r w:rsidR="002A2970">
        <w:rPr>
          <w:rFonts w:ascii="Arial" w:hAnsi="Arial" w:cs="Arial"/>
          <w:lang w:val="es-CL"/>
        </w:rPr>
        <w:t>.</w:t>
      </w:r>
    </w:p>
    <w:p w14:paraId="23FBB271" w14:textId="657FF092" w:rsidR="007104E1" w:rsidRPr="00D71FAF" w:rsidRDefault="007104E1" w:rsidP="007104E1">
      <w:pPr>
        <w:pStyle w:val="Textoindependiente"/>
        <w:rPr>
          <w:rFonts w:ascii="Arial" w:hAnsi="Arial" w:cs="Arial"/>
          <w:lang w:val="es-CL"/>
        </w:rPr>
      </w:pPr>
      <w:r w:rsidRPr="00D71FAF">
        <w:rPr>
          <w:rFonts w:ascii="Arial" w:hAnsi="Arial" w:cs="Arial"/>
          <w:b/>
          <w:lang w:val="es-CL"/>
        </w:rPr>
        <w:t>Luis Peñailillo</w:t>
      </w:r>
      <w:r w:rsidRPr="00D71FAF">
        <w:rPr>
          <w:rFonts w:ascii="Arial" w:hAnsi="Arial" w:cs="Arial"/>
          <w:lang w:val="es-CL"/>
        </w:rPr>
        <w:t>, Carrera de Agronomía. Universidad Católica de Temuco, Chile</w:t>
      </w:r>
      <w:r w:rsidR="002A2970">
        <w:rPr>
          <w:rFonts w:ascii="Arial" w:hAnsi="Arial" w:cs="Arial"/>
          <w:lang w:val="es-CL"/>
        </w:rPr>
        <w:t>.</w:t>
      </w:r>
    </w:p>
    <w:p w14:paraId="09F965DB" w14:textId="783CEF5F" w:rsidR="007104E1" w:rsidRPr="00D71FAF" w:rsidRDefault="007104E1" w:rsidP="007104E1">
      <w:pPr>
        <w:pStyle w:val="Textoindependiente"/>
        <w:rPr>
          <w:rFonts w:ascii="Arial" w:hAnsi="Arial" w:cs="Arial"/>
          <w:lang w:val="es-CL"/>
        </w:rPr>
      </w:pPr>
      <w:r w:rsidRPr="00D71FAF">
        <w:rPr>
          <w:rFonts w:ascii="Arial" w:hAnsi="Arial" w:cs="Arial"/>
          <w:b/>
          <w:lang w:val="es-CL"/>
        </w:rPr>
        <w:t>María de los Ángeles Bustamante</w:t>
      </w:r>
      <w:r w:rsidRPr="00D71FAF">
        <w:rPr>
          <w:rFonts w:ascii="Arial" w:hAnsi="Arial" w:cs="Arial"/>
          <w:lang w:val="es-CL"/>
        </w:rPr>
        <w:t>, Depart</w:t>
      </w:r>
      <w:r w:rsidR="00D57B43" w:rsidRPr="00D71FAF">
        <w:rPr>
          <w:rFonts w:ascii="Arial" w:hAnsi="Arial" w:cs="Arial"/>
          <w:lang w:val="es-CL"/>
        </w:rPr>
        <w:t>a</w:t>
      </w:r>
      <w:r w:rsidRPr="00D71FAF">
        <w:rPr>
          <w:rFonts w:ascii="Arial" w:hAnsi="Arial" w:cs="Arial"/>
          <w:lang w:val="es-CL"/>
        </w:rPr>
        <w:t>mento de Agroquímica y Medioambiente, Universidad Miguel Hernández, España</w:t>
      </w:r>
      <w:r w:rsidR="002A2970">
        <w:rPr>
          <w:rFonts w:ascii="Arial" w:hAnsi="Arial" w:cs="Arial"/>
          <w:lang w:val="es-CL"/>
        </w:rPr>
        <w:t>.</w:t>
      </w:r>
      <w:bookmarkStart w:id="0" w:name="_GoBack"/>
      <w:bookmarkEnd w:id="0"/>
    </w:p>
    <w:p w14:paraId="3FC53D01" w14:textId="77777777" w:rsidR="007104E1" w:rsidRPr="00D71FAF" w:rsidRDefault="007104E1" w:rsidP="007104E1">
      <w:pPr>
        <w:pStyle w:val="Textoindependiente"/>
        <w:jc w:val="both"/>
        <w:rPr>
          <w:rFonts w:ascii="Arial" w:hAnsi="Arial" w:cs="Arial"/>
          <w:sz w:val="20"/>
          <w:lang w:val="es-CL"/>
        </w:rPr>
        <w:sectPr w:rsidR="007104E1" w:rsidRPr="00D71FAF" w:rsidSect="007104E1">
          <w:type w:val="continuous"/>
          <w:pgSz w:w="11910" w:h="16840"/>
          <w:pgMar w:top="1740" w:right="600" w:bottom="840" w:left="620" w:header="541" w:footer="642" w:gutter="0"/>
          <w:cols w:space="720"/>
        </w:sectPr>
      </w:pPr>
    </w:p>
    <w:p w14:paraId="0CC21CEB" w14:textId="77777777" w:rsidR="00AE3E37" w:rsidRPr="00D71FAF" w:rsidRDefault="00AE3E37">
      <w:pPr>
        <w:pStyle w:val="Textoindependiente"/>
        <w:spacing w:before="3"/>
        <w:rPr>
          <w:rFonts w:ascii="Arial" w:hAnsi="Arial" w:cs="Arial"/>
          <w:sz w:val="21"/>
          <w:lang w:val="es-CL"/>
        </w:rPr>
      </w:pPr>
    </w:p>
    <w:p w14:paraId="0DDC16C6" w14:textId="77777777" w:rsidR="00AE3E37" w:rsidRPr="007104E1" w:rsidRDefault="00AE3E37">
      <w:pPr>
        <w:rPr>
          <w:rFonts w:ascii="Arial"/>
          <w:sz w:val="21"/>
          <w:lang w:val="es-CL"/>
        </w:rPr>
        <w:sectPr w:rsidR="00AE3E37" w:rsidRPr="007104E1">
          <w:type w:val="continuous"/>
          <w:pgSz w:w="11910" w:h="16840"/>
          <w:pgMar w:top="1740" w:right="600" w:bottom="840" w:left="620" w:header="541" w:footer="642" w:gutter="0"/>
          <w:cols w:space="720"/>
        </w:sectPr>
      </w:pPr>
    </w:p>
    <w:p w14:paraId="4F6274A2" w14:textId="77777777" w:rsidR="00AE3E37" w:rsidRDefault="00A9710C">
      <w:pPr>
        <w:pStyle w:val="Ttulo3"/>
        <w:spacing w:before="147"/>
        <w:jc w:val="both"/>
      </w:pPr>
      <w:r>
        <w:rPr>
          <w:color w:val="BF5A14"/>
        </w:rPr>
        <w:t>Abstract</w:t>
      </w:r>
    </w:p>
    <w:p w14:paraId="2946C020" w14:textId="51F33233" w:rsidR="00D71FAF" w:rsidRPr="00D71FAF" w:rsidRDefault="005218F2" w:rsidP="00D71FAF">
      <w:pPr>
        <w:pStyle w:val="Textoindependiente"/>
        <w:spacing w:before="90" w:line="280" w:lineRule="auto"/>
        <w:ind w:left="100"/>
        <w:jc w:val="both"/>
      </w:pPr>
      <w:r>
        <w:t xml:space="preserve">The </w:t>
      </w:r>
      <w:proofErr w:type="spellStart"/>
      <w:r w:rsidR="00D71FAF" w:rsidRPr="00D71FAF">
        <w:t>The</w:t>
      </w:r>
      <w:proofErr w:type="spellEnd"/>
      <w:r w:rsidR="00D71FAF" w:rsidRPr="00D71FAF">
        <w:t xml:space="preserve"> increase in the agricultural production generates an important amount of waste. Nowadays, composting is considered a sustainable process for reducing organic waste and recycling nutrients. Because of the variability of the organic wastes used in the composting process, there are different parameters to determine the stability, maturity and quality of the composts. The aim of this work was to evaluate the compost maturity and organic matter stability in three composts using various instrumental techniques. Different intra-farm residues were used for the compost elaboration: Sheep (C1-SH), Chicken (C2-CH) or Cow manure (C3-CW) with Oat straw and naturalized prairie (50:40:10% v/v). The composting process was performed using 200 L rotary bin for 90 days. Chemical (C/N ratio, CO</w:t>
      </w:r>
      <w:r w:rsidR="00D71FAF" w:rsidRPr="00D71FAF">
        <w:rPr>
          <w:vertAlign w:val="subscript"/>
        </w:rPr>
        <w:t>2</w:t>
      </w:r>
      <w:r w:rsidR="00D71FAF" w:rsidRPr="00D71FAF">
        <w:t xml:space="preserve"> and NH</w:t>
      </w:r>
      <w:r w:rsidR="00D71FAF" w:rsidRPr="00D71FAF">
        <w:rPr>
          <w:vertAlign w:val="subscript"/>
        </w:rPr>
        <w:t>3</w:t>
      </w:r>
      <w:r w:rsidR="00D71FAF" w:rsidRPr="00D71FAF">
        <w:t xml:space="preserve"> emission) and pathogen presence were performed to determine the maturity and quality of composts. Subsequently, a </w:t>
      </w:r>
      <w:proofErr w:type="spellStart"/>
      <w:r w:rsidR="00D71FAF" w:rsidRPr="00D71FAF">
        <w:t>humic</w:t>
      </w:r>
      <w:proofErr w:type="spellEnd"/>
      <w:r w:rsidR="00D71FAF" w:rsidRPr="00D71FAF">
        <w:t xml:space="preserve"> substances extraction (HA/FA) was carried out to study the stabilization degree by thermogravimetry (TG, DTG and DTA) and spectroscopy (UV-Vis and fluorescence) analysis. The composts evaluated were free of pathogens, showing a decrease of the C/N ratio, low CO</w:t>
      </w:r>
      <w:r w:rsidR="00D71FAF" w:rsidRPr="00D71FAF">
        <w:rPr>
          <w:vertAlign w:val="subscript"/>
        </w:rPr>
        <w:t>2</w:t>
      </w:r>
      <w:r w:rsidR="00D71FAF" w:rsidRPr="00D71FAF">
        <w:t xml:space="preserve"> and null NH</w:t>
      </w:r>
      <w:r w:rsidR="00D71FAF" w:rsidRPr="00D71FAF">
        <w:rPr>
          <w:vertAlign w:val="subscript"/>
        </w:rPr>
        <w:t>3</w:t>
      </w:r>
      <w:r w:rsidR="00D71FAF" w:rsidRPr="00D71FAF">
        <w:t xml:space="preserve"> emissions. Furthermore, a relationship between the highest temperature reached in each composting process and a higher stability and synthesis of stable </w:t>
      </w:r>
      <w:proofErr w:type="spellStart"/>
      <w:r w:rsidR="00D71FAF" w:rsidRPr="00D71FAF">
        <w:t>polycondensed</w:t>
      </w:r>
      <w:proofErr w:type="spellEnd"/>
      <w:r w:rsidR="00D71FAF" w:rsidRPr="00D71FAF">
        <w:t xml:space="preserve"> compounds, such as </w:t>
      </w:r>
      <w:proofErr w:type="spellStart"/>
      <w:r w:rsidR="00D71FAF" w:rsidRPr="00D71FAF">
        <w:t>humic</w:t>
      </w:r>
      <w:proofErr w:type="spellEnd"/>
      <w:r w:rsidR="00D71FAF" w:rsidRPr="00D71FAF">
        <w:t xml:space="preserve"> and fulvic substances was observed. This is associated with the presence of complex non-degradable thermal compounds in the composting process, decreasing the number of aromatic compounds with a high content of oxygen-rich polar functional groups. In conclusion, giving the characteristics of the composts generated, C1-SH was classified like as Class A according to Chilean Compost Standard which confirms that it is possible to generate a quality amendment being an alternative to valorize intra-farm agricultural waste. The evaluation of indicators for establishing criteria of maturity, degradation and stability of amendments is in close relation to the critical temperature reached in the process and that determine the quality of the final product.</w:t>
      </w:r>
      <w:r w:rsidR="00D71FAF">
        <w:t xml:space="preserve"> This research was supported by CONICYT REDI170645 Project.</w:t>
      </w:r>
    </w:p>
    <w:p w14:paraId="2FB8230F" w14:textId="1A455EF3" w:rsidR="00B84A11" w:rsidRDefault="00B84A11" w:rsidP="00D71FAF">
      <w:pPr>
        <w:pStyle w:val="Textoindependiente"/>
        <w:spacing w:before="90" w:line="280" w:lineRule="auto"/>
        <w:ind w:left="100"/>
        <w:jc w:val="both"/>
      </w:pPr>
    </w:p>
    <w:p w14:paraId="2FBAF1D7" w14:textId="77777777" w:rsidR="00B84A11" w:rsidRDefault="00B84A11">
      <w:pPr>
        <w:pStyle w:val="Textoindependiente"/>
        <w:spacing w:before="90" w:line="280" w:lineRule="auto"/>
        <w:ind w:left="100"/>
        <w:jc w:val="both"/>
      </w:pPr>
    </w:p>
    <w:p w14:paraId="2889D349" w14:textId="77777777" w:rsidR="00AE3E37" w:rsidRDefault="00A9710C" w:rsidP="006E1730">
      <w:pPr>
        <w:pStyle w:val="Ttulo3"/>
        <w:spacing w:before="74" w:after="240"/>
      </w:pPr>
      <w:r>
        <w:rPr>
          <w:b w:val="0"/>
        </w:rPr>
        <w:br w:type="column"/>
      </w:r>
      <w:r>
        <w:rPr>
          <w:color w:val="BF5A14"/>
        </w:rPr>
        <w:t>Image</w:t>
      </w:r>
    </w:p>
    <w:p w14:paraId="33D4424E" w14:textId="77777777" w:rsidR="003C3441" w:rsidRDefault="003C3441" w:rsidP="00122FD8">
      <w:pPr>
        <w:pStyle w:val="Textoindependiente"/>
        <w:spacing w:before="2" w:after="240"/>
        <w:jc w:val="center"/>
        <w:rPr>
          <w:rFonts w:asciiTheme="minorHAnsi" w:hAnsiTheme="minorHAnsi"/>
          <w:b/>
          <w:sz w:val="16"/>
        </w:rPr>
      </w:pPr>
      <w:r w:rsidRPr="003C3441">
        <w:rPr>
          <w:rFonts w:asciiTheme="minorHAnsi" w:hAnsiTheme="minorHAnsi"/>
          <w:b/>
          <w:noProof/>
          <w:sz w:val="16"/>
          <w:lang w:val="es-CL" w:eastAsia="es-CL"/>
        </w:rPr>
        <w:drawing>
          <wp:inline distT="0" distB="0" distL="0" distR="0" wp14:anchorId="00AA4198" wp14:editId="0BCA6703">
            <wp:extent cx="3129915" cy="1682469"/>
            <wp:effectExtent l="0" t="0" r="0" b="0"/>
            <wp:docPr id="1" name="Imagen 1" descr="C:\Users\andy_\Desktop\RESUM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dy_\Desktop\RESUMEN.t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9915" cy="1682469"/>
                    </a:xfrm>
                    <a:prstGeom prst="rect">
                      <a:avLst/>
                    </a:prstGeom>
                    <a:noFill/>
                    <a:ln>
                      <a:noFill/>
                    </a:ln>
                  </pic:spPr>
                </pic:pic>
              </a:graphicData>
            </a:graphic>
          </wp:inline>
        </w:drawing>
      </w:r>
    </w:p>
    <w:p w14:paraId="78D05519" w14:textId="3D745B02" w:rsidR="006E1730" w:rsidRDefault="006E1730" w:rsidP="00122FD8">
      <w:pPr>
        <w:pStyle w:val="Textoindependiente"/>
        <w:spacing w:before="2" w:after="240"/>
        <w:jc w:val="center"/>
        <w:rPr>
          <w:rFonts w:asciiTheme="minorHAnsi" w:hAnsiTheme="minorHAnsi"/>
          <w:sz w:val="16"/>
        </w:rPr>
      </w:pPr>
      <w:r>
        <w:rPr>
          <w:rFonts w:asciiTheme="minorHAnsi" w:hAnsiTheme="minorHAnsi"/>
          <w:b/>
          <w:sz w:val="16"/>
        </w:rPr>
        <w:t xml:space="preserve">Figure 1. </w:t>
      </w:r>
      <w:r w:rsidRPr="006E1730">
        <w:rPr>
          <w:rFonts w:asciiTheme="minorHAnsi" w:hAnsiTheme="minorHAnsi"/>
          <w:sz w:val="16"/>
        </w:rPr>
        <w:t>Summary scheme for the evaluation of the mature compost stability.</w:t>
      </w:r>
    </w:p>
    <w:p w14:paraId="6B5D8828" w14:textId="77777777" w:rsidR="005973B9" w:rsidRPr="006E1730" w:rsidRDefault="005973B9" w:rsidP="00122FD8">
      <w:pPr>
        <w:pStyle w:val="Textoindependiente"/>
        <w:spacing w:before="2"/>
        <w:rPr>
          <w:rFonts w:asciiTheme="minorHAnsi" w:hAnsiTheme="minorHAnsi"/>
          <w:sz w:val="16"/>
        </w:rPr>
      </w:pPr>
      <w:r>
        <w:rPr>
          <w:rFonts w:ascii="Arial"/>
          <w:b/>
          <w:color w:val="BF5A14"/>
          <w:sz w:val="20"/>
        </w:rPr>
        <w:t>Recent Publications (minimum 5)</w:t>
      </w:r>
    </w:p>
    <w:p w14:paraId="7E3D4BE8" w14:textId="77777777" w:rsidR="003C37A1" w:rsidRPr="00B72C2B" w:rsidRDefault="003C37A1" w:rsidP="00122FD8">
      <w:pPr>
        <w:pStyle w:val="Textoindependiente"/>
        <w:numPr>
          <w:ilvl w:val="0"/>
          <w:numId w:val="3"/>
        </w:numPr>
        <w:spacing w:before="85" w:line="216" w:lineRule="exact"/>
        <w:ind w:right="138"/>
        <w:jc w:val="both"/>
        <w:rPr>
          <w:rFonts w:ascii="Calibri" w:eastAsia="Calibri" w:hAnsi="Calibri" w:cs="Calibri"/>
          <w:sz w:val="16"/>
          <w:szCs w:val="16"/>
        </w:rPr>
      </w:pPr>
      <w:proofErr w:type="spellStart"/>
      <w:r w:rsidRPr="00B72C2B">
        <w:rPr>
          <w:rFonts w:ascii="Calibri" w:eastAsia="Calibri" w:hAnsi="Calibri" w:cs="Calibri"/>
          <w:sz w:val="16"/>
          <w:szCs w:val="16"/>
        </w:rPr>
        <w:t>Aranganathan</w:t>
      </w:r>
      <w:proofErr w:type="spellEnd"/>
      <w:r w:rsidRPr="00B72C2B">
        <w:rPr>
          <w:rFonts w:ascii="Calibri" w:eastAsia="Calibri" w:hAnsi="Calibri" w:cs="Calibri"/>
          <w:sz w:val="16"/>
          <w:szCs w:val="16"/>
        </w:rPr>
        <w:t xml:space="preserve">, L., </w:t>
      </w:r>
      <w:proofErr w:type="spellStart"/>
      <w:r w:rsidRPr="00B72C2B">
        <w:rPr>
          <w:rFonts w:ascii="Calibri" w:eastAsia="Calibri" w:hAnsi="Calibri" w:cs="Calibri"/>
          <w:sz w:val="16"/>
          <w:szCs w:val="16"/>
        </w:rPr>
        <w:t>Rajasree</w:t>
      </w:r>
      <w:proofErr w:type="spellEnd"/>
      <w:r w:rsidRPr="00B72C2B">
        <w:rPr>
          <w:rFonts w:ascii="Calibri" w:eastAsia="Calibri" w:hAnsi="Calibri" w:cs="Calibri"/>
          <w:sz w:val="16"/>
          <w:szCs w:val="16"/>
        </w:rPr>
        <w:t xml:space="preserve">, S. R. R., Suman, T. Y., </w:t>
      </w:r>
      <w:proofErr w:type="spellStart"/>
      <w:r w:rsidRPr="00B72C2B">
        <w:rPr>
          <w:rFonts w:ascii="Calibri" w:eastAsia="Calibri" w:hAnsi="Calibri" w:cs="Calibri"/>
          <w:sz w:val="16"/>
          <w:szCs w:val="16"/>
        </w:rPr>
        <w:t>Remya</w:t>
      </w:r>
      <w:proofErr w:type="spellEnd"/>
      <w:r w:rsidRPr="00B72C2B">
        <w:rPr>
          <w:rFonts w:ascii="Calibri" w:eastAsia="Calibri" w:hAnsi="Calibri" w:cs="Calibri"/>
          <w:sz w:val="16"/>
          <w:szCs w:val="16"/>
        </w:rPr>
        <w:t xml:space="preserve">, R. R., Gayathri, S., </w:t>
      </w:r>
      <w:proofErr w:type="spellStart"/>
      <w:r w:rsidRPr="00B72C2B">
        <w:rPr>
          <w:rFonts w:ascii="Calibri" w:eastAsia="Calibri" w:hAnsi="Calibri" w:cs="Calibri"/>
          <w:sz w:val="16"/>
          <w:szCs w:val="16"/>
        </w:rPr>
        <w:t>Jayaseelan</w:t>
      </w:r>
      <w:proofErr w:type="spellEnd"/>
      <w:r w:rsidRPr="00B72C2B">
        <w:rPr>
          <w:rFonts w:ascii="Calibri" w:eastAsia="Calibri" w:hAnsi="Calibri" w:cs="Calibri"/>
          <w:sz w:val="16"/>
          <w:szCs w:val="16"/>
        </w:rPr>
        <w:t xml:space="preserve">, C., et al., </w:t>
      </w:r>
      <w:proofErr w:type="spellStart"/>
      <w:r w:rsidRPr="00B72C2B">
        <w:rPr>
          <w:rFonts w:ascii="Calibri" w:eastAsia="Calibri" w:hAnsi="Calibri" w:cs="Calibri"/>
          <w:sz w:val="16"/>
          <w:szCs w:val="16"/>
        </w:rPr>
        <w:t>Gobalakrishnan</w:t>
      </w:r>
      <w:proofErr w:type="spellEnd"/>
      <w:r w:rsidRPr="00B72C2B">
        <w:rPr>
          <w:rFonts w:ascii="Calibri" w:eastAsia="Calibri" w:hAnsi="Calibri" w:cs="Calibri"/>
          <w:sz w:val="16"/>
          <w:szCs w:val="16"/>
        </w:rPr>
        <w:t xml:space="preserve">, M. (2019). Comparison of molecular characteristics of Type A </w:t>
      </w:r>
      <w:proofErr w:type="spellStart"/>
      <w:r w:rsidRPr="00B72C2B">
        <w:rPr>
          <w:rFonts w:ascii="Calibri" w:eastAsia="Calibri" w:hAnsi="Calibri" w:cs="Calibri"/>
          <w:sz w:val="16"/>
          <w:szCs w:val="16"/>
        </w:rPr>
        <w:t>humic</w:t>
      </w:r>
      <w:proofErr w:type="spellEnd"/>
      <w:r w:rsidRPr="00B72C2B">
        <w:rPr>
          <w:rFonts w:ascii="Calibri" w:eastAsia="Calibri" w:hAnsi="Calibri" w:cs="Calibri"/>
          <w:sz w:val="16"/>
          <w:szCs w:val="16"/>
        </w:rPr>
        <w:t xml:space="preserve"> acids derived from fish waste and sugarcane bagasse co-compost influenced by various alkaline extraction protocols. Microchemical Journal, 104038.</w:t>
      </w:r>
    </w:p>
    <w:p w14:paraId="1095FA58" w14:textId="1432F705" w:rsidR="003C37A1" w:rsidRPr="00B72C2B" w:rsidRDefault="003C37A1" w:rsidP="00122FD8">
      <w:pPr>
        <w:pStyle w:val="Textoindependiente"/>
        <w:numPr>
          <w:ilvl w:val="0"/>
          <w:numId w:val="3"/>
        </w:numPr>
        <w:spacing w:line="216" w:lineRule="exact"/>
        <w:ind w:right="138"/>
        <w:jc w:val="both"/>
        <w:rPr>
          <w:rFonts w:ascii="Calibri" w:eastAsia="Calibri" w:hAnsi="Calibri" w:cs="Calibri"/>
          <w:sz w:val="16"/>
          <w:szCs w:val="16"/>
        </w:rPr>
      </w:pPr>
      <w:r w:rsidRPr="003C3441">
        <w:rPr>
          <w:rFonts w:ascii="Calibri" w:eastAsia="Calibri" w:hAnsi="Calibri" w:cs="Calibri"/>
          <w:sz w:val="16"/>
          <w:szCs w:val="16"/>
          <w:lang w:val="es-CL"/>
        </w:rPr>
        <w:t xml:space="preserve">Curaqueo G, Sánchez-Monedero MÁ, Meier S, Medina J, Panichini M, </w:t>
      </w:r>
      <w:proofErr w:type="spellStart"/>
      <w:r w:rsidRPr="003C3441">
        <w:rPr>
          <w:rFonts w:ascii="Calibri" w:eastAsia="Calibri" w:hAnsi="Calibri" w:cs="Calibri"/>
          <w:sz w:val="16"/>
          <w:szCs w:val="16"/>
          <w:lang w:val="es-CL"/>
        </w:rPr>
        <w:t>Borie</w:t>
      </w:r>
      <w:proofErr w:type="spellEnd"/>
      <w:r w:rsidRPr="003C3441">
        <w:rPr>
          <w:rFonts w:ascii="Calibri" w:eastAsia="Calibri" w:hAnsi="Calibri" w:cs="Calibri"/>
          <w:sz w:val="16"/>
          <w:szCs w:val="16"/>
          <w:lang w:val="es-CL"/>
        </w:rPr>
        <w:t xml:space="preserve"> F, et al. </w:t>
      </w:r>
      <w:r w:rsidRPr="00B72C2B">
        <w:rPr>
          <w:rFonts w:ascii="Calibri" w:eastAsia="Calibri" w:hAnsi="Calibri" w:cs="Calibri"/>
          <w:sz w:val="16"/>
          <w:szCs w:val="16"/>
        </w:rPr>
        <w:t>(2016). Characterization of a soil amendment derived from co-composting of agricultural wastes and biochar. In:</w:t>
      </w:r>
      <w:r w:rsidR="00C93274" w:rsidRPr="00B72C2B">
        <w:rPr>
          <w:rFonts w:ascii="Calibri" w:eastAsia="Calibri" w:hAnsi="Calibri" w:cs="Calibri"/>
          <w:sz w:val="16"/>
          <w:szCs w:val="16"/>
        </w:rPr>
        <w:t xml:space="preserve"> Geophysical Research Abstracts, vol</w:t>
      </w:r>
      <w:r w:rsidRPr="00B72C2B">
        <w:rPr>
          <w:rFonts w:ascii="Calibri" w:eastAsia="Calibri" w:hAnsi="Calibri" w:cs="Calibri"/>
          <w:sz w:val="16"/>
          <w:szCs w:val="16"/>
        </w:rPr>
        <w:t xml:space="preserve"> 18, EGU2016-18184-1.</w:t>
      </w:r>
    </w:p>
    <w:p w14:paraId="64B1CD92" w14:textId="77777777" w:rsidR="003C37A1" w:rsidRPr="00B72C2B" w:rsidRDefault="003C37A1" w:rsidP="00122FD8">
      <w:pPr>
        <w:pStyle w:val="Prrafodelista"/>
        <w:numPr>
          <w:ilvl w:val="0"/>
          <w:numId w:val="3"/>
        </w:numPr>
        <w:tabs>
          <w:tab w:val="left" w:pos="384"/>
        </w:tabs>
        <w:spacing w:before="0" w:line="218" w:lineRule="exact"/>
        <w:ind w:right="93"/>
        <w:rPr>
          <w:sz w:val="16"/>
          <w:szCs w:val="16"/>
        </w:rPr>
      </w:pPr>
      <w:proofErr w:type="spellStart"/>
      <w:r w:rsidRPr="003C3441">
        <w:rPr>
          <w:sz w:val="16"/>
          <w:szCs w:val="16"/>
          <w:lang w:val="es-CL"/>
        </w:rPr>
        <w:t>Guo</w:t>
      </w:r>
      <w:proofErr w:type="spellEnd"/>
      <w:r w:rsidRPr="003C3441">
        <w:rPr>
          <w:sz w:val="16"/>
          <w:szCs w:val="16"/>
          <w:lang w:val="es-CL"/>
        </w:rPr>
        <w:t xml:space="preserve">, X., Liu, H. &amp; Wu, S. (2019). </w:t>
      </w:r>
      <w:proofErr w:type="spellStart"/>
      <w:r w:rsidRPr="00B72C2B">
        <w:rPr>
          <w:sz w:val="16"/>
          <w:szCs w:val="16"/>
        </w:rPr>
        <w:t>Humic</w:t>
      </w:r>
      <w:proofErr w:type="spellEnd"/>
      <w:r w:rsidRPr="00B72C2B">
        <w:rPr>
          <w:sz w:val="16"/>
          <w:szCs w:val="16"/>
        </w:rPr>
        <w:t xml:space="preserve"> substances developed during organic waste composting: Formation mechanisms, structural properties, and agronomic functions. Science of the Total Environment</w:t>
      </w:r>
      <w:r w:rsidR="00C93274" w:rsidRPr="00B72C2B">
        <w:rPr>
          <w:sz w:val="16"/>
          <w:szCs w:val="16"/>
        </w:rPr>
        <w:t>,</w:t>
      </w:r>
      <w:r w:rsidRPr="00B72C2B">
        <w:rPr>
          <w:sz w:val="16"/>
          <w:szCs w:val="16"/>
        </w:rPr>
        <w:t xml:space="preserve"> 662, 501–510.</w:t>
      </w:r>
    </w:p>
    <w:p w14:paraId="14283E72" w14:textId="77777777" w:rsidR="003C37A1" w:rsidRPr="00B72C2B" w:rsidRDefault="003C37A1" w:rsidP="00122FD8">
      <w:pPr>
        <w:pStyle w:val="Prrafodelista"/>
        <w:numPr>
          <w:ilvl w:val="0"/>
          <w:numId w:val="3"/>
        </w:numPr>
        <w:tabs>
          <w:tab w:val="left" w:pos="384"/>
        </w:tabs>
        <w:spacing w:before="0" w:line="216" w:lineRule="exact"/>
        <w:ind w:right="138"/>
        <w:rPr>
          <w:sz w:val="16"/>
          <w:szCs w:val="16"/>
        </w:rPr>
      </w:pPr>
      <w:proofErr w:type="spellStart"/>
      <w:r w:rsidRPr="00B72C2B">
        <w:rPr>
          <w:sz w:val="16"/>
          <w:szCs w:val="16"/>
        </w:rPr>
        <w:t>Onwosi</w:t>
      </w:r>
      <w:proofErr w:type="spellEnd"/>
      <w:r w:rsidRPr="00B72C2B">
        <w:rPr>
          <w:sz w:val="16"/>
          <w:szCs w:val="16"/>
        </w:rPr>
        <w:t xml:space="preserve">, C.O., Igbokwe, V.C., </w:t>
      </w:r>
      <w:proofErr w:type="spellStart"/>
      <w:r w:rsidRPr="00B72C2B">
        <w:rPr>
          <w:sz w:val="16"/>
          <w:szCs w:val="16"/>
        </w:rPr>
        <w:t>Odimba</w:t>
      </w:r>
      <w:proofErr w:type="spellEnd"/>
      <w:r w:rsidRPr="00B72C2B">
        <w:rPr>
          <w:sz w:val="16"/>
          <w:szCs w:val="16"/>
        </w:rPr>
        <w:t xml:space="preserve">, J.N., Eke, I.E., </w:t>
      </w:r>
      <w:proofErr w:type="spellStart"/>
      <w:r w:rsidRPr="00B72C2B">
        <w:rPr>
          <w:sz w:val="16"/>
          <w:szCs w:val="16"/>
        </w:rPr>
        <w:t>Nwankwoala</w:t>
      </w:r>
      <w:proofErr w:type="spellEnd"/>
      <w:r w:rsidRPr="00B72C2B">
        <w:rPr>
          <w:sz w:val="16"/>
          <w:szCs w:val="16"/>
        </w:rPr>
        <w:t xml:space="preserve">, M.O., </w:t>
      </w:r>
      <w:proofErr w:type="spellStart"/>
      <w:r w:rsidRPr="00B72C2B">
        <w:rPr>
          <w:sz w:val="16"/>
          <w:szCs w:val="16"/>
        </w:rPr>
        <w:t>Iroh</w:t>
      </w:r>
      <w:proofErr w:type="spellEnd"/>
      <w:r w:rsidRPr="00B72C2B">
        <w:rPr>
          <w:sz w:val="16"/>
          <w:szCs w:val="16"/>
        </w:rPr>
        <w:t xml:space="preserve">, I.N. &amp; </w:t>
      </w:r>
      <w:proofErr w:type="spellStart"/>
      <w:r w:rsidRPr="00B72C2B">
        <w:rPr>
          <w:sz w:val="16"/>
          <w:szCs w:val="16"/>
        </w:rPr>
        <w:t>Ezeogu</w:t>
      </w:r>
      <w:proofErr w:type="spellEnd"/>
      <w:r w:rsidRPr="00B72C2B">
        <w:rPr>
          <w:sz w:val="16"/>
          <w:szCs w:val="16"/>
        </w:rPr>
        <w:t xml:space="preserve">, L.I. (2017). Composting technology in waste stabilization: on the methods, challenges and future prospects. J. Environ. </w:t>
      </w:r>
      <w:proofErr w:type="spellStart"/>
      <w:r w:rsidRPr="00B72C2B">
        <w:rPr>
          <w:sz w:val="16"/>
          <w:szCs w:val="16"/>
        </w:rPr>
        <w:t>Manag</w:t>
      </w:r>
      <w:proofErr w:type="spellEnd"/>
      <w:r w:rsidRPr="00B72C2B">
        <w:rPr>
          <w:sz w:val="16"/>
          <w:szCs w:val="16"/>
        </w:rPr>
        <w:t>.</w:t>
      </w:r>
      <w:r w:rsidR="00C93274" w:rsidRPr="00B72C2B">
        <w:rPr>
          <w:sz w:val="16"/>
          <w:szCs w:val="16"/>
        </w:rPr>
        <w:t>,</w:t>
      </w:r>
      <w:r w:rsidRPr="00B72C2B">
        <w:rPr>
          <w:sz w:val="16"/>
          <w:szCs w:val="16"/>
        </w:rPr>
        <w:t xml:space="preserve"> 190, 140–157.</w:t>
      </w:r>
    </w:p>
    <w:p w14:paraId="66F05E2C" w14:textId="77777777" w:rsidR="003C37A1" w:rsidRPr="00B72C2B" w:rsidRDefault="003C37A1" w:rsidP="00122FD8">
      <w:pPr>
        <w:pStyle w:val="Prrafodelista"/>
        <w:numPr>
          <w:ilvl w:val="0"/>
          <w:numId w:val="3"/>
        </w:numPr>
        <w:tabs>
          <w:tab w:val="left" w:pos="384"/>
        </w:tabs>
        <w:spacing w:before="0" w:line="216" w:lineRule="exact"/>
        <w:ind w:right="138"/>
        <w:rPr>
          <w:sz w:val="16"/>
          <w:szCs w:val="16"/>
        </w:rPr>
      </w:pPr>
      <w:proofErr w:type="spellStart"/>
      <w:r w:rsidRPr="00B72C2B">
        <w:rPr>
          <w:sz w:val="16"/>
          <w:szCs w:val="16"/>
        </w:rPr>
        <w:t>Soobhany</w:t>
      </w:r>
      <w:proofErr w:type="spellEnd"/>
      <w:r w:rsidRPr="00B72C2B">
        <w:rPr>
          <w:sz w:val="16"/>
          <w:szCs w:val="16"/>
        </w:rPr>
        <w:t xml:space="preserve">, N., </w:t>
      </w:r>
      <w:proofErr w:type="spellStart"/>
      <w:r w:rsidRPr="00B72C2B">
        <w:rPr>
          <w:sz w:val="16"/>
          <w:szCs w:val="16"/>
        </w:rPr>
        <w:t>Gunasee</w:t>
      </w:r>
      <w:proofErr w:type="spellEnd"/>
      <w:r w:rsidRPr="00B72C2B">
        <w:rPr>
          <w:sz w:val="16"/>
          <w:szCs w:val="16"/>
        </w:rPr>
        <w:t xml:space="preserve">, S., Pooja Rago, Y., </w:t>
      </w:r>
      <w:proofErr w:type="spellStart"/>
      <w:r w:rsidRPr="00B72C2B">
        <w:rPr>
          <w:sz w:val="16"/>
          <w:szCs w:val="16"/>
        </w:rPr>
        <w:t>Joyram</w:t>
      </w:r>
      <w:proofErr w:type="spellEnd"/>
      <w:r w:rsidRPr="00B72C2B">
        <w:rPr>
          <w:sz w:val="16"/>
          <w:szCs w:val="16"/>
        </w:rPr>
        <w:t xml:space="preserve">, H., </w:t>
      </w:r>
      <w:proofErr w:type="spellStart"/>
      <w:r w:rsidRPr="00B72C2B">
        <w:rPr>
          <w:sz w:val="16"/>
          <w:szCs w:val="16"/>
        </w:rPr>
        <w:t>Raghoo</w:t>
      </w:r>
      <w:proofErr w:type="spellEnd"/>
      <w:r w:rsidRPr="00B72C2B">
        <w:rPr>
          <w:sz w:val="16"/>
          <w:szCs w:val="16"/>
        </w:rPr>
        <w:t xml:space="preserve">, P., </w:t>
      </w:r>
      <w:proofErr w:type="spellStart"/>
      <w:r w:rsidRPr="00B72C2B">
        <w:rPr>
          <w:sz w:val="16"/>
          <w:szCs w:val="16"/>
        </w:rPr>
        <w:t>Mohee</w:t>
      </w:r>
      <w:proofErr w:type="spellEnd"/>
      <w:r w:rsidRPr="00B72C2B">
        <w:rPr>
          <w:sz w:val="16"/>
          <w:szCs w:val="16"/>
        </w:rPr>
        <w:t xml:space="preserve">, R. &amp; Kumar Garg, V. (2017). Spectroscopic, thermogravimetric and structural characterization analyses for comparing Municipal Solid Waste composts and </w:t>
      </w:r>
      <w:proofErr w:type="spellStart"/>
      <w:r w:rsidRPr="00B72C2B">
        <w:rPr>
          <w:sz w:val="16"/>
          <w:szCs w:val="16"/>
        </w:rPr>
        <w:t>vermicomposts</w:t>
      </w:r>
      <w:proofErr w:type="spellEnd"/>
      <w:r w:rsidRPr="00B72C2B">
        <w:rPr>
          <w:sz w:val="16"/>
          <w:szCs w:val="16"/>
        </w:rPr>
        <w:t xml:space="preserve"> stability and maturity. Bioresource Technology, 236, 11–19.</w:t>
      </w:r>
    </w:p>
    <w:p w14:paraId="2E59B81E" w14:textId="77777777" w:rsidR="00AE3E37" w:rsidRPr="008756E6" w:rsidRDefault="00AE3E37" w:rsidP="00122FD8">
      <w:pPr>
        <w:tabs>
          <w:tab w:val="left" w:pos="384"/>
        </w:tabs>
        <w:ind w:right="117"/>
      </w:pPr>
    </w:p>
    <w:p w14:paraId="42F93396" w14:textId="77777777" w:rsidR="00AE3E37" w:rsidRDefault="00AE3E37">
      <w:pPr>
        <w:spacing w:line="200" w:lineRule="exact"/>
        <w:jc w:val="both"/>
        <w:rPr>
          <w:rFonts w:ascii="Calibri" w:hAnsi="Calibri"/>
        </w:rPr>
        <w:sectPr w:rsidR="00AE3E37" w:rsidSect="00122FD8">
          <w:type w:val="continuous"/>
          <w:pgSz w:w="11910" w:h="16840"/>
          <w:pgMar w:top="1740" w:right="711" w:bottom="840" w:left="620" w:header="720" w:footer="720" w:gutter="0"/>
          <w:cols w:num="2" w:space="720" w:equalWidth="0">
            <w:col w:w="5214" w:space="138"/>
            <w:col w:w="5338"/>
          </w:cols>
        </w:sectPr>
      </w:pPr>
    </w:p>
    <w:p w14:paraId="50EE121D" w14:textId="77777777" w:rsidR="00AE3E37" w:rsidRDefault="00BC21A0">
      <w:pPr>
        <w:pStyle w:val="Textoindependiente"/>
        <w:spacing w:line="40" w:lineRule="exact"/>
        <w:ind w:left="2202"/>
        <w:rPr>
          <w:rFonts w:ascii="Calibri"/>
          <w:sz w:val="4"/>
        </w:rPr>
      </w:pPr>
      <w:r>
        <w:rPr>
          <w:rFonts w:ascii="Calibri"/>
          <w:noProof/>
          <w:sz w:val="4"/>
          <w:lang w:val="en-IN" w:eastAsia="en-IN"/>
        </w:rPr>
      </w:r>
      <w:r>
        <w:rPr>
          <w:rFonts w:ascii="Calibri"/>
          <w:noProof/>
          <w:sz w:val="4"/>
          <w:lang w:val="en-IN" w:eastAsia="en-IN"/>
        </w:rPr>
        <w:pict w14:anchorId="39DB7DBD">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14:paraId="5839BF12" w14:textId="71CAF616" w:rsidR="00AE3E37" w:rsidRDefault="008756E6" w:rsidP="00404E5B">
      <w:pPr>
        <w:spacing w:before="92"/>
        <w:ind w:right="4234"/>
        <w:rPr>
          <w:rFonts w:ascii="Arial"/>
        </w:rPr>
      </w:pPr>
      <w:r>
        <w:rPr>
          <w:noProof/>
          <w:lang w:val="es-CL" w:eastAsia="es-CL"/>
        </w:rPr>
        <w:drawing>
          <wp:inline distT="0" distB="0" distL="0" distR="0" wp14:anchorId="347380AC" wp14:editId="4E1C052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14:paraId="22FC3781" w14:textId="159B53A2" w:rsidR="004F5F1D" w:rsidRDefault="00D00CE8">
      <w:pPr>
        <w:spacing w:before="41" w:line="154" w:lineRule="exact"/>
        <w:ind w:left="213" w:right="231"/>
        <w:jc w:val="both"/>
        <w:rPr>
          <w:rFonts w:ascii="Arial"/>
          <w:sz w:val="14"/>
        </w:rPr>
      </w:pPr>
      <w:r w:rsidRPr="004F5F1D">
        <w:rPr>
          <w:rFonts w:ascii="Arial"/>
          <w:sz w:val="14"/>
        </w:rPr>
        <w:t xml:space="preserve">Gustavo Curaqueo </w:t>
      </w:r>
      <w:r w:rsidR="00B72C2B">
        <w:rPr>
          <w:rFonts w:ascii="Arial"/>
          <w:sz w:val="14"/>
        </w:rPr>
        <w:t xml:space="preserve">is </w:t>
      </w:r>
      <w:r w:rsidR="00B72C2B" w:rsidRPr="00B72C2B">
        <w:rPr>
          <w:rFonts w:ascii="Arial"/>
          <w:sz w:val="14"/>
        </w:rPr>
        <w:t xml:space="preserve">Agronomist with a Doctorate in Natural Resources Sciences. </w:t>
      </w:r>
      <w:r w:rsidR="00B72C2B">
        <w:rPr>
          <w:rFonts w:ascii="Arial"/>
          <w:sz w:val="14"/>
        </w:rPr>
        <w:t>His lines</w:t>
      </w:r>
      <w:r w:rsidR="00B72C2B" w:rsidRPr="00B72C2B">
        <w:rPr>
          <w:rFonts w:ascii="Arial"/>
          <w:sz w:val="14"/>
        </w:rPr>
        <w:t xml:space="preserve"> of interest are Soil Sciences, Agroecology and Agricultural Sustainability. From </w:t>
      </w:r>
      <w:r w:rsidR="00B72C2B">
        <w:rPr>
          <w:rFonts w:ascii="Arial"/>
          <w:sz w:val="14"/>
        </w:rPr>
        <w:t>their</w:t>
      </w:r>
      <w:r w:rsidR="00B72C2B" w:rsidRPr="00B72C2B">
        <w:rPr>
          <w:rFonts w:ascii="Arial"/>
          <w:sz w:val="14"/>
        </w:rPr>
        <w:t xml:space="preserve"> postgraduate training </w:t>
      </w:r>
      <w:r w:rsidR="00B72C2B">
        <w:rPr>
          <w:rFonts w:ascii="Arial"/>
          <w:sz w:val="14"/>
        </w:rPr>
        <w:t>he</w:t>
      </w:r>
      <w:r w:rsidR="00B72C2B" w:rsidRPr="00B72C2B">
        <w:rPr>
          <w:rFonts w:ascii="Arial"/>
          <w:sz w:val="14"/>
        </w:rPr>
        <w:t xml:space="preserve"> </w:t>
      </w:r>
      <w:r w:rsidR="00B72C2B">
        <w:rPr>
          <w:rFonts w:ascii="Arial"/>
          <w:sz w:val="14"/>
        </w:rPr>
        <w:t>has</w:t>
      </w:r>
      <w:r w:rsidR="00B72C2B" w:rsidRPr="00B72C2B">
        <w:rPr>
          <w:rFonts w:ascii="Arial"/>
          <w:sz w:val="14"/>
        </w:rPr>
        <w:t xml:space="preserve"> developed research projects in the field of valorization of agricultural waste using biochar and compost and</w:t>
      </w:r>
      <w:r w:rsidR="00B72C2B">
        <w:rPr>
          <w:rFonts w:ascii="Arial"/>
          <w:sz w:val="14"/>
        </w:rPr>
        <w:t xml:space="preserve"> evaluating</w:t>
      </w:r>
      <w:r w:rsidR="00B72C2B" w:rsidRPr="00B72C2B">
        <w:rPr>
          <w:rFonts w:ascii="Arial"/>
          <w:sz w:val="14"/>
        </w:rPr>
        <w:t xml:space="preserve"> its effects on soil and </w:t>
      </w:r>
      <w:r w:rsidR="00B72C2B">
        <w:rPr>
          <w:rFonts w:ascii="Arial"/>
          <w:sz w:val="14"/>
        </w:rPr>
        <w:t xml:space="preserve">agricultural </w:t>
      </w:r>
      <w:r w:rsidR="00B72C2B" w:rsidRPr="00B72C2B">
        <w:rPr>
          <w:rFonts w:ascii="Arial"/>
          <w:sz w:val="14"/>
        </w:rPr>
        <w:t xml:space="preserve">crops. </w:t>
      </w:r>
      <w:r w:rsidR="00B72C2B">
        <w:rPr>
          <w:rFonts w:ascii="Arial"/>
          <w:sz w:val="14"/>
        </w:rPr>
        <w:t>C</w:t>
      </w:r>
      <w:r w:rsidR="00B72C2B" w:rsidRPr="00B72C2B">
        <w:rPr>
          <w:rFonts w:ascii="Arial"/>
          <w:sz w:val="14"/>
        </w:rPr>
        <w:t>urrently</w:t>
      </w:r>
      <w:r w:rsidR="00B72C2B">
        <w:rPr>
          <w:rFonts w:ascii="Arial"/>
          <w:sz w:val="14"/>
        </w:rPr>
        <w:t xml:space="preserve"> he</w:t>
      </w:r>
      <w:r w:rsidR="00B72C2B" w:rsidRPr="00B72C2B">
        <w:rPr>
          <w:rFonts w:ascii="Arial"/>
          <w:sz w:val="14"/>
        </w:rPr>
        <w:t xml:space="preserve"> work</w:t>
      </w:r>
      <w:r w:rsidR="00B72C2B">
        <w:rPr>
          <w:rFonts w:ascii="Arial"/>
          <w:sz w:val="14"/>
        </w:rPr>
        <w:t>s</w:t>
      </w:r>
      <w:r w:rsidR="00B72C2B" w:rsidRPr="00B72C2B">
        <w:rPr>
          <w:rFonts w:ascii="Arial"/>
          <w:sz w:val="14"/>
        </w:rPr>
        <w:t xml:space="preserve"> as a teacher and researcher in the Department of Agricultural and Aquaculture Sciences of the Catholic University of Temuco.</w:t>
      </w:r>
    </w:p>
    <w:p w14:paraId="08C74284" w14:textId="4CD29095" w:rsidR="00AE3E37" w:rsidRPr="00FE44FB" w:rsidRDefault="00A9710C" w:rsidP="00FE44FB">
      <w:pPr>
        <w:spacing w:before="62"/>
        <w:ind w:left="4217" w:right="4235"/>
        <w:jc w:val="center"/>
        <w:rPr>
          <w:rFonts w:ascii="Arial"/>
          <w:sz w:val="14"/>
        </w:rPr>
      </w:pPr>
      <w:r>
        <w:rPr>
          <w:rFonts w:ascii="Arial"/>
          <w:sz w:val="14"/>
        </w:rPr>
        <w:t xml:space="preserve">Email: </w:t>
      </w:r>
      <w:hyperlink r:id="rId11" w:history="1">
        <w:r w:rsidR="00FE44FB" w:rsidRPr="008B6923">
          <w:rPr>
            <w:rStyle w:val="Hipervnculo"/>
            <w:rFonts w:ascii="Arial"/>
            <w:sz w:val="14"/>
          </w:rPr>
          <w:t>gcuraqueo@uct.cl</w:t>
        </w:r>
      </w:hyperlink>
      <w:r w:rsidR="00BC21A0">
        <w:rPr>
          <w:noProof/>
          <w:sz w:val="18"/>
          <w:lang w:val="en-IN" w:eastAsia="en-IN"/>
        </w:rPr>
        <w:pict w14:anchorId="23FD70C6">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14:paraId="06029284" w14:textId="77777777" w:rsidR="00AE3E37" w:rsidRPr="00B21A57" w:rsidRDefault="00A9710C">
      <w:pPr>
        <w:spacing w:before="39"/>
        <w:ind w:left="100"/>
        <w:rPr>
          <w:rFonts w:ascii="Minion Pro"/>
          <w:b/>
          <w:sz w:val="20"/>
        </w:rPr>
      </w:pPr>
      <w:r w:rsidRPr="00B21A57">
        <w:rPr>
          <w:rFonts w:ascii="Minion Pro"/>
          <w:b/>
          <w:sz w:val="20"/>
        </w:rPr>
        <w:t>Notes/Comments:</w:t>
      </w:r>
    </w:p>
    <w:p w14:paraId="2BBB8D86" w14:textId="4F1A9335" w:rsidR="00122FD8" w:rsidRDefault="00122FD8">
      <w:pPr>
        <w:rPr>
          <w:rFonts w:ascii="Minion Pro"/>
          <w:sz w:val="24"/>
        </w:rPr>
        <w:sectPr w:rsidR="00122FD8">
          <w:type w:val="continuous"/>
          <w:pgSz w:w="11910" w:h="16840"/>
          <w:pgMar w:top="1740" w:right="600" w:bottom="840" w:left="620" w:header="720" w:footer="720" w:gutter="0"/>
          <w:cols w:space="720"/>
        </w:sectPr>
      </w:pPr>
    </w:p>
    <w:p w14:paraId="553110AA"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2110DC" w14:textId="77777777" w:rsidR="00BC21A0" w:rsidRDefault="00BC21A0">
      <w:r>
        <w:separator/>
      </w:r>
    </w:p>
  </w:endnote>
  <w:endnote w:type="continuationSeparator" w:id="0">
    <w:p w14:paraId="584D6D88" w14:textId="77777777" w:rsidR="00BC21A0" w:rsidRDefault="00BC2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73370" w14:textId="77777777" w:rsidR="00AE3E37" w:rsidRDefault="00BC21A0">
    <w:pPr>
      <w:pStyle w:val="Textoindependiente"/>
      <w:spacing w:line="14" w:lineRule="auto"/>
      <w:rPr>
        <w:sz w:val="20"/>
      </w:rPr>
    </w:pPr>
    <w:r>
      <w:rPr>
        <w:noProof/>
        <w:lang w:val="en-IN" w:eastAsia="en-IN"/>
      </w:rPr>
      <w:pict w14:anchorId="06D5833E">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2B72D7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858C8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Pr>
        <w:noProof/>
        <w:lang w:val="en-IN" w:eastAsia="en-IN"/>
      </w:rPr>
      <w:pict w14:anchorId="481886EA">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465FA5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741AC7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w14:anchorId="6FFC8AFC">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46D8A8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9673E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3EE10" w14:textId="77777777" w:rsidR="00BC21A0" w:rsidRDefault="00BC21A0">
      <w:r>
        <w:separator/>
      </w:r>
    </w:p>
  </w:footnote>
  <w:footnote w:type="continuationSeparator" w:id="0">
    <w:p w14:paraId="6660E2E8" w14:textId="77777777" w:rsidR="00BC21A0" w:rsidRDefault="00BC21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420A7" w14:textId="77777777" w:rsidR="00AE3E37" w:rsidRDefault="00BC21A0">
    <w:pPr>
      <w:pStyle w:val="Textoindependiente"/>
      <w:spacing w:line="14" w:lineRule="auto"/>
      <w:rPr>
        <w:sz w:val="20"/>
      </w:rPr>
    </w:pPr>
    <w:r>
      <w:rPr>
        <w:noProof/>
        <w:lang w:val="en-IN" w:eastAsia="en-IN"/>
      </w:rPr>
      <w:pict w14:anchorId="7BFBD2DE">
        <v:shapetype id="_x0000_t202" coordsize="21600,21600" o:spt="202" path="m,l,21600r21600,l21600,xe">
          <v:stroke joinstyle="miter"/>
          <v:path gradientshapeok="t" o:connecttype="rect"/>
        </v:shapetype>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466CC66E"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053E8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47A4CDB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D2E34"/>
    <w:rsid w:val="000E2911"/>
    <w:rsid w:val="000E5C5D"/>
    <w:rsid w:val="00122FD8"/>
    <w:rsid w:val="001263DF"/>
    <w:rsid w:val="0014753A"/>
    <w:rsid w:val="00181E9A"/>
    <w:rsid w:val="00292ED9"/>
    <w:rsid w:val="002A2970"/>
    <w:rsid w:val="002E321D"/>
    <w:rsid w:val="00362333"/>
    <w:rsid w:val="0036309B"/>
    <w:rsid w:val="00370794"/>
    <w:rsid w:val="003C3441"/>
    <w:rsid w:val="003C37A1"/>
    <w:rsid w:val="003F2193"/>
    <w:rsid w:val="00404E5B"/>
    <w:rsid w:val="00414F7B"/>
    <w:rsid w:val="0042758D"/>
    <w:rsid w:val="004355DC"/>
    <w:rsid w:val="004749B4"/>
    <w:rsid w:val="00494130"/>
    <w:rsid w:val="004F3523"/>
    <w:rsid w:val="004F5F1D"/>
    <w:rsid w:val="00520EEE"/>
    <w:rsid w:val="005218F2"/>
    <w:rsid w:val="00531A6A"/>
    <w:rsid w:val="005973B9"/>
    <w:rsid w:val="005B3A56"/>
    <w:rsid w:val="005C45B2"/>
    <w:rsid w:val="005D2319"/>
    <w:rsid w:val="006060CE"/>
    <w:rsid w:val="0063497F"/>
    <w:rsid w:val="006D4FE5"/>
    <w:rsid w:val="006E1730"/>
    <w:rsid w:val="006F35D4"/>
    <w:rsid w:val="007104E1"/>
    <w:rsid w:val="0073635B"/>
    <w:rsid w:val="00762D7E"/>
    <w:rsid w:val="007863B4"/>
    <w:rsid w:val="007C3103"/>
    <w:rsid w:val="007E2F3A"/>
    <w:rsid w:val="007E7E97"/>
    <w:rsid w:val="00811955"/>
    <w:rsid w:val="00873DF0"/>
    <w:rsid w:val="008756E6"/>
    <w:rsid w:val="008C3710"/>
    <w:rsid w:val="00972752"/>
    <w:rsid w:val="009B2D44"/>
    <w:rsid w:val="00A07E82"/>
    <w:rsid w:val="00A86EC9"/>
    <w:rsid w:val="00A9710C"/>
    <w:rsid w:val="00AE3E37"/>
    <w:rsid w:val="00B21A57"/>
    <w:rsid w:val="00B72C2B"/>
    <w:rsid w:val="00B73F8B"/>
    <w:rsid w:val="00B84A11"/>
    <w:rsid w:val="00BA06CE"/>
    <w:rsid w:val="00BC21A0"/>
    <w:rsid w:val="00C04B63"/>
    <w:rsid w:val="00C33602"/>
    <w:rsid w:val="00C75BAF"/>
    <w:rsid w:val="00C87789"/>
    <w:rsid w:val="00C93274"/>
    <w:rsid w:val="00CD6F55"/>
    <w:rsid w:val="00D00CE8"/>
    <w:rsid w:val="00D169FB"/>
    <w:rsid w:val="00D50F55"/>
    <w:rsid w:val="00D57B43"/>
    <w:rsid w:val="00D71FAF"/>
    <w:rsid w:val="00DE3104"/>
    <w:rsid w:val="00E32B7E"/>
    <w:rsid w:val="00E4467A"/>
    <w:rsid w:val="00EC7B82"/>
    <w:rsid w:val="00EE2481"/>
    <w:rsid w:val="00F109E2"/>
    <w:rsid w:val="00F12F13"/>
    <w:rsid w:val="00F53956"/>
    <w:rsid w:val="00F72EEA"/>
    <w:rsid w:val="00F80B07"/>
    <w:rsid w:val="00F84CAE"/>
    <w:rsid w:val="00F964F2"/>
    <w:rsid w:val="00FE44F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44F92F0F"/>
  <w15:docId w15:val="{E985E19C-D629-4D0B-BC8D-5D3E1E2C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customStyle="1" w:styleId="Mencinsinresolver1">
    <w:name w:val="Mención sin resolver1"/>
    <w:basedOn w:val="Fuentedeprrafopredeter"/>
    <w:uiPriority w:val="99"/>
    <w:semiHidden/>
    <w:unhideWhenUsed/>
    <w:rsid w:val="00FE44FB"/>
    <w:rPr>
      <w:color w:val="605E5C"/>
      <w:shd w:val="clear" w:color="auto" w:fill="E1DFDD"/>
    </w:rPr>
  </w:style>
  <w:style w:type="character" w:customStyle="1" w:styleId="pwa-mark">
    <w:name w:val="pwa-mark"/>
    <w:basedOn w:val="Fuentedeprrafopredeter"/>
    <w:rsid w:val="005218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curaqueo@uct.cl"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744</Words>
  <Characters>4098</Characters>
  <Application>Microsoft Office Word</Application>
  <DocSecurity>0</DocSecurity>
  <Lines>34</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Gustavo Curaqueo</cp:lastModifiedBy>
  <cp:revision>2</cp:revision>
  <dcterms:created xsi:type="dcterms:W3CDTF">2020-02-05T21:51:00Z</dcterms:created>
  <dcterms:modified xsi:type="dcterms:W3CDTF">2020-02-05T21:51:00Z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