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AC5941" w14:textId="4A45A39D" w:rsidR="00B308BA" w:rsidRPr="00B308BA" w:rsidRDefault="00B308BA" w:rsidP="004E4164">
      <w:pPr>
        <w:pStyle w:val="Titre1"/>
        <w:spacing w:before="170"/>
        <w:ind w:left="0"/>
        <w:rPr>
          <w:rFonts w:asciiTheme="majorBidi" w:hAnsiTheme="majorBidi" w:cstheme="majorBidi"/>
        </w:rPr>
      </w:pPr>
      <w:r w:rsidRPr="00B308BA">
        <w:rPr>
          <w:rFonts w:asciiTheme="majorBidi" w:hAnsiTheme="majorBidi" w:cstheme="majorBidi"/>
        </w:rPr>
        <w:t xml:space="preserve">VALORIZATION OF LOCAL NATURAL CLAY FOR THE ELIMINATION OF HEAVY METALS FROM WASTEWATER: ION </w:t>
      </w:r>
      <w:r w:rsidR="007F49AD" w:rsidRPr="004E4164">
        <w:rPr>
          <w:rFonts w:asciiTheme="majorBidi" w:hAnsiTheme="majorBidi" w:cstheme="majorBidi"/>
        </w:rPr>
        <w:t>Nickel</w:t>
      </w:r>
      <w:r w:rsidR="007F49AD">
        <w:rPr>
          <w:rFonts w:asciiTheme="majorBidi" w:hAnsiTheme="majorBidi" w:cstheme="majorBidi"/>
        </w:rPr>
        <w:t xml:space="preserve"> (II)</w:t>
      </w:r>
      <w:r w:rsidR="004E4164">
        <w:rPr>
          <w:rFonts w:asciiTheme="majorBidi" w:hAnsiTheme="majorBidi" w:cstheme="majorBidi"/>
        </w:rPr>
        <w:t xml:space="preserve"> </w:t>
      </w:r>
      <w:r w:rsidRPr="00B308BA">
        <w:rPr>
          <w:rFonts w:asciiTheme="majorBidi" w:hAnsiTheme="majorBidi" w:cstheme="majorBidi"/>
        </w:rPr>
        <w:t>CASE</w:t>
      </w:r>
    </w:p>
    <w:p w14:paraId="12157168" w14:textId="77777777" w:rsidR="00B308BA" w:rsidRDefault="00B308BA" w:rsidP="005973B9">
      <w:pPr>
        <w:pStyle w:val="Corpsdetexte"/>
        <w:spacing w:before="73" w:line="198" w:lineRule="exact"/>
        <w:ind w:left="100" w:right="5987"/>
        <w:rPr>
          <w:rFonts w:asciiTheme="majorBidi" w:hAnsiTheme="majorBidi" w:cstheme="majorBidi"/>
          <w:b/>
          <w:bCs/>
          <w:sz w:val="20"/>
          <w:szCs w:val="20"/>
          <w:u w:val="single"/>
        </w:rPr>
      </w:pPr>
    </w:p>
    <w:p w14:paraId="32D82A71" w14:textId="660E5692" w:rsidR="00B308BA" w:rsidRPr="00B308BA" w:rsidRDefault="00B308BA" w:rsidP="005D0716">
      <w:pPr>
        <w:spacing w:before="120" w:after="240"/>
        <w:rPr>
          <w:rFonts w:ascii="Cambria" w:hAnsi="Cambria" w:cstheme="majorBidi"/>
          <w:i/>
          <w:iCs/>
          <w:caps/>
          <w:sz w:val="20"/>
          <w:szCs w:val="20"/>
          <w:shd w:val="clear" w:color="auto" w:fill="FFFFFF"/>
        </w:rPr>
      </w:pPr>
      <w:r w:rsidRPr="00B308BA">
        <w:rPr>
          <w:rFonts w:ascii="Cambria" w:hAnsi="Cambria" w:cstheme="majorBidi"/>
          <w:i/>
          <w:iCs/>
          <w:caps/>
          <w:sz w:val="20"/>
          <w:szCs w:val="20"/>
          <w:shd w:val="clear" w:color="auto" w:fill="FFFFFF"/>
        </w:rPr>
        <w:t>M</w:t>
      </w:r>
      <w:r w:rsidR="005D0716">
        <w:rPr>
          <w:rFonts w:ascii="Cambria" w:hAnsi="Cambria" w:cstheme="majorBidi"/>
          <w:i/>
          <w:iCs/>
          <w:caps/>
          <w:sz w:val="20"/>
          <w:szCs w:val="20"/>
          <w:shd w:val="clear" w:color="auto" w:fill="FFFFFF"/>
        </w:rPr>
        <w:t>.</w:t>
      </w:r>
      <w:r w:rsidRPr="00B308BA">
        <w:rPr>
          <w:rFonts w:ascii="Cambria" w:hAnsi="Cambria" w:cstheme="majorBidi"/>
          <w:i/>
          <w:iCs/>
          <w:caps/>
          <w:sz w:val="20"/>
          <w:szCs w:val="20"/>
          <w:shd w:val="clear" w:color="auto" w:fill="FFFFFF"/>
        </w:rPr>
        <w:t xml:space="preserve"> Loutfi</w:t>
      </w:r>
      <w:r w:rsidRPr="00B308BA">
        <w:rPr>
          <w:rFonts w:ascii="Cambria" w:hAnsi="Cambria" w:cstheme="majorBidi"/>
          <w:i/>
          <w:iCs/>
          <w:caps/>
          <w:sz w:val="20"/>
          <w:szCs w:val="20"/>
          <w:shd w:val="clear" w:color="auto" w:fill="FFFFFF"/>
          <w:vertAlign w:val="superscript"/>
        </w:rPr>
        <w:t>1</w:t>
      </w:r>
      <w:r w:rsidRPr="00B308BA">
        <w:rPr>
          <w:rFonts w:ascii="Cambria" w:hAnsi="Cambria" w:cstheme="majorBidi"/>
          <w:i/>
          <w:iCs/>
          <w:caps/>
          <w:sz w:val="20"/>
          <w:szCs w:val="20"/>
          <w:shd w:val="clear" w:color="auto" w:fill="FFFFFF"/>
        </w:rPr>
        <w:t>*, R</w:t>
      </w:r>
      <w:r w:rsidR="005D0716">
        <w:rPr>
          <w:rFonts w:ascii="Cambria" w:hAnsi="Cambria" w:cstheme="majorBidi"/>
          <w:i/>
          <w:iCs/>
          <w:caps/>
          <w:sz w:val="20"/>
          <w:szCs w:val="20"/>
          <w:shd w:val="clear" w:color="auto" w:fill="FFFFFF"/>
        </w:rPr>
        <w:t>.</w:t>
      </w:r>
      <w:r w:rsidRPr="00B308BA">
        <w:rPr>
          <w:rFonts w:ascii="Cambria" w:hAnsi="Cambria" w:cstheme="majorBidi"/>
          <w:i/>
          <w:iCs/>
          <w:caps/>
          <w:sz w:val="20"/>
          <w:szCs w:val="20"/>
          <w:shd w:val="clear" w:color="auto" w:fill="FFFFFF"/>
        </w:rPr>
        <w:t xml:space="preserve"> mariouch</w:t>
      </w:r>
      <w:r w:rsidRPr="00B308BA">
        <w:rPr>
          <w:rFonts w:ascii="Cambria" w:hAnsi="Cambria" w:cstheme="majorBidi"/>
          <w:i/>
          <w:iCs/>
          <w:caps/>
          <w:sz w:val="20"/>
          <w:szCs w:val="20"/>
          <w:shd w:val="clear" w:color="auto" w:fill="FFFFFF"/>
          <w:vertAlign w:val="superscript"/>
        </w:rPr>
        <w:t>1</w:t>
      </w:r>
      <w:r w:rsidRPr="00B308BA">
        <w:rPr>
          <w:rFonts w:ascii="Cambria" w:hAnsi="Cambria" w:cstheme="majorBidi"/>
          <w:i/>
          <w:iCs/>
          <w:caps/>
          <w:sz w:val="20"/>
          <w:szCs w:val="20"/>
          <w:shd w:val="clear" w:color="auto" w:fill="FFFFFF"/>
        </w:rPr>
        <w:t>, M. Belfaquir</w:t>
      </w:r>
      <w:r w:rsidRPr="00B308BA">
        <w:rPr>
          <w:rFonts w:ascii="Cambria" w:hAnsi="Cambria" w:cstheme="majorBidi"/>
          <w:i/>
          <w:iCs/>
          <w:caps/>
          <w:sz w:val="20"/>
          <w:szCs w:val="20"/>
          <w:shd w:val="clear" w:color="auto" w:fill="FFFFFF"/>
          <w:vertAlign w:val="superscript"/>
        </w:rPr>
        <w:t>1</w:t>
      </w:r>
      <w:r w:rsidRPr="00B308BA">
        <w:rPr>
          <w:rFonts w:ascii="Cambria" w:hAnsi="Cambria" w:cstheme="majorBidi"/>
          <w:i/>
          <w:iCs/>
          <w:caps/>
          <w:sz w:val="20"/>
          <w:szCs w:val="20"/>
          <w:shd w:val="clear" w:color="auto" w:fill="FFFFFF"/>
        </w:rPr>
        <w:t>, M. S. ElYoubi</w:t>
      </w:r>
      <w:r w:rsidRPr="00B308BA">
        <w:rPr>
          <w:rFonts w:ascii="Cambria" w:hAnsi="Cambria" w:cstheme="majorBidi"/>
          <w:i/>
          <w:iCs/>
          <w:caps/>
          <w:sz w:val="20"/>
          <w:szCs w:val="20"/>
          <w:shd w:val="clear" w:color="auto" w:fill="FFFFFF"/>
          <w:vertAlign w:val="superscript"/>
        </w:rPr>
        <w:t>1</w:t>
      </w:r>
      <w:r w:rsidRPr="00B308BA">
        <w:rPr>
          <w:rFonts w:ascii="Cambria" w:hAnsi="Cambria" w:cstheme="majorBidi"/>
          <w:i/>
          <w:iCs/>
          <w:caps/>
          <w:sz w:val="20"/>
          <w:szCs w:val="20"/>
          <w:shd w:val="clear" w:color="auto" w:fill="FFFFFF"/>
        </w:rPr>
        <w:t xml:space="preserve"> </w:t>
      </w:r>
    </w:p>
    <w:p w14:paraId="29E111B6" w14:textId="68D9DB35" w:rsidR="00B308BA" w:rsidRPr="00B308BA" w:rsidRDefault="00B308BA" w:rsidP="00B308BA">
      <w:pPr>
        <w:spacing w:before="120" w:after="240"/>
        <w:rPr>
          <w:rFonts w:ascii="Cambria" w:hAnsi="Cambria" w:cs="AdvTT94c8263f.I"/>
          <w:i/>
          <w:iCs/>
          <w:sz w:val="20"/>
          <w:szCs w:val="20"/>
          <w:lang w:val="fr-FR"/>
        </w:rPr>
      </w:pPr>
      <w:r w:rsidRPr="00B308BA">
        <w:rPr>
          <w:rFonts w:ascii="Cambria" w:hAnsi="Cambria" w:cs="AdvTT94c8263f.I"/>
          <w:i/>
          <w:iCs/>
          <w:sz w:val="20"/>
          <w:szCs w:val="20"/>
          <w:lang w:val="fr-FR"/>
        </w:rPr>
        <w:t xml:space="preserve">1Laboratoire de l’Ingénierie des Matériaux et Environnement : Modalisation et Application, Département de Chimie, Faculté des Sciences, Université Ibn </w:t>
      </w:r>
      <w:proofErr w:type="spellStart"/>
      <w:r w:rsidRPr="00B308BA">
        <w:rPr>
          <w:rFonts w:ascii="Cambria" w:hAnsi="Cambria" w:cs="AdvTT94c8263f.I"/>
          <w:i/>
          <w:iCs/>
          <w:sz w:val="20"/>
          <w:szCs w:val="20"/>
          <w:lang w:val="fr-FR"/>
        </w:rPr>
        <w:t>Tofaïl</w:t>
      </w:r>
      <w:proofErr w:type="spellEnd"/>
      <w:r w:rsidRPr="00B308BA">
        <w:rPr>
          <w:rFonts w:ascii="Cambria" w:hAnsi="Cambria" w:cs="AdvTT94c8263f.I"/>
          <w:i/>
          <w:iCs/>
          <w:sz w:val="20"/>
          <w:szCs w:val="20"/>
          <w:lang w:val="fr-FR"/>
        </w:rPr>
        <w:t>, B.P. 133, Kenitra, Maroc.</w:t>
      </w:r>
    </w:p>
    <w:p w14:paraId="23B411F1" w14:textId="77777777" w:rsidR="00B308BA" w:rsidRDefault="00B308BA" w:rsidP="00B308BA">
      <w:pPr>
        <w:spacing w:after="120"/>
        <w:ind w:right="-284"/>
        <w:rPr>
          <w:rFonts w:ascii="Cambria" w:hAnsi="Cambria" w:cs="AdvTT94c8263f.I"/>
          <w:i/>
          <w:iCs/>
          <w:sz w:val="20"/>
          <w:szCs w:val="20"/>
        </w:rPr>
      </w:pPr>
      <w:r>
        <w:rPr>
          <w:rFonts w:ascii="Cambria" w:hAnsi="Cambria" w:cs="AdvTT94c8263f.I"/>
          <w:i/>
          <w:iCs/>
          <w:sz w:val="20"/>
          <w:szCs w:val="20"/>
        </w:rPr>
        <w:t>*</w:t>
      </w:r>
      <w:r>
        <w:t xml:space="preserve"> </w:t>
      </w:r>
      <w:r>
        <w:rPr>
          <w:rFonts w:ascii="Cambria" w:hAnsi="Cambria" w:cs="AdvTT94c8263f.I"/>
          <w:i/>
          <w:iCs/>
          <w:sz w:val="20"/>
          <w:szCs w:val="20"/>
        </w:rPr>
        <w:t>Corresponding author: E-</w:t>
      </w:r>
      <w:proofErr w:type="gramStart"/>
      <w:r>
        <w:rPr>
          <w:rFonts w:ascii="Cambria" w:hAnsi="Cambria" w:cs="AdvTT94c8263f.I"/>
          <w:i/>
          <w:iCs/>
          <w:sz w:val="20"/>
          <w:szCs w:val="20"/>
        </w:rPr>
        <w:t>mail :</w:t>
      </w:r>
      <w:proofErr w:type="gramEnd"/>
      <w:r>
        <w:fldChar w:fldCharType="begin"/>
      </w:r>
      <w:r>
        <w:instrText xml:space="preserve"> HYPERLINK "mailto:loutfi.ish@gmail.com" </w:instrText>
      </w:r>
      <w:r>
        <w:fldChar w:fldCharType="separate"/>
      </w:r>
      <w:r>
        <w:rPr>
          <w:rStyle w:val="Lienhypertexte"/>
          <w:rFonts w:ascii="Cambria" w:hAnsi="Cambria" w:cs="AdvTT94c8263f.I"/>
          <w:i/>
          <w:iCs/>
          <w:sz w:val="20"/>
          <w:szCs w:val="20"/>
        </w:rPr>
        <w:t>loutfi.ish@gmail.com</w:t>
      </w:r>
      <w:r>
        <w:fldChar w:fldCharType="end"/>
      </w:r>
      <w:r>
        <w:rPr>
          <w:rFonts w:ascii="Cambria" w:hAnsi="Cambria" w:cs="AdvTT94c8263f.I"/>
          <w:i/>
          <w:iCs/>
          <w:sz w:val="20"/>
          <w:szCs w:val="20"/>
        </w:rPr>
        <w:t xml:space="preserve">; </w:t>
      </w:r>
      <w:proofErr w:type="spellStart"/>
      <w:r>
        <w:rPr>
          <w:rFonts w:ascii="Cambria" w:hAnsi="Cambria" w:cs="AdvTT94c8263f.I"/>
          <w:i/>
          <w:iCs/>
          <w:sz w:val="20"/>
          <w:szCs w:val="20"/>
        </w:rPr>
        <w:t>Tél</w:t>
      </w:r>
      <w:proofErr w:type="spellEnd"/>
      <w:r>
        <w:rPr>
          <w:rFonts w:ascii="Cambria" w:hAnsi="Cambria" w:cs="AdvTT94c8263f.I"/>
          <w:i/>
          <w:iCs/>
          <w:sz w:val="20"/>
          <w:szCs w:val="20"/>
        </w:rPr>
        <w:t>. (+212) 6 61092985</w:t>
      </w:r>
    </w:p>
    <w:p w14:paraId="7527619A" w14:textId="77777777" w:rsidR="00F41C48" w:rsidRPr="00853D05" w:rsidRDefault="00F41C48" w:rsidP="00F41C48">
      <w:pPr>
        <w:pStyle w:val="Corpsdetexte"/>
        <w:spacing w:before="73" w:line="198" w:lineRule="exact"/>
        <w:ind w:right="5987"/>
        <w:rPr>
          <w:rFonts w:asciiTheme="majorBidi" w:hAnsiTheme="majorBidi" w:cstheme="majorBidi"/>
          <w:i/>
          <w:iCs/>
        </w:rPr>
      </w:pPr>
    </w:p>
    <w:p w14:paraId="02D850ED" w14:textId="77777777" w:rsidR="00AE3E37" w:rsidRPr="00853D05" w:rsidRDefault="00AE3E37">
      <w:pPr>
        <w:pStyle w:val="Corpsdetexte"/>
        <w:rPr>
          <w:rFonts w:asciiTheme="majorBidi" w:hAnsiTheme="majorBidi" w:cstheme="majorBidi"/>
          <w:sz w:val="20"/>
        </w:rPr>
      </w:pPr>
    </w:p>
    <w:p w14:paraId="3FA550DD" w14:textId="77777777" w:rsidR="00AE3E37" w:rsidRPr="00853D05" w:rsidRDefault="00AE3E37">
      <w:pPr>
        <w:pStyle w:val="Corpsdetexte"/>
        <w:spacing w:before="3"/>
        <w:rPr>
          <w:rFonts w:asciiTheme="majorBidi" w:hAnsiTheme="majorBidi" w:cstheme="majorBidi"/>
          <w:sz w:val="21"/>
        </w:rPr>
      </w:pPr>
    </w:p>
    <w:p w14:paraId="441C140A" w14:textId="77777777" w:rsidR="00AE3E37" w:rsidRPr="00853D05" w:rsidRDefault="00AE3E37">
      <w:pPr>
        <w:rPr>
          <w:rFonts w:asciiTheme="majorBidi" w:hAnsiTheme="majorBidi" w:cstheme="majorBidi"/>
          <w:sz w:val="21"/>
        </w:rPr>
        <w:sectPr w:rsidR="00AE3E37" w:rsidRPr="00853D05" w:rsidSect="00853D05">
          <w:headerReference w:type="default" r:id="rId8"/>
          <w:footerReference w:type="default" r:id="rId9"/>
          <w:type w:val="continuous"/>
          <w:pgSz w:w="11910" w:h="16840"/>
          <w:pgMar w:top="1389" w:right="600" w:bottom="840" w:left="620" w:header="709" w:footer="642" w:gutter="0"/>
          <w:cols w:space="720"/>
        </w:sectPr>
      </w:pPr>
    </w:p>
    <w:p w14:paraId="3339B97D" w14:textId="6E51122E" w:rsidR="00B308BA" w:rsidRPr="00B308BA" w:rsidRDefault="00A9710C" w:rsidP="00B308BA">
      <w:pPr>
        <w:pStyle w:val="Titre3"/>
        <w:ind w:left="0"/>
        <w:jc w:val="both"/>
        <w:rPr>
          <w:rFonts w:asciiTheme="majorBidi" w:hAnsiTheme="majorBidi" w:cstheme="majorBidi"/>
          <w:color w:val="BF5A14"/>
        </w:rPr>
      </w:pPr>
      <w:r w:rsidRPr="00571A84">
        <w:rPr>
          <w:rFonts w:asciiTheme="majorBidi" w:hAnsiTheme="majorBidi" w:cstheme="majorBidi"/>
          <w:sz w:val="28"/>
          <w:szCs w:val="28"/>
        </w:rPr>
        <w:lastRenderedPageBreak/>
        <w:t>Abstract</w:t>
      </w:r>
      <w:r w:rsidR="00404E5B" w:rsidRPr="00571A84">
        <w:rPr>
          <w:rFonts w:asciiTheme="majorBidi" w:hAnsiTheme="majorBidi" w:cstheme="majorBidi"/>
          <w:color w:val="BF5A14"/>
          <w:sz w:val="24"/>
          <w:szCs w:val="24"/>
        </w:rPr>
        <w:t xml:space="preserve"> </w:t>
      </w:r>
    </w:p>
    <w:p w14:paraId="38348746" w14:textId="03C53041" w:rsidR="00B308BA" w:rsidRPr="00B308BA" w:rsidRDefault="00B308BA" w:rsidP="007F49AD">
      <w:pPr>
        <w:pStyle w:val="p"/>
        <w:shd w:val="clear" w:color="auto" w:fill="FFFFFF"/>
        <w:spacing w:before="166" w:after="166" w:line="276" w:lineRule="auto"/>
        <w:ind w:right="111"/>
        <w:jc w:val="both"/>
        <w:rPr>
          <w:color w:val="000000"/>
          <w:sz w:val="22"/>
          <w:szCs w:val="22"/>
          <w:lang w:val="en-US"/>
        </w:rPr>
      </w:pPr>
      <w:r w:rsidRPr="00B308BA">
        <w:rPr>
          <w:color w:val="000000"/>
          <w:sz w:val="22"/>
          <w:szCs w:val="22"/>
          <w:lang w:val="en-US"/>
        </w:rPr>
        <w:t xml:space="preserve">             This work is dedicated to the elimination of </w:t>
      </w:r>
      <w:r w:rsidR="00B34DD0" w:rsidRPr="0045434F">
        <w:rPr>
          <w:color w:val="000000"/>
          <w:sz w:val="22"/>
          <w:szCs w:val="22"/>
          <w:lang w:val="en-US"/>
        </w:rPr>
        <w:t>Ni</w:t>
      </w:r>
      <w:r w:rsidR="00B34DD0" w:rsidRPr="0045434F">
        <w:rPr>
          <w:color w:val="000000"/>
          <w:sz w:val="22"/>
          <w:szCs w:val="22"/>
          <w:vertAlign w:val="superscript"/>
          <w:lang w:val="en-US"/>
        </w:rPr>
        <w:t>2+</w:t>
      </w:r>
      <w:r w:rsidRPr="00B308BA">
        <w:rPr>
          <w:color w:val="000000"/>
          <w:sz w:val="22"/>
          <w:szCs w:val="22"/>
          <w:lang w:val="en-US"/>
        </w:rPr>
        <w:t xml:space="preserve"> ions in aqueous solution by adsorption on </w:t>
      </w:r>
      <w:proofErr w:type="gramStart"/>
      <w:r w:rsidRPr="00B308BA">
        <w:rPr>
          <w:color w:val="000000"/>
          <w:sz w:val="22"/>
          <w:szCs w:val="22"/>
          <w:lang w:val="en-US"/>
        </w:rPr>
        <w:t>a natural</w:t>
      </w:r>
      <w:proofErr w:type="gramEnd"/>
      <w:r w:rsidRPr="00B308BA">
        <w:rPr>
          <w:color w:val="000000"/>
          <w:sz w:val="22"/>
          <w:szCs w:val="22"/>
          <w:lang w:val="en-US"/>
        </w:rPr>
        <w:t xml:space="preserve"> clay of the Moroccan region </w:t>
      </w:r>
      <w:proofErr w:type="spellStart"/>
      <w:r w:rsidRPr="00B308BA">
        <w:rPr>
          <w:color w:val="000000"/>
          <w:sz w:val="22"/>
          <w:szCs w:val="22"/>
          <w:lang w:val="en-US"/>
        </w:rPr>
        <w:t>Ouzzane</w:t>
      </w:r>
      <w:proofErr w:type="spellEnd"/>
      <w:r w:rsidRPr="00B308BA">
        <w:rPr>
          <w:color w:val="000000"/>
          <w:sz w:val="22"/>
          <w:szCs w:val="22"/>
          <w:lang w:val="en-US"/>
        </w:rPr>
        <w:t xml:space="preserve">, which has not been tested before in terms of adsorption of metal </w:t>
      </w:r>
      <w:proofErr w:type="spellStart"/>
      <w:r w:rsidRPr="00B308BA">
        <w:rPr>
          <w:color w:val="000000"/>
          <w:sz w:val="22"/>
          <w:szCs w:val="22"/>
          <w:lang w:val="en-US"/>
        </w:rPr>
        <w:t>cations</w:t>
      </w:r>
      <w:proofErr w:type="spellEnd"/>
      <w:r w:rsidRPr="00B308BA">
        <w:rPr>
          <w:color w:val="000000"/>
          <w:sz w:val="22"/>
          <w:szCs w:val="22"/>
          <w:lang w:val="en-US"/>
        </w:rPr>
        <w:t xml:space="preserve"> and to enhance the clay of the region. This experimental study was conducted to determine the optimal adsorption conditions of the </w:t>
      </w:r>
      <w:r w:rsidR="00D12254">
        <w:rPr>
          <w:color w:val="000000"/>
          <w:sz w:val="22"/>
          <w:szCs w:val="22"/>
          <w:lang w:val="en-US"/>
        </w:rPr>
        <w:t>nickel</w:t>
      </w:r>
      <w:r w:rsidR="00D12254" w:rsidRPr="00B308BA">
        <w:rPr>
          <w:color w:val="000000"/>
          <w:sz w:val="22"/>
          <w:szCs w:val="22"/>
          <w:lang w:val="en-US"/>
        </w:rPr>
        <w:t xml:space="preserve"> </w:t>
      </w:r>
      <w:r w:rsidRPr="00B308BA">
        <w:rPr>
          <w:color w:val="000000"/>
          <w:sz w:val="22"/>
          <w:szCs w:val="22"/>
          <w:lang w:val="en-US"/>
        </w:rPr>
        <w:t>m</w:t>
      </w:r>
      <w:bookmarkStart w:id="0" w:name="_GoBack"/>
      <w:bookmarkEnd w:id="0"/>
      <w:r w:rsidRPr="00B308BA">
        <w:rPr>
          <w:color w:val="000000"/>
          <w:sz w:val="22"/>
          <w:szCs w:val="22"/>
          <w:lang w:val="en-US"/>
        </w:rPr>
        <w:t xml:space="preserve">etal ion. The effects of adsorbent mass, initial </w:t>
      </w:r>
      <w:r w:rsidR="0045434F" w:rsidRPr="0045434F">
        <w:rPr>
          <w:color w:val="000000"/>
          <w:sz w:val="22"/>
          <w:szCs w:val="22"/>
          <w:lang w:val="en-US"/>
        </w:rPr>
        <w:t>Ni</w:t>
      </w:r>
      <w:r w:rsidR="0045434F" w:rsidRPr="0045434F">
        <w:rPr>
          <w:color w:val="000000"/>
          <w:sz w:val="22"/>
          <w:szCs w:val="22"/>
          <w:vertAlign w:val="superscript"/>
          <w:lang w:val="en-US"/>
        </w:rPr>
        <w:t>2</w:t>
      </w:r>
      <w:r w:rsidR="0045434F" w:rsidRPr="0045434F">
        <w:rPr>
          <w:color w:val="000000"/>
          <w:sz w:val="22"/>
          <w:szCs w:val="22"/>
          <w:vertAlign w:val="superscript"/>
          <w:lang w:val="en-US"/>
        </w:rPr>
        <w:t>+</w:t>
      </w:r>
      <w:r w:rsidR="0045434F" w:rsidRPr="00B308BA">
        <w:rPr>
          <w:color w:val="000000"/>
          <w:sz w:val="22"/>
          <w:szCs w:val="22"/>
          <w:lang w:val="en-US"/>
        </w:rPr>
        <w:t xml:space="preserve"> concentration</w:t>
      </w:r>
      <w:r w:rsidRPr="00B308BA">
        <w:rPr>
          <w:color w:val="000000"/>
          <w:sz w:val="22"/>
          <w:szCs w:val="22"/>
          <w:lang w:val="en-US"/>
        </w:rPr>
        <w:t>, pH and solution temperature were studied. The results of this study show that the removal of</w:t>
      </w:r>
      <w:r w:rsidR="0045434F">
        <w:rPr>
          <w:color w:val="000000"/>
          <w:sz w:val="22"/>
          <w:szCs w:val="22"/>
          <w:lang w:val="en-US"/>
        </w:rPr>
        <w:t xml:space="preserve"> </w:t>
      </w:r>
      <w:r w:rsidRPr="00B308BA">
        <w:rPr>
          <w:color w:val="000000"/>
          <w:sz w:val="22"/>
          <w:szCs w:val="22"/>
          <w:lang w:val="en-US"/>
        </w:rPr>
        <w:t xml:space="preserve"> </w:t>
      </w:r>
      <w:r w:rsidR="0045434F" w:rsidRPr="0045434F">
        <w:rPr>
          <w:color w:val="000000"/>
          <w:sz w:val="22"/>
          <w:szCs w:val="22"/>
          <w:lang w:val="en-US"/>
        </w:rPr>
        <w:t>Ni</w:t>
      </w:r>
      <w:r w:rsidR="0045434F" w:rsidRPr="0045434F">
        <w:rPr>
          <w:color w:val="000000"/>
          <w:sz w:val="22"/>
          <w:szCs w:val="22"/>
          <w:vertAlign w:val="superscript"/>
          <w:lang w:val="en-US"/>
        </w:rPr>
        <w:t>2+</w:t>
      </w:r>
      <w:r w:rsidR="0045434F" w:rsidRPr="00B308BA">
        <w:rPr>
          <w:color w:val="000000"/>
          <w:sz w:val="22"/>
          <w:szCs w:val="22"/>
          <w:lang w:val="en-US"/>
        </w:rPr>
        <w:t xml:space="preserve"> </w:t>
      </w:r>
      <w:r w:rsidR="00D12254" w:rsidRPr="00B308BA">
        <w:rPr>
          <w:color w:val="000000"/>
          <w:sz w:val="22"/>
          <w:szCs w:val="22"/>
          <w:lang w:val="en-US"/>
        </w:rPr>
        <w:t xml:space="preserve"> </w:t>
      </w:r>
      <w:r w:rsidRPr="00B308BA">
        <w:rPr>
          <w:color w:val="000000"/>
          <w:sz w:val="22"/>
          <w:szCs w:val="22"/>
          <w:lang w:val="en-US"/>
        </w:rPr>
        <w:t xml:space="preserve">ions by the clay used was more efficient, robust and achieved at the speed of the </w:t>
      </w:r>
      <w:r w:rsidR="0045434F" w:rsidRPr="0045434F">
        <w:rPr>
          <w:color w:val="000000"/>
          <w:sz w:val="22"/>
          <w:szCs w:val="22"/>
          <w:lang w:val="en-US"/>
        </w:rPr>
        <w:t>Ni</w:t>
      </w:r>
      <w:r w:rsidR="0045434F" w:rsidRPr="0045434F">
        <w:rPr>
          <w:color w:val="000000"/>
          <w:sz w:val="22"/>
          <w:szCs w:val="22"/>
          <w:vertAlign w:val="superscript"/>
          <w:lang w:val="en-US"/>
        </w:rPr>
        <w:t>2+</w:t>
      </w:r>
      <w:r w:rsidR="0045434F" w:rsidRPr="00B308BA">
        <w:rPr>
          <w:color w:val="000000"/>
          <w:sz w:val="22"/>
          <w:szCs w:val="22"/>
          <w:lang w:val="en-US"/>
        </w:rPr>
        <w:t xml:space="preserve"> </w:t>
      </w:r>
      <w:r w:rsidR="00D12254" w:rsidRPr="00B308BA">
        <w:rPr>
          <w:color w:val="000000"/>
          <w:sz w:val="22"/>
          <w:szCs w:val="22"/>
          <w:lang w:val="en-US"/>
        </w:rPr>
        <w:t xml:space="preserve"> </w:t>
      </w:r>
      <w:r w:rsidRPr="00B308BA">
        <w:rPr>
          <w:color w:val="000000"/>
          <w:sz w:val="22"/>
          <w:szCs w:val="22"/>
          <w:lang w:val="en-US"/>
        </w:rPr>
        <w:t xml:space="preserve">ion adsorption, the thermodynamic study indicates that the adsorption of </w:t>
      </w:r>
      <w:r w:rsidR="0045434F" w:rsidRPr="0045434F">
        <w:rPr>
          <w:color w:val="000000"/>
          <w:sz w:val="22"/>
          <w:szCs w:val="22"/>
          <w:lang w:val="en-US"/>
        </w:rPr>
        <w:t>Ni</w:t>
      </w:r>
      <w:r w:rsidR="0045434F" w:rsidRPr="0045434F">
        <w:rPr>
          <w:color w:val="000000"/>
          <w:sz w:val="22"/>
          <w:szCs w:val="22"/>
          <w:vertAlign w:val="superscript"/>
          <w:lang w:val="en-US"/>
        </w:rPr>
        <w:t>2+</w:t>
      </w:r>
      <w:r w:rsidR="0045434F" w:rsidRPr="0045434F">
        <w:rPr>
          <w:color w:val="000000"/>
          <w:sz w:val="22"/>
          <w:szCs w:val="22"/>
          <w:lang w:val="en-US"/>
        </w:rPr>
        <w:t xml:space="preserve"> </w:t>
      </w:r>
      <w:r w:rsidR="00D12254" w:rsidRPr="00B308BA">
        <w:rPr>
          <w:color w:val="000000"/>
          <w:sz w:val="22"/>
          <w:szCs w:val="22"/>
          <w:lang w:val="en-US"/>
        </w:rPr>
        <w:t xml:space="preserve"> </w:t>
      </w:r>
      <w:r w:rsidRPr="00B308BA">
        <w:rPr>
          <w:color w:val="000000"/>
          <w:sz w:val="22"/>
          <w:szCs w:val="22"/>
          <w:lang w:val="en-US"/>
        </w:rPr>
        <w:t xml:space="preserve">ions on the clay influenced by the pH of the solution, the concentration of </w:t>
      </w:r>
      <w:r w:rsidR="00D12254">
        <w:rPr>
          <w:color w:val="000000"/>
          <w:sz w:val="22"/>
          <w:szCs w:val="22"/>
          <w:lang w:val="en-US"/>
        </w:rPr>
        <w:t>nickel</w:t>
      </w:r>
      <w:r w:rsidR="00D12254" w:rsidRPr="00B308BA">
        <w:rPr>
          <w:color w:val="000000"/>
          <w:sz w:val="22"/>
          <w:szCs w:val="22"/>
          <w:lang w:val="en-US"/>
        </w:rPr>
        <w:t xml:space="preserve"> </w:t>
      </w:r>
      <w:r w:rsidRPr="00B308BA">
        <w:rPr>
          <w:color w:val="000000"/>
          <w:sz w:val="22"/>
          <w:szCs w:val="22"/>
          <w:lang w:val="en-US"/>
        </w:rPr>
        <w:t xml:space="preserve">ions and the applied adsorbent mass. At equilibrium, the adsorption results are better adjusted with the Langmuir isotherm compared to the </w:t>
      </w:r>
      <w:proofErr w:type="spellStart"/>
      <w:r w:rsidRPr="00B308BA">
        <w:rPr>
          <w:color w:val="000000"/>
          <w:sz w:val="22"/>
          <w:szCs w:val="22"/>
          <w:lang w:val="en-US"/>
        </w:rPr>
        <w:t>Freundlich</w:t>
      </w:r>
      <w:proofErr w:type="spellEnd"/>
      <w:r w:rsidRPr="00B308BA">
        <w:rPr>
          <w:color w:val="000000"/>
          <w:sz w:val="22"/>
          <w:szCs w:val="22"/>
          <w:lang w:val="en-US"/>
        </w:rPr>
        <w:t xml:space="preserve"> model.</w:t>
      </w:r>
    </w:p>
    <w:p w14:paraId="52365156" w14:textId="3416DA51" w:rsidR="00B308BA" w:rsidRPr="00B308BA" w:rsidRDefault="00B308BA" w:rsidP="0045434F">
      <w:pPr>
        <w:pStyle w:val="p"/>
        <w:shd w:val="clear" w:color="auto" w:fill="FFFFFF"/>
        <w:spacing w:before="166" w:after="166" w:line="276" w:lineRule="auto"/>
        <w:ind w:right="111"/>
        <w:rPr>
          <w:color w:val="000000"/>
          <w:sz w:val="22"/>
          <w:szCs w:val="22"/>
          <w:lang w:val="en-US"/>
        </w:rPr>
      </w:pPr>
      <w:r w:rsidRPr="00B308BA">
        <w:rPr>
          <w:color w:val="000000"/>
          <w:sz w:val="22"/>
          <w:szCs w:val="22"/>
          <w:lang w:val="en-US"/>
        </w:rPr>
        <w:t xml:space="preserve">              This clay has been characterized by different techniques, XRD, IR, and SEM. To optimize the operating conditions of the exchange reaction, several parameters were studied namely the initial concentration of </w:t>
      </w:r>
      <w:r w:rsidR="0045434F" w:rsidRPr="0045434F">
        <w:rPr>
          <w:color w:val="000000"/>
          <w:sz w:val="22"/>
          <w:szCs w:val="22"/>
          <w:lang w:val="en-US"/>
        </w:rPr>
        <w:t>Ni</w:t>
      </w:r>
      <w:r w:rsidR="0045434F" w:rsidRPr="0045434F">
        <w:rPr>
          <w:color w:val="000000"/>
          <w:sz w:val="22"/>
          <w:szCs w:val="22"/>
          <w:vertAlign w:val="superscript"/>
          <w:lang w:val="en-US"/>
        </w:rPr>
        <w:t>2+</w:t>
      </w:r>
      <w:r w:rsidR="0045434F" w:rsidRPr="00B308BA">
        <w:rPr>
          <w:color w:val="000000"/>
          <w:sz w:val="22"/>
          <w:szCs w:val="22"/>
          <w:lang w:val="en-US"/>
        </w:rPr>
        <w:t xml:space="preserve"> </w:t>
      </w:r>
      <w:r w:rsidRPr="00B308BA">
        <w:rPr>
          <w:color w:val="000000"/>
          <w:sz w:val="22"/>
          <w:szCs w:val="22"/>
          <w:lang w:val="en-US"/>
        </w:rPr>
        <w:t>ions, the exchange temperature, and the pH of the solution.</w:t>
      </w:r>
    </w:p>
    <w:p w14:paraId="08DB2B6F" w14:textId="78FD9344" w:rsidR="00B308BA" w:rsidRDefault="00B308BA" w:rsidP="00D12254">
      <w:pPr>
        <w:pStyle w:val="p"/>
        <w:shd w:val="clear" w:color="auto" w:fill="FFFFFF"/>
        <w:spacing w:before="166" w:after="166"/>
        <w:ind w:right="111"/>
        <w:rPr>
          <w:color w:val="000000"/>
          <w:sz w:val="22"/>
          <w:szCs w:val="22"/>
          <w:lang w:val="en-US"/>
        </w:rPr>
      </w:pPr>
      <w:r w:rsidRPr="00B308BA">
        <w:rPr>
          <w:b/>
          <w:bCs/>
          <w:color w:val="000000"/>
          <w:sz w:val="22"/>
          <w:szCs w:val="22"/>
          <w:lang w:val="en-US"/>
        </w:rPr>
        <w:t>Keywords</w:t>
      </w:r>
      <w:r w:rsidRPr="00B308BA">
        <w:rPr>
          <w:color w:val="000000"/>
          <w:sz w:val="22"/>
          <w:szCs w:val="22"/>
          <w:lang w:val="en-US"/>
        </w:rPr>
        <w:t>: Valorization, Clay, Adsorption,</w:t>
      </w:r>
      <w:r w:rsidR="00D12254" w:rsidRPr="00D12254">
        <w:rPr>
          <w:color w:val="000000"/>
          <w:sz w:val="22"/>
          <w:szCs w:val="22"/>
          <w:lang w:val="en-US"/>
        </w:rPr>
        <w:t xml:space="preserve"> </w:t>
      </w:r>
      <w:r w:rsidR="00D12254">
        <w:rPr>
          <w:color w:val="000000"/>
          <w:sz w:val="22"/>
          <w:szCs w:val="22"/>
          <w:lang w:val="en-US"/>
        </w:rPr>
        <w:t>Nickel</w:t>
      </w:r>
      <w:r w:rsidRPr="00B308BA">
        <w:rPr>
          <w:color w:val="000000"/>
          <w:sz w:val="22"/>
          <w:szCs w:val="22"/>
          <w:lang w:val="en-US"/>
        </w:rPr>
        <w:t xml:space="preserve">, </w:t>
      </w:r>
      <w:r w:rsidR="005D0716">
        <w:rPr>
          <w:color w:val="000000"/>
          <w:sz w:val="22"/>
          <w:szCs w:val="22"/>
          <w:lang w:val="en-US"/>
        </w:rPr>
        <w:t xml:space="preserve">       </w:t>
      </w:r>
      <w:r w:rsidRPr="00B308BA">
        <w:rPr>
          <w:color w:val="000000"/>
          <w:sz w:val="22"/>
          <w:szCs w:val="22"/>
          <w:lang w:val="en-US"/>
        </w:rPr>
        <w:t>Isothermal models.</w:t>
      </w:r>
    </w:p>
    <w:p w14:paraId="1120D1F6" w14:textId="77777777" w:rsidR="0045434F" w:rsidRPr="00B308BA" w:rsidRDefault="0045434F" w:rsidP="00D12254">
      <w:pPr>
        <w:pStyle w:val="p"/>
        <w:shd w:val="clear" w:color="auto" w:fill="FFFFFF"/>
        <w:spacing w:before="166" w:after="166"/>
        <w:ind w:right="111"/>
        <w:rPr>
          <w:color w:val="000000"/>
          <w:sz w:val="22"/>
          <w:szCs w:val="22"/>
          <w:lang w:val="en-US"/>
        </w:rPr>
      </w:pPr>
    </w:p>
    <w:p w14:paraId="32E4CAEA" w14:textId="5D5E2DF3" w:rsidR="008254BD" w:rsidRPr="008254BD" w:rsidRDefault="008254BD" w:rsidP="008254BD">
      <w:pPr>
        <w:pStyle w:val="p"/>
        <w:shd w:val="clear" w:color="auto" w:fill="FFFFFF"/>
        <w:spacing w:before="166" w:beforeAutospacing="0" w:after="166" w:afterAutospacing="0"/>
        <w:ind w:right="111"/>
        <w:jc w:val="both"/>
        <w:rPr>
          <w:color w:val="000000"/>
          <w:sz w:val="20"/>
          <w:szCs w:val="20"/>
          <w:lang w:val="en-US"/>
        </w:rPr>
      </w:pPr>
    </w:p>
    <w:p w14:paraId="0E4930E7" w14:textId="5DB40FA3" w:rsidR="00AE3E37" w:rsidRPr="00853D05" w:rsidRDefault="00A9710C" w:rsidP="004E4164">
      <w:pPr>
        <w:pStyle w:val="Titre3"/>
        <w:spacing w:before="74"/>
        <w:rPr>
          <w:rFonts w:asciiTheme="majorBidi" w:hAnsiTheme="majorBidi" w:cstheme="majorBidi"/>
        </w:rPr>
      </w:pPr>
      <w:r w:rsidRPr="00853D05">
        <w:rPr>
          <w:rFonts w:asciiTheme="majorBidi" w:hAnsiTheme="majorBidi" w:cstheme="majorBidi"/>
          <w:b w:val="0"/>
        </w:rPr>
        <w:br w:type="column"/>
      </w:r>
    </w:p>
    <w:p w14:paraId="1AC1DDDA" w14:textId="77777777" w:rsidR="007F49AD" w:rsidRDefault="007F49AD" w:rsidP="007F49AD">
      <w:pPr>
        <w:pStyle w:val="Corpsdetexte"/>
        <w:spacing w:before="2"/>
        <w:rPr>
          <w:rFonts w:asciiTheme="majorBidi" w:hAnsiTheme="majorBidi" w:cstheme="majorBidi"/>
          <w:b/>
          <w:sz w:val="16"/>
        </w:rPr>
      </w:pPr>
    </w:p>
    <w:p w14:paraId="1A68A1E7" w14:textId="77777777" w:rsidR="007F49AD" w:rsidRDefault="007F49AD" w:rsidP="00A236D9">
      <w:pPr>
        <w:pStyle w:val="Corpsdetexte"/>
        <w:spacing w:before="2"/>
        <w:jc w:val="center"/>
        <w:rPr>
          <w:rFonts w:asciiTheme="majorBidi" w:hAnsiTheme="majorBidi" w:cstheme="majorBidi"/>
          <w:b/>
          <w:sz w:val="16"/>
        </w:rPr>
      </w:pPr>
    </w:p>
    <w:p w14:paraId="60B1EF33" w14:textId="112BF3B0" w:rsidR="007F49AD" w:rsidRDefault="007F49AD" w:rsidP="007F49AD">
      <w:pPr>
        <w:pStyle w:val="Corpsdetexte"/>
        <w:spacing w:before="2"/>
        <w:jc w:val="center"/>
        <w:rPr>
          <w:rFonts w:asciiTheme="majorBidi" w:hAnsiTheme="majorBidi" w:cstheme="majorBidi"/>
          <w:b/>
          <w:sz w:val="16"/>
        </w:rPr>
      </w:pPr>
      <w:r>
        <w:rPr>
          <w:rFonts w:asciiTheme="majorBidi" w:hAnsiTheme="majorBidi" w:cstheme="majorBidi"/>
          <w:b/>
          <w:noProof/>
          <w:sz w:val="16"/>
          <w:lang w:val="fr-FR" w:eastAsia="fr-FR"/>
        </w:rPr>
        <w:drawing>
          <wp:inline distT="0" distB="0" distL="0" distR="0" wp14:anchorId="2742FF50" wp14:editId="5ED16885">
            <wp:extent cx="3162300" cy="2943225"/>
            <wp:effectExtent l="0" t="0" r="0" b="9525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-2019-11-12-21-44-26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5475" cy="2946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0C6A66" w14:textId="2BAA3EAD" w:rsidR="007F49AD" w:rsidRPr="00853D05" w:rsidRDefault="006063E0" w:rsidP="006063E0">
      <w:pPr>
        <w:pStyle w:val="Corpsdetexte"/>
        <w:spacing w:before="2"/>
        <w:jc w:val="center"/>
        <w:rPr>
          <w:rFonts w:asciiTheme="majorBidi" w:hAnsiTheme="majorBidi" w:cstheme="majorBidi"/>
          <w:b/>
          <w:sz w:val="16"/>
        </w:rPr>
      </w:pPr>
      <w:r>
        <w:rPr>
          <w:rStyle w:val="label"/>
          <w:rFonts w:ascii="Georgia" w:hAnsi="Georgia"/>
          <w:color w:val="323232"/>
        </w:rPr>
        <w:t xml:space="preserve">Fig: </w:t>
      </w:r>
      <w:r>
        <w:rPr>
          <w:rFonts w:ascii="Georgia" w:hAnsi="Georgia"/>
          <w:color w:val="323232"/>
        </w:rPr>
        <w:t> XRD spectra</w:t>
      </w:r>
    </w:p>
    <w:p w14:paraId="183EC968" w14:textId="7B5E575D" w:rsidR="006063E0" w:rsidRPr="006063E0" w:rsidRDefault="005973B9" w:rsidP="005D0716">
      <w:pPr>
        <w:spacing w:line="204" w:lineRule="exact"/>
        <w:rPr>
          <w:rFonts w:ascii="Times New Roman" w:hAnsi="Times New Roman"/>
          <w:sz w:val="18"/>
          <w:szCs w:val="18"/>
          <w:lang w:val="fr-FR"/>
        </w:rPr>
        <w:sectPr w:rsidR="006063E0" w:rsidRPr="006063E0" w:rsidSect="00853D05">
          <w:type w:val="continuous"/>
          <w:pgSz w:w="11910" w:h="16840"/>
          <w:pgMar w:top="1389" w:right="600" w:bottom="840" w:left="620" w:header="709" w:footer="720" w:gutter="0"/>
          <w:cols w:num="2" w:space="720" w:equalWidth="0">
            <w:col w:w="5214" w:space="138"/>
            <w:col w:w="5338"/>
          </w:cols>
        </w:sectPr>
      </w:pPr>
      <w:r w:rsidRPr="00853D05">
        <w:rPr>
          <w:rFonts w:asciiTheme="majorBidi" w:hAnsiTheme="majorBidi" w:cstheme="majorBidi"/>
          <w:b/>
          <w:color w:val="BF5A14"/>
          <w:sz w:val="20"/>
        </w:rPr>
        <w:br/>
      </w:r>
    </w:p>
    <w:p w14:paraId="7550D2C9" w14:textId="77777777" w:rsidR="00AE3E37" w:rsidRPr="006063E0" w:rsidRDefault="00AE3E37">
      <w:pPr>
        <w:pStyle w:val="Corpsdetexte"/>
        <w:rPr>
          <w:rFonts w:asciiTheme="majorBidi" w:hAnsiTheme="majorBidi" w:cstheme="majorBidi"/>
          <w:sz w:val="20"/>
          <w:lang w:val="fr-FR"/>
        </w:rPr>
      </w:pPr>
    </w:p>
    <w:p w14:paraId="38B36B2C" w14:textId="3115DE3A" w:rsidR="00AE3E37" w:rsidRPr="006063E0" w:rsidRDefault="00AE3E37">
      <w:pPr>
        <w:pStyle w:val="Corpsdetexte"/>
        <w:spacing w:line="40" w:lineRule="exact"/>
        <w:ind w:left="2202"/>
        <w:rPr>
          <w:rFonts w:asciiTheme="majorBidi" w:hAnsiTheme="majorBidi" w:cstheme="majorBidi"/>
          <w:sz w:val="4"/>
          <w:lang w:val="fr-FR"/>
        </w:rPr>
      </w:pPr>
    </w:p>
    <w:sectPr w:rsidR="00AE3E37" w:rsidRPr="006063E0" w:rsidSect="00B44801">
      <w:type w:val="continuous"/>
      <w:pgSz w:w="11910" w:h="16840"/>
      <w:pgMar w:top="1389" w:right="600" w:bottom="840" w:left="620" w:header="709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E8FD4C0" w14:textId="77777777" w:rsidR="00AF430A" w:rsidRDefault="00AF430A">
      <w:r>
        <w:separator/>
      </w:r>
    </w:p>
  </w:endnote>
  <w:endnote w:type="continuationSeparator" w:id="0">
    <w:p w14:paraId="7C0F45EB" w14:textId="77777777" w:rsidR="00AF430A" w:rsidRDefault="00AF43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dvTT94c8263f.I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5B5A5C2" w14:textId="5EF125B5" w:rsidR="00AE3E37" w:rsidRDefault="00E85B34">
    <w:pPr>
      <w:pStyle w:val="Corpsdetexte"/>
      <w:spacing w:line="14" w:lineRule="auto"/>
      <w:rPr>
        <w:sz w:val="20"/>
      </w:rPr>
    </w:pP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1A0A6320" wp14:editId="6440792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0" t="0" r="0" b="0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82EB5F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138C688B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" filled="f" stroked="f">
              <v:textbox inset="0,0,0,0">
                <w:txbxContent>
                  <w:p w14:paraId="2282EB5F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138C688B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1B898025" wp14:editId="18903E13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0" t="0" r="0" b="0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8DD673D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30CE43B0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7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k1j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ZzfwU4UT6BgKUBg&#10;oEUYe2BUQn7HqIMRkmD17UAkxah+z+EVmHkzGnI0dqNBeA5XE6wxGsyNHubSoZVsXwHy8M64uIOX&#10;UjIrYvOkhiyAgVnAWLBcTiPMzJ3LtfV6HrSrXwA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LqZNY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14:paraId="08DD673D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30CE43B0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866F1C6" w14:textId="77777777" w:rsidR="00AF430A" w:rsidRDefault="00AF430A">
      <w:r>
        <w:separator/>
      </w:r>
    </w:p>
  </w:footnote>
  <w:footnote w:type="continuationSeparator" w:id="0">
    <w:p w14:paraId="3A3310C6" w14:textId="77777777" w:rsidR="00AF430A" w:rsidRDefault="00AF430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1BB529" w14:textId="024B04D7" w:rsidR="00AE3E37" w:rsidRDefault="00853D05" w:rsidP="00853D05">
    <w:pPr>
      <w:pStyle w:val="En-tte"/>
      <w:rPr>
        <w:rFonts w:ascii="Arial" w:hAnsi="Arial" w:cs="Arial"/>
        <w:color w:val="3B3B3B"/>
        <w:sz w:val="18"/>
        <w:szCs w:val="18"/>
        <w:shd w:val="clear" w:color="auto" w:fill="FFFFFF"/>
      </w:rPr>
    </w:pPr>
    <w:r>
      <w:rPr>
        <w:rFonts w:ascii="Arial" w:hAnsi="Arial" w:cs="Arial"/>
        <w:b/>
        <w:bCs/>
        <w:color w:val="3B3B3B"/>
        <w:sz w:val="18"/>
        <w:szCs w:val="18"/>
        <w:shd w:val="clear" w:color="auto" w:fill="FFFFFF"/>
      </w:rPr>
      <w:t>ICMES201</w:t>
    </w:r>
    <w:r w:rsidR="00952D05">
      <w:rPr>
        <w:rFonts w:ascii="Arial" w:hAnsi="Arial" w:cs="Arial"/>
        <w:b/>
        <w:bCs/>
        <w:color w:val="3B3B3B"/>
        <w:sz w:val="18"/>
        <w:szCs w:val="18"/>
        <w:shd w:val="clear" w:color="auto" w:fill="FFFFFF"/>
      </w:rPr>
      <w:t>9</w:t>
    </w:r>
    <w:r>
      <w:rPr>
        <w:rFonts w:ascii="Arial" w:hAnsi="Arial" w:cs="Arial"/>
        <w:color w:val="3B3B3B"/>
        <w:sz w:val="18"/>
        <w:szCs w:val="18"/>
        <w:shd w:val="clear" w:color="auto" w:fill="FFFFFF"/>
      </w:rPr>
      <w:t xml:space="preserve">: </w:t>
    </w:r>
    <w:r w:rsidR="00952D05">
      <w:rPr>
        <w:rFonts w:ascii="Arial" w:hAnsi="Arial" w:cs="Arial"/>
        <w:color w:val="3B3B3B"/>
        <w:sz w:val="18"/>
        <w:szCs w:val="18"/>
        <w:shd w:val="clear" w:color="auto" w:fill="FFFFFF"/>
      </w:rPr>
      <w:t>3rd</w:t>
    </w:r>
    <w:r>
      <w:rPr>
        <w:rFonts w:ascii="Arial" w:hAnsi="Arial" w:cs="Arial"/>
        <w:color w:val="3B3B3B"/>
        <w:sz w:val="18"/>
        <w:szCs w:val="18"/>
        <w:shd w:val="clear" w:color="auto" w:fill="FFFFFF"/>
      </w:rPr>
      <w:t xml:space="preserve"> International Conference on Materials and Environmental Science</w:t>
    </w:r>
  </w:p>
  <w:p w14:paraId="6901CFFE" w14:textId="3591ADD9" w:rsidR="00853D05" w:rsidRPr="00853D05" w:rsidRDefault="00E85B34" w:rsidP="00853D05">
    <w:pPr>
      <w:pStyle w:val="En-tte"/>
    </w:pPr>
    <w:r>
      <w:rPr>
        <w:rFonts w:ascii="Arial" w:hAnsi="Arial" w:cs="Arial"/>
        <w:color w:val="3B3B3B"/>
        <w:sz w:val="18"/>
        <w:szCs w:val="18"/>
        <w:shd w:val="clear" w:color="auto" w:fill="FFFFFF"/>
      </w:rPr>
      <w:t xml:space="preserve">Agadir, </w:t>
    </w:r>
    <w:r w:rsidR="00853D05">
      <w:rPr>
        <w:rFonts w:ascii="Arial" w:hAnsi="Arial" w:cs="Arial"/>
        <w:color w:val="3B3B3B"/>
        <w:sz w:val="18"/>
        <w:szCs w:val="18"/>
        <w:shd w:val="clear" w:color="auto" w:fill="FFFFFF"/>
      </w:rPr>
      <w:t xml:space="preserve">Morocco, </w:t>
    </w:r>
    <w:r>
      <w:rPr>
        <w:rFonts w:ascii="Arial" w:hAnsi="Arial" w:cs="Arial"/>
        <w:color w:val="3B3B3B"/>
        <w:sz w:val="18"/>
        <w:szCs w:val="18"/>
        <w:shd w:val="clear" w:color="auto" w:fill="FFFFFF"/>
      </w:rPr>
      <w:t>December</w:t>
    </w:r>
    <w:r w:rsidR="00853D05">
      <w:rPr>
        <w:rFonts w:ascii="Arial" w:hAnsi="Arial" w:cs="Arial"/>
        <w:color w:val="3B3B3B"/>
        <w:sz w:val="18"/>
        <w:szCs w:val="18"/>
        <w:shd w:val="clear" w:color="auto" w:fill="FFFFFF"/>
      </w:rPr>
      <w:t xml:space="preserve"> </w:t>
    </w:r>
    <w:r>
      <w:rPr>
        <w:rFonts w:ascii="Arial" w:hAnsi="Arial" w:cs="Arial"/>
        <w:color w:val="3B3B3B"/>
        <w:sz w:val="18"/>
        <w:szCs w:val="18"/>
        <w:shd w:val="clear" w:color="auto" w:fill="FFFFFF"/>
      </w:rPr>
      <w:t>18</w:t>
    </w:r>
    <w:r w:rsidR="00853D05">
      <w:rPr>
        <w:rFonts w:ascii="Arial" w:hAnsi="Arial" w:cs="Arial"/>
        <w:color w:val="3B3B3B"/>
        <w:sz w:val="18"/>
        <w:szCs w:val="18"/>
        <w:shd w:val="clear" w:color="auto" w:fill="FFFFFF"/>
      </w:rPr>
      <w:t>-2</w:t>
    </w:r>
    <w:r>
      <w:rPr>
        <w:rFonts w:ascii="Arial" w:hAnsi="Arial" w:cs="Arial"/>
        <w:color w:val="3B3B3B"/>
        <w:sz w:val="18"/>
        <w:szCs w:val="18"/>
        <w:shd w:val="clear" w:color="auto" w:fill="FFFFFF"/>
      </w:rPr>
      <w:t>0</w:t>
    </w:r>
    <w:r w:rsidR="00853D05">
      <w:rPr>
        <w:rFonts w:ascii="Arial" w:hAnsi="Arial" w:cs="Arial"/>
        <w:color w:val="3B3B3B"/>
        <w:sz w:val="18"/>
        <w:szCs w:val="18"/>
        <w:shd w:val="clear" w:color="auto" w:fill="FFFFFF"/>
      </w:rPr>
      <w:t>, 201</w:t>
    </w:r>
    <w:r>
      <w:rPr>
        <w:rFonts w:ascii="Arial" w:hAnsi="Arial" w:cs="Arial"/>
        <w:color w:val="3B3B3B"/>
        <w:sz w:val="18"/>
        <w:szCs w:val="18"/>
        <w:shd w:val="clear" w:color="auto" w:fill="FFFFFF"/>
      </w:rPr>
      <w:t>9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2">
    <w:nsid w:val="5DEE4573"/>
    <w:multiLevelType w:val="hybridMultilevel"/>
    <w:tmpl w:val="B928AD8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D6932"/>
    <w:rsid w:val="000E2911"/>
    <w:rsid w:val="001263DF"/>
    <w:rsid w:val="0014136A"/>
    <w:rsid w:val="001E33CF"/>
    <w:rsid w:val="00292ED9"/>
    <w:rsid w:val="003F02EC"/>
    <w:rsid w:val="003F79E1"/>
    <w:rsid w:val="00404E5B"/>
    <w:rsid w:val="00414F7B"/>
    <w:rsid w:val="004355DC"/>
    <w:rsid w:val="0045434F"/>
    <w:rsid w:val="004749B4"/>
    <w:rsid w:val="00494130"/>
    <w:rsid w:val="004E4164"/>
    <w:rsid w:val="004F2353"/>
    <w:rsid w:val="004F3523"/>
    <w:rsid w:val="00571A84"/>
    <w:rsid w:val="005973B9"/>
    <w:rsid w:val="005B3A56"/>
    <w:rsid w:val="005D0716"/>
    <w:rsid w:val="006060CE"/>
    <w:rsid w:val="006063E0"/>
    <w:rsid w:val="0063497F"/>
    <w:rsid w:val="007755FB"/>
    <w:rsid w:val="007F49AD"/>
    <w:rsid w:val="008254BD"/>
    <w:rsid w:val="00853D05"/>
    <w:rsid w:val="00873DF0"/>
    <w:rsid w:val="008756E6"/>
    <w:rsid w:val="0091724E"/>
    <w:rsid w:val="00947903"/>
    <w:rsid w:val="009502F9"/>
    <w:rsid w:val="00952D05"/>
    <w:rsid w:val="009B2D44"/>
    <w:rsid w:val="00A07E82"/>
    <w:rsid w:val="00A236D9"/>
    <w:rsid w:val="00A4793F"/>
    <w:rsid w:val="00A72BDC"/>
    <w:rsid w:val="00A9710C"/>
    <w:rsid w:val="00AE3E37"/>
    <w:rsid w:val="00AF430A"/>
    <w:rsid w:val="00B21A57"/>
    <w:rsid w:val="00B308BA"/>
    <w:rsid w:val="00B34DD0"/>
    <w:rsid w:val="00B44801"/>
    <w:rsid w:val="00C03023"/>
    <w:rsid w:val="00C33602"/>
    <w:rsid w:val="00CB273F"/>
    <w:rsid w:val="00CD6F55"/>
    <w:rsid w:val="00D12254"/>
    <w:rsid w:val="00DE3104"/>
    <w:rsid w:val="00E237E4"/>
    <w:rsid w:val="00E85B34"/>
    <w:rsid w:val="00F05040"/>
    <w:rsid w:val="00F41C48"/>
    <w:rsid w:val="00F72C85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36F1C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itre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itre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itre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uiPriority w:val="1"/>
    <w:qFormat/>
    <w:rsid w:val="00CD6F55"/>
    <w:rPr>
      <w:sz w:val="18"/>
      <w:szCs w:val="18"/>
    </w:rPr>
  </w:style>
  <w:style w:type="paragraph" w:styleId="Paragraphedeliste">
    <w:name w:val="List Paragraph"/>
    <w:basedOn w:val="Normal"/>
    <w:uiPriority w:val="34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En-tte">
    <w:name w:val="header"/>
    <w:basedOn w:val="Normal"/>
    <w:link w:val="En-tte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En-tteCar">
    <w:name w:val="En-tête Car"/>
    <w:basedOn w:val="Policepardfaut"/>
    <w:link w:val="En-tte"/>
    <w:uiPriority w:val="99"/>
    <w:rsid w:val="005B3A56"/>
    <w:rPr>
      <w:rFonts w:ascii="Tw Cen MT" w:eastAsia="Tw Cen MT" w:hAnsi="Tw Cen MT" w:cs="Tw Cen MT"/>
    </w:rPr>
  </w:style>
  <w:style w:type="paragraph" w:styleId="Pieddepage">
    <w:name w:val="footer"/>
    <w:basedOn w:val="Normal"/>
    <w:link w:val="Pieddepage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B3A56"/>
    <w:rPr>
      <w:rFonts w:ascii="Tw Cen MT" w:eastAsia="Tw Cen MT" w:hAnsi="Tw Cen MT" w:cs="Tw Cen MT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8756E6"/>
    <w:rPr>
      <w:color w:val="0000FF" w:themeColor="hyperlink"/>
      <w:u w:val="single"/>
    </w:rPr>
  </w:style>
  <w:style w:type="character" w:customStyle="1" w:styleId="CorpsdetexteCar">
    <w:name w:val="Corps de texte Car"/>
    <w:basedOn w:val="Policepardfaut"/>
    <w:link w:val="Corpsdetexte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p">
    <w:name w:val="p"/>
    <w:basedOn w:val="Normal"/>
    <w:rsid w:val="008254BD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styleId="NormalWeb">
    <w:name w:val="Normal (Web)"/>
    <w:basedOn w:val="Normal"/>
    <w:uiPriority w:val="99"/>
    <w:semiHidden/>
    <w:unhideWhenUsed/>
    <w:rsid w:val="008254BD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table" w:styleId="Grilledutableau">
    <w:name w:val="Table Grid"/>
    <w:basedOn w:val="TableauNormal"/>
    <w:uiPriority w:val="59"/>
    <w:rsid w:val="003F02E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le-text">
    <w:name w:val="title-text"/>
    <w:basedOn w:val="Policepardfaut"/>
    <w:rsid w:val="0045434F"/>
  </w:style>
  <w:style w:type="character" w:customStyle="1" w:styleId="label">
    <w:name w:val="label"/>
    <w:basedOn w:val="Policepardfaut"/>
    <w:rsid w:val="006063E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itre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itre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itre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uiPriority w:val="1"/>
    <w:qFormat/>
    <w:rsid w:val="00CD6F55"/>
    <w:rPr>
      <w:sz w:val="18"/>
      <w:szCs w:val="18"/>
    </w:rPr>
  </w:style>
  <w:style w:type="paragraph" w:styleId="Paragraphedeliste">
    <w:name w:val="List Paragraph"/>
    <w:basedOn w:val="Normal"/>
    <w:uiPriority w:val="34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En-tte">
    <w:name w:val="header"/>
    <w:basedOn w:val="Normal"/>
    <w:link w:val="En-tte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En-tteCar">
    <w:name w:val="En-tête Car"/>
    <w:basedOn w:val="Policepardfaut"/>
    <w:link w:val="En-tte"/>
    <w:uiPriority w:val="99"/>
    <w:rsid w:val="005B3A56"/>
    <w:rPr>
      <w:rFonts w:ascii="Tw Cen MT" w:eastAsia="Tw Cen MT" w:hAnsi="Tw Cen MT" w:cs="Tw Cen MT"/>
    </w:rPr>
  </w:style>
  <w:style w:type="paragraph" w:styleId="Pieddepage">
    <w:name w:val="footer"/>
    <w:basedOn w:val="Normal"/>
    <w:link w:val="Pieddepage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B3A56"/>
    <w:rPr>
      <w:rFonts w:ascii="Tw Cen MT" w:eastAsia="Tw Cen MT" w:hAnsi="Tw Cen MT" w:cs="Tw Cen MT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8756E6"/>
    <w:rPr>
      <w:color w:val="0000FF" w:themeColor="hyperlink"/>
      <w:u w:val="single"/>
    </w:rPr>
  </w:style>
  <w:style w:type="character" w:customStyle="1" w:styleId="CorpsdetexteCar">
    <w:name w:val="Corps de texte Car"/>
    <w:basedOn w:val="Policepardfaut"/>
    <w:link w:val="Corpsdetexte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p">
    <w:name w:val="p"/>
    <w:basedOn w:val="Normal"/>
    <w:rsid w:val="008254BD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styleId="NormalWeb">
    <w:name w:val="Normal (Web)"/>
    <w:basedOn w:val="Normal"/>
    <w:uiPriority w:val="99"/>
    <w:semiHidden/>
    <w:unhideWhenUsed/>
    <w:rsid w:val="008254BD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table" w:styleId="Grilledutableau">
    <w:name w:val="Table Grid"/>
    <w:basedOn w:val="TableauNormal"/>
    <w:uiPriority w:val="59"/>
    <w:rsid w:val="003F02E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le-text">
    <w:name w:val="title-text"/>
    <w:basedOn w:val="Policepardfaut"/>
    <w:rsid w:val="0045434F"/>
  </w:style>
  <w:style w:type="character" w:customStyle="1" w:styleId="label">
    <w:name w:val="label"/>
    <w:basedOn w:val="Policepardfaut"/>
    <w:rsid w:val="006063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54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9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8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8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8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1.jp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280</Words>
  <Characters>1540</Characters>
  <Application>Microsoft Office Word</Application>
  <DocSecurity>0</DocSecurity>
  <Lines>12</Lines>
  <Paragraphs>3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info lhay</cp:lastModifiedBy>
  <cp:revision>2</cp:revision>
  <dcterms:created xsi:type="dcterms:W3CDTF">2019-05-29T09:57:00Z</dcterms:created>
  <dcterms:modified xsi:type="dcterms:W3CDTF">2019-11-13T00:23:00Z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