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8DD" w:rsidRPr="00AB6849" w:rsidRDefault="004908DD" w:rsidP="00494130">
      <w:pPr>
        <w:pStyle w:val="Heading1"/>
        <w:spacing w:before="170"/>
        <w:ind w:left="0"/>
        <w:rPr>
          <w:lang w:val="en-GB"/>
        </w:rPr>
      </w:pPr>
      <w:r w:rsidRPr="00AB6849">
        <w:rPr>
          <w:color w:val="337AB7"/>
          <w:lang w:val="en-GB"/>
        </w:rPr>
        <w:t xml:space="preserve">Two faces of geotextiles in coast ecosystems: </w:t>
      </w:r>
      <w:r>
        <w:rPr>
          <w:color w:val="337AB7"/>
          <w:lang w:val="en-GB"/>
        </w:rPr>
        <w:t xml:space="preserve">a matter of </w:t>
      </w:r>
      <w:r w:rsidRPr="00AB6849">
        <w:rPr>
          <w:color w:val="337AB7"/>
          <w:lang w:val="en-GB"/>
        </w:rPr>
        <w:t xml:space="preserve">anti- or profouling </w:t>
      </w:r>
      <w:r>
        <w:rPr>
          <w:color w:val="337AB7"/>
          <w:lang w:val="en-GB"/>
        </w:rPr>
        <w:t>effects</w:t>
      </w:r>
    </w:p>
    <w:p w:rsidR="004908DD" w:rsidRDefault="004908DD" w:rsidP="005973B9">
      <w:pPr>
        <w:pStyle w:val="BodyText"/>
        <w:spacing w:before="73" w:line="198" w:lineRule="exact"/>
        <w:ind w:left="100" w:right="5987"/>
        <w:rPr>
          <w:rFonts w:ascii="Arial"/>
          <w:lang w:val="en-GB"/>
        </w:rPr>
      </w:pPr>
      <w:r>
        <w:rPr>
          <w:rFonts w:ascii="Arial" w:eastAsia="Times New Roman"/>
          <w:lang w:val="en-GB"/>
        </w:rPr>
        <w:t>Markus A</w:t>
      </w:r>
      <w:r w:rsidRPr="0074140B">
        <w:rPr>
          <w:rFonts w:ascii="Arial" w:eastAsia="Times New Roman"/>
          <w:lang w:val="en-GB"/>
        </w:rPr>
        <w:t xml:space="preserve"> Wetzel</w:t>
      </w:r>
      <w:r>
        <w:rPr>
          <w:rFonts w:ascii="Arial" w:eastAsia="Times New Roman"/>
          <w:lang w:val="en-GB"/>
        </w:rPr>
        <w:t xml:space="preserve">, </w:t>
      </w:r>
      <w:r w:rsidRPr="0074140B">
        <w:rPr>
          <w:rFonts w:ascii="Arial" w:eastAsia="Times New Roman"/>
          <w:lang w:val="en-GB"/>
        </w:rPr>
        <w:t xml:space="preserve">German Federal </w:t>
      </w:r>
      <w:smartTag w:uri="urn:schemas-microsoft-com:office:smarttags" w:element="PlaceType">
        <w:r w:rsidRPr="0074140B">
          <w:rPr>
            <w:rFonts w:ascii="Arial" w:eastAsia="Times New Roman"/>
            <w:lang w:val="en-GB"/>
          </w:rPr>
          <w:t>Institute</w:t>
        </w:r>
      </w:smartTag>
      <w:r w:rsidRPr="0074140B">
        <w:rPr>
          <w:rFonts w:ascii="Arial" w:eastAsia="Times New Roman"/>
          <w:lang w:val="en-GB"/>
        </w:rPr>
        <w:t xml:space="preserve"> of </w:t>
      </w:r>
      <w:smartTag w:uri="urn:schemas-microsoft-com:office:smarttags" w:element="PlaceName">
        <w:r w:rsidRPr="0074140B">
          <w:rPr>
            <w:rFonts w:ascii="Arial" w:eastAsia="Times New Roman"/>
            <w:lang w:val="en-GB"/>
          </w:rPr>
          <w:t>Hydrology</w:t>
        </w:r>
      </w:smartTag>
      <w:r w:rsidRPr="0074140B">
        <w:rPr>
          <w:rFonts w:ascii="Arial" w:eastAsia="Times New Roman"/>
          <w:lang w:val="en-GB"/>
        </w:rPr>
        <w:t xml:space="preserve"> </w:t>
      </w:r>
      <w:r w:rsidRPr="0074140B">
        <w:rPr>
          <w:rFonts w:ascii="Arial" w:eastAsia="Times New Roman"/>
          <w:lang w:val="en-GB"/>
        </w:rPr>
        <w:t>–</w:t>
      </w:r>
      <w:r w:rsidRPr="0074140B">
        <w:rPr>
          <w:rFonts w:ascii="Arial" w:eastAsia="Times New Roman"/>
          <w:lang w:val="en-GB"/>
        </w:rPr>
        <w:t xml:space="preserve"> BfG</w:t>
      </w:r>
      <w:r>
        <w:rPr>
          <w:rFonts w:ascii="Arial" w:eastAsia="Times New Roman"/>
          <w:lang w:val="en-GB"/>
        </w:rPr>
        <w:t xml:space="preserve">, </w:t>
      </w:r>
      <w:r w:rsidRPr="0074140B">
        <w:rPr>
          <w:rFonts w:ascii="Arial" w:eastAsia="Times New Roman"/>
          <w:lang w:val="en-GB"/>
        </w:rPr>
        <w:t xml:space="preserve"> </w:t>
      </w:r>
      <w:smartTag w:uri="urn:schemas-microsoft-com:office:smarttags" w:element="place">
        <w:smartTag w:uri="urn:schemas-microsoft-com:office:smarttags" w:element="City">
          <w:r w:rsidRPr="0074140B">
            <w:rPr>
              <w:rFonts w:ascii="Arial" w:eastAsia="Times New Roman"/>
              <w:lang w:val="en-GB"/>
            </w:rPr>
            <w:t>Koblenz</w:t>
          </w:r>
        </w:smartTag>
        <w:r w:rsidRPr="0074140B">
          <w:rPr>
            <w:rFonts w:ascii="Arial" w:eastAsia="Times New Roman"/>
            <w:lang w:val="en-GB"/>
          </w:rPr>
          <w:t xml:space="preserve">, </w:t>
        </w:r>
        <w:smartTag w:uri="urn:schemas-microsoft-com:office:smarttags" w:element="country-region">
          <w:r w:rsidRPr="0074140B">
            <w:rPr>
              <w:rFonts w:ascii="Arial" w:eastAsia="Times New Roman"/>
              <w:lang w:val="en-GB"/>
            </w:rPr>
            <w:t>Germany</w:t>
          </w:r>
        </w:smartTag>
      </w:smartTag>
      <w:r w:rsidRPr="0074140B">
        <w:rPr>
          <w:rFonts w:ascii="Arial" w:eastAsia="Times New Roman"/>
          <w:lang w:val="en-GB"/>
        </w:rPr>
        <w:t xml:space="preserve"> </w:t>
      </w:r>
    </w:p>
    <w:p w:rsidR="004908DD" w:rsidRDefault="004908DD" w:rsidP="005973B9">
      <w:pPr>
        <w:pStyle w:val="BodyText"/>
        <w:spacing w:before="73" w:line="198" w:lineRule="exact"/>
        <w:ind w:left="100" w:right="5987"/>
        <w:rPr>
          <w:rFonts w:ascii="Arial" w:eastAsia="Times New Roman"/>
          <w:lang w:val="en-GB"/>
        </w:rPr>
      </w:pPr>
      <w:r>
        <w:rPr>
          <w:rFonts w:ascii="Arial" w:eastAsia="Times New Roman"/>
          <w:lang w:val="en-GB"/>
        </w:rPr>
        <w:t xml:space="preserve">Roberta Varello, </w:t>
      </w:r>
      <w:smartTag w:uri="urn:schemas-microsoft-com:office:smarttags" w:element="place">
        <w:smartTag w:uri="urn:schemas-microsoft-com:office:smarttags" w:element="City">
          <w:r>
            <w:rPr>
              <w:rFonts w:ascii="Arial" w:eastAsia="Times New Roman"/>
              <w:lang w:val="en-GB"/>
            </w:rPr>
            <w:t>University of Padova</w:t>
          </w:r>
        </w:smartTag>
        <w:r>
          <w:rPr>
            <w:rFonts w:ascii="Arial" w:eastAsia="Times New Roman"/>
            <w:lang w:val="en-GB"/>
          </w:rPr>
          <w:t xml:space="preserve">, </w:t>
        </w:r>
        <w:smartTag w:uri="urn:schemas-microsoft-com:office:smarttags" w:element="country-region">
          <w:r>
            <w:rPr>
              <w:rFonts w:ascii="Arial" w:eastAsia="Times New Roman"/>
              <w:lang w:val="en-GB"/>
            </w:rPr>
            <w:t>Italy</w:t>
          </w:r>
        </w:smartTag>
      </w:smartTag>
    </w:p>
    <w:p w:rsidR="004908DD" w:rsidRPr="00AB6849" w:rsidRDefault="004908DD" w:rsidP="0074140B">
      <w:pPr>
        <w:pStyle w:val="BodyText"/>
        <w:spacing w:before="73" w:line="198" w:lineRule="exact"/>
        <w:ind w:left="100" w:right="5987"/>
        <w:rPr>
          <w:rFonts w:ascii="Arial"/>
          <w:sz w:val="20"/>
          <w:lang w:val="en-GB"/>
        </w:rPr>
      </w:pPr>
      <w:r>
        <w:rPr>
          <w:rFonts w:ascii="Arial" w:eastAsia="Times New Roman"/>
          <w:lang w:val="en-GB"/>
        </w:rPr>
        <w:t xml:space="preserve">Francesca Cima, </w:t>
      </w:r>
      <w:smartTag w:uri="urn:schemas-microsoft-com:office:smarttags" w:element="place">
        <w:smartTag w:uri="urn:schemas-microsoft-com:office:smarttags" w:element="City">
          <w:r>
            <w:rPr>
              <w:rFonts w:ascii="Arial" w:eastAsia="Times New Roman"/>
              <w:lang w:val="en-GB"/>
            </w:rPr>
            <w:t>University of Padova</w:t>
          </w:r>
        </w:smartTag>
        <w:r>
          <w:rPr>
            <w:rFonts w:ascii="Arial" w:eastAsia="Times New Roman"/>
            <w:lang w:val="en-GB"/>
          </w:rPr>
          <w:t xml:space="preserve">, </w:t>
        </w:r>
        <w:smartTag w:uri="urn:schemas-microsoft-com:office:smarttags" w:element="country-region">
          <w:r>
            <w:rPr>
              <w:rFonts w:ascii="Arial" w:eastAsia="Times New Roman"/>
              <w:lang w:val="en-GB"/>
            </w:rPr>
            <w:t>Italy</w:t>
          </w:r>
        </w:smartTag>
      </w:smartTag>
      <w:r>
        <w:rPr>
          <w:rFonts w:ascii="Arial" w:eastAsia="Times New Roman"/>
          <w:lang w:val="en-GB"/>
        </w:rPr>
        <w:t xml:space="preserve"> </w:t>
      </w:r>
    </w:p>
    <w:p w:rsidR="004908DD" w:rsidRPr="00AB6849" w:rsidRDefault="004908DD">
      <w:pPr>
        <w:pStyle w:val="BodyText"/>
        <w:spacing w:before="3"/>
        <w:rPr>
          <w:rFonts w:ascii="Arial"/>
          <w:sz w:val="21"/>
          <w:lang w:val="en-GB"/>
        </w:rPr>
      </w:pPr>
    </w:p>
    <w:p w:rsidR="004908DD" w:rsidRPr="00AB6849" w:rsidRDefault="004908DD">
      <w:pPr>
        <w:rPr>
          <w:rFonts w:ascii="Arial"/>
          <w:sz w:val="21"/>
          <w:lang w:val="en-GB"/>
        </w:rPr>
        <w:sectPr w:rsidR="004908DD" w:rsidRPr="00AB6849">
          <w:headerReference w:type="default" r:id="rId7"/>
          <w:footerReference w:type="default" r:id="rId8"/>
          <w:type w:val="continuous"/>
          <w:pgSz w:w="11910" w:h="16840"/>
          <w:pgMar w:top="1740" w:right="600" w:bottom="840" w:left="620" w:header="541" w:footer="642" w:gutter="0"/>
          <w:cols w:space="720"/>
        </w:sectPr>
      </w:pPr>
    </w:p>
    <w:p w:rsidR="004908DD" w:rsidRPr="00AB6849" w:rsidRDefault="004908DD">
      <w:pPr>
        <w:pStyle w:val="Heading3"/>
        <w:spacing w:before="147"/>
        <w:jc w:val="both"/>
        <w:rPr>
          <w:lang w:val="en-GB"/>
        </w:rPr>
      </w:pPr>
      <w:r w:rsidRPr="00AB6849">
        <w:rPr>
          <w:color w:val="BF5A14"/>
          <w:lang w:val="en-GB"/>
        </w:rPr>
        <w:t>Abstract (300 word limit)</w:t>
      </w:r>
    </w:p>
    <w:p w:rsidR="004908DD" w:rsidRPr="00AB6849" w:rsidRDefault="004908DD" w:rsidP="00542F71">
      <w:pPr>
        <w:pStyle w:val="BodyText"/>
        <w:spacing w:before="90" w:line="280" w:lineRule="auto"/>
        <w:ind w:left="100"/>
        <w:jc w:val="both"/>
        <w:rPr>
          <w:lang w:val="en-GB"/>
        </w:rPr>
      </w:pPr>
      <w:r w:rsidRPr="00AB6849">
        <w:rPr>
          <w:lang w:val="en-GB"/>
        </w:rPr>
        <w:t>Geotextile materials that are made from polypropylene, polyester or polyethylene have physical, mechanical and hydraulic properties which are used in coastal protection as an alternative to natural stone, slag, and concrete. In coastal ecosystems, they could reveal different impacts on the biodiversity of resident communities resulting in preventing fouling settlement or favouring dominant species. In the first case, they could represent a new tool as antifouling not-chemical systems alternative to the widely biocide mixtures employed in antifouling paints, since the geotextile fuzzy surface disturb the larva and propagule settlement with continuous micromovements. On the other hand, geotextiles could be used as restoration management of  degraded ecosystems by means of their capability to favour the species settlement.</w:t>
      </w:r>
    </w:p>
    <w:p w:rsidR="004908DD" w:rsidRPr="00AB6849" w:rsidRDefault="004908DD" w:rsidP="00542F71">
      <w:pPr>
        <w:pStyle w:val="BodyText"/>
        <w:spacing w:before="90" w:line="280" w:lineRule="auto"/>
        <w:ind w:left="100"/>
        <w:jc w:val="both"/>
        <w:rPr>
          <w:lang w:val="en-GB"/>
        </w:rPr>
      </w:pPr>
      <w:r w:rsidRPr="00AB6849">
        <w:rPr>
          <w:lang w:val="en-GB"/>
        </w:rPr>
        <w:t>In a 10-month experiment, the colonization of macrofouling organisms on four different nonwoven geotextile substrates was investigated in the Lagoon of Venice, Italy - a particular environment of temperate transitional waters with high biodiversity -, and compared with the colonization on wood as a natural reference substrate. The ecological succession was analyzed monthly beginning from the biofilm formation to the stable coverage of sessile animal and plant species, with particular attention to changes in community structure compared to control panels.</w:t>
      </w:r>
    </w:p>
    <w:p w:rsidR="004908DD" w:rsidRPr="00AB6849" w:rsidRDefault="004908DD" w:rsidP="00542F71">
      <w:pPr>
        <w:pStyle w:val="BodyText"/>
        <w:spacing w:before="90" w:line="280" w:lineRule="auto"/>
        <w:ind w:left="100"/>
        <w:jc w:val="both"/>
        <w:rPr>
          <w:lang w:val="en-GB"/>
        </w:rPr>
      </w:pPr>
      <w:r w:rsidRPr="00AB6849">
        <w:rPr>
          <w:lang w:val="en-GB"/>
        </w:rPr>
        <w:t xml:space="preserve">Geotextile fabrics reveal to affect both settlement and growth of the macrofouling depending on their texture and chemical composition: biomass development differed significantly from that of wood. On the geotextiles, the climax of biomass development occurred significantly earlier and reached lower biomass values indicating that nonwoven geotextile substrates support macrofouling communities that display unique properties, such as selected species and low biomass. This pioneering study is a preliminary research that is based on more eco-friendly barriers to the biofouling settlement will provide insights for future studies of selective capacity on settlement and possible applications in the </w:t>
      </w:r>
      <w:bookmarkStart w:id="0" w:name="OLE_LINK1"/>
      <w:bookmarkStart w:id="1" w:name="OLE_LINK2"/>
      <w:r w:rsidRPr="00AB6849">
        <w:rPr>
          <w:lang w:val="en-GB"/>
        </w:rPr>
        <w:t>coastal environment</w:t>
      </w:r>
      <w:bookmarkEnd w:id="0"/>
      <w:bookmarkEnd w:id="1"/>
      <w:r w:rsidRPr="00AB6849">
        <w:rPr>
          <w:lang w:val="en-GB"/>
        </w:rPr>
        <w:t>.</w:t>
      </w:r>
    </w:p>
    <w:p w:rsidR="004908DD" w:rsidRPr="00AB6849" w:rsidRDefault="004908DD" w:rsidP="00542F71">
      <w:pPr>
        <w:pStyle w:val="Heading3"/>
        <w:spacing w:before="74"/>
        <w:ind w:left="0"/>
        <w:rPr>
          <w:rFonts w:ascii="Tw Cen MT" w:hAnsi="Tw Cen MT" w:cs="Tw Cen MT"/>
          <w:b w:val="0"/>
          <w:bCs w:val="0"/>
          <w:sz w:val="18"/>
          <w:szCs w:val="18"/>
          <w:lang w:val="en-GB"/>
        </w:rPr>
      </w:pPr>
    </w:p>
    <w:p w:rsidR="004908DD" w:rsidRPr="00AB6849" w:rsidRDefault="004908DD" w:rsidP="00542F71">
      <w:pPr>
        <w:pStyle w:val="Heading3"/>
        <w:spacing w:before="74"/>
        <w:ind w:left="0"/>
        <w:rPr>
          <w:color w:val="BF5A14"/>
          <w:lang w:val="en-GB"/>
        </w:rPr>
      </w:pPr>
      <w:r w:rsidRPr="00AB6849">
        <w:rPr>
          <w:color w:val="BF5A14"/>
          <w:lang w:val="en-GB"/>
        </w:rPr>
        <w:t>Image</w:t>
      </w:r>
    </w:p>
    <w:p w:rsidR="004908DD" w:rsidRPr="00AB6849" w:rsidRDefault="004908DD" w:rsidP="00950663">
      <w:pPr>
        <w:pStyle w:val="Heading3"/>
        <w:spacing w:before="74"/>
        <w:ind w:left="0"/>
        <w:jc w:val="center"/>
        <w:rPr>
          <w:lang w:val="en-GB"/>
        </w:rPr>
      </w:pPr>
      <w:r w:rsidRPr="00AB6849">
        <w:rPr>
          <w:b w:val="0"/>
          <w:sz w:val="16"/>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3.5pt;height:140.25pt;mso-position-horizontal-relative:char;mso-position-vertical-relative:line" fillcolor="#bbe0e3">
            <v:fill o:detectmouseclick="t"/>
            <v:imagedata r:id="rId9" o:title=""/>
          </v:shape>
        </w:pict>
      </w:r>
      <w:r w:rsidRPr="00AB6849">
        <w:rPr>
          <w:sz w:val="18"/>
          <w:szCs w:val="18"/>
          <w:lang w:val="en-GB"/>
        </w:rPr>
        <w:pict>
          <v:shape id="_x0000_i1026" type="#_x0000_t75" style="width:114.75pt;height:90pt;mso-position-horizontal-relative:char;mso-position-vertical-relative:line">
            <v:imagedata r:id="rId10" o:title="" croptop="32612f" cropbottom="5133f" cropright="33220f"/>
          </v:shape>
        </w:pict>
      </w:r>
    </w:p>
    <w:p w:rsidR="004908DD" w:rsidRPr="00AB6849" w:rsidRDefault="004908DD">
      <w:pPr>
        <w:pStyle w:val="BodyText"/>
        <w:spacing w:before="2"/>
        <w:rPr>
          <w:rFonts w:ascii="Arial"/>
          <w:b/>
          <w:sz w:val="16"/>
          <w:lang w:val="en-GB"/>
        </w:rPr>
      </w:pPr>
    </w:p>
    <w:p w:rsidR="004908DD" w:rsidRPr="00AB6849" w:rsidRDefault="004908DD" w:rsidP="005973B9">
      <w:pPr>
        <w:spacing w:line="204" w:lineRule="exact"/>
        <w:rPr>
          <w:sz w:val="18"/>
          <w:szCs w:val="18"/>
          <w:lang w:val="en-GB"/>
        </w:rPr>
      </w:pPr>
      <w:r w:rsidRPr="00AB6849">
        <w:rPr>
          <w:b/>
          <w:sz w:val="18"/>
          <w:szCs w:val="18"/>
          <w:lang w:val="en-GB"/>
        </w:rPr>
        <w:t>Figure 1.</w:t>
      </w:r>
      <w:r w:rsidRPr="00AB6849">
        <w:rPr>
          <w:sz w:val="18"/>
          <w:szCs w:val="18"/>
          <w:lang w:val="en-GB"/>
        </w:rPr>
        <w:t xml:space="preserve"> Surface of nonwoven geotextiles under SEM and an example of settlement of macrofouling on a geotextile panel</w:t>
      </w:r>
    </w:p>
    <w:p w:rsidR="004908DD" w:rsidRPr="00AB6849" w:rsidRDefault="004908DD" w:rsidP="005973B9">
      <w:pPr>
        <w:spacing w:line="204" w:lineRule="exact"/>
        <w:rPr>
          <w:rFonts w:ascii="Arial"/>
          <w:b/>
          <w:color w:val="BF5A14"/>
          <w:sz w:val="20"/>
          <w:lang w:val="en-GB"/>
        </w:rPr>
      </w:pPr>
    </w:p>
    <w:p w:rsidR="004908DD" w:rsidRPr="00AB6849" w:rsidRDefault="004908DD" w:rsidP="005973B9">
      <w:pPr>
        <w:spacing w:line="204" w:lineRule="exact"/>
        <w:rPr>
          <w:rFonts w:ascii="Arial"/>
          <w:b/>
          <w:sz w:val="20"/>
          <w:lang w:val="en-GB"/>
        </w:rPr>
      </w:pPr>
      <w:r w:rsidRPr="00AB6849">
        <w:rPr>
          <w:rFonts w:ascii="Arial" w:eastAsia="Times New Roman"/>
          <w:b/>
          <w:color w:val="BF5A14"/>
          <w:sz w:val="20"/>
          <w:lang w:val="en-GB"/>
        </w:rPr>
        <w:t>Recent Publications (minimum 5)</w:t>
      </w:r>
    </w:p>
    <w:p w:rsidR="004908DD" w:rsidRPr="00167269" w:rsidRDefault="004908DD" w:rsidP="00167269">
      <w:pPr>
        <w:pStyle w:val="ListParagraph"/>
        <w:numPr>
          <w:ilvl w:val="0"/>
          <w:numId w:val="3"/>
        </w:numPr>
        <w:tabs>
          <w:tab w:val="left" w:pos="384"/>
        </w:tabs>
        <w:spacing w:line="216" w:lineRule="exact"/>
        <w:ind w:right="137" w:hanging="283"/>
        <w:rPr>
          <w:sz w:val="18"/>
          <w:lang w:val="en-GB"/>
        </w:rPr>
      </w:pPr>
      <w:r>
        <w:rPr>
          <w:sz w:val="18"/>
          <w:lang w:val="en-GB"/>
        </w:rPr>
        <w:t>Cima F, Ballarin L</w:t>
      </w:r>
      <w:r w:rsidRPr="00167269">
        <w:rPr>
          <w:sz w:val="18"/>
          <w:lang w:val="en-GB"/>
        </w:rPr>
        <w:t xml:space="preserve"> </w:t>
      </w:r>
      <w:r>
        <w:rPr>
          <w:sz w:val="18"/>
          <w:lang w:val="en-GB"/>
        </w:rPr>
        <w:t>(2008)</w:t>
      </w:r>
      <w:r w:rsidRPr="00167269">
        <w:rPr>
          <w:sz w:val="18"/>
          <w:lang w:val="en-GB"/>
        </w:rPr>
        <w:t xml:space="preserve"> Effects of antifouling paints alternative to organotin-based ones on macrofouling biocoenosis of hard substrates in the lagoon of </w:t>
      </w:r>
      <w:smartTag w:uri="urn:schemas-microsoft-com:office:smarttags" w:element="place">
        <w:smartTag w:uri="urn:schemas-microsoft-com:office:smarttags" w:element="City">
          <w:r w:rsidRPr="00167269">
            <w:rPr>
              <w:sz w:val="18"/>
              <w:lang w:val="en-GB"/>
            </w:rPr>
            <w:t>Venice</w:t>
          </w:r>
        </w:smartTag>
      </w:smartTag>
      <w:r w:rsidRPr="00167269">
        <w:rPr>
          <w:sz w:val="18"/>
          <w:lang w:val="en-GB"/>
        </w:rPr>
        <w:t>. Fresenius Environ</w:t>
      </w:r>
      <w:r>
        <w:rPr>
          <w:sz w:val="18"/>
          <w:lang w:val="en-GB"/>
        </w:rPr>
        <w:t>mental Bulletin</w:t>
      </w:r>
      <w:r w:rsidRPr="00167269">
        <w:rPr>
          <w:sz w:val="18"/>
          <w:lang w:val="en-GB"/>
        </w:rPr>
        <w:t xml:space="preserve"> 17:1901–1908.</w:t>
      </w:r>
    </w:p>
    <w:p w:rsidR="004908DD" w:rsidRDefault="004908DD" w:rsidP="00167269">
      <w:pPr>
        <w:pStyle w:val="ListParagraph"/>
        <w:numPr>
          <w:ilvl w:val="0"/>
          <w:numId w:val="3"/>
        </w:numPr>
        <w:tabs>
          <w:tab w:val="left" w:pos="384"/>
        </w:tabs>
        <w:spacing w:line="216" w:lineRule="exact"/>
        <w:ind w:right="137" w:hanging="283"/>
        <w:rPr>
          <w:sz w:val="18"/>
          <w:lang w:val="en-GB"/>
        </w:rPr>
      </w:pPr>
      <w:r>
        <w:rPr>
          <w:sz w:val="18"/>
          <w:lang w:val="en-GB"/>
        </w:rPr>
        <w:t>Wetzel MA, Wiegmann M, Koop JHE</w:t>
      </w:r>
      <w:r w:rsidRPr="00167269">
        <w:rPr>
          <w:sz w:val="18"/>
          <w:lang w:val="en-GB"/>
        </w:rPr>
        <w:t xml:space="preserve"> </w:t>
      </w:r>
      <w:r>
        <w:rPr>
          <w:sz w:val="18"/>
          <w:lang w:val="en-GB"/>
        </w:rPr>
        <w:t>(</w:t>
      </w:r>
      <w:r w:rsidRPr="00167269">
        <w:rPr>
          <w:sz w:val="18"/>
          <w:lang w:val="en-GB"/>
        </w:rPr>
        <w:t>2011</w:t>
      </w:r>
      <w:r>
        <w:rPr>
          <w:sz w:val="18"/>
          <w:lang w:val="en-GB"/>
        </w:rPr>
        <w:t>)</w:t>
      </w:r>
      <w:r w:rsidRPr="00167269">
        <w:rPr>
          <w:sz w:val="18"/>
          <w:lang w:val="en-GB"/>
        </w:rPr>
        <w:t xml:space="preserve"> The ecological potential of geotextiles in hydraulic engineering. Geotext</w:t>
      </w:r>
      <w:r>
        <w:rPr>
          <w:sz w:val="18"/>
          <w:lang w:val="en-GB"/>
        </w:rPr>
        <w:t>iles and Geomembranes</w:t>
      </w:r>
      <w:r w:rsidRPr="00167269">
        <w:rPr>
          <w:sz w:val="18"/>
          <w:lang w:val="en-GB"/>
        </w:rPr>
        <w:t xml:space="preserve"> 29:440–446.</w:t>
      </w:r>
    </w:p>
    <w:p w:rsidR="004908DD" w:rsidRPr="00167269" w:rsidRDefault="004908DD" w:rsidP="00EB088F">
      <w:pPr>
        <w:pStyle w:val="ListParagraph"/>
        <w:numPr>
          <w:ilvl w:val="0"/>
          <w:numId w:val="3"/>
        </w:numPr>
        <w:tabs>
          <w:tab w:val="left" w:pos="384"/>
        </w:tabs>
        <w:spacing w:line="216" w:lineRule="exact"/>
        <w:ind w:right="137" w:hanging="283"/>
        <w:rPr>
          <w:sz w:val="18"/>
          <w:lang w:val="en-GB"/>
        </w:rPr>
      </w:pPr>
      <w:r w:rsidRPr="00EB088F">
        <w:rPr>
          <w:sz w:val="18"/>
          <w:lang w:val="en-GB"/>
        </w:rPr>
        <w:t>Yu Q, Z</w:t>
      </w:r>
      <w:r>
        <w:rPr>
          <w:sz w:val="18"/>
          <w:lang w:val="en-GB"/>
        </w:rPr>
        <w:t>hang Y, Wang H, Brash J, Chen H</w:t>
      </w:r>
      <w:r w:rsidRPr="00EB088F">
        <w:rPr>
          <w:sz w:val="18"/>
          <w:lang w:val="en-GB"/>
        </w:rPr>
        <w:t xml:space="preserve"> </w:t>
      </w:r>
      <w:r>
        <w:rPr>
          <w:sz w:val="18"/>
          <w:lang w:val="en-GB"/>
        </w:rPr>
        <w:t>(2011)</w:t>
      </w:r>
      <w:r w:rsidRPr="00EB088F">
        <w:rPr>
          <w:sz w:val="18"/>
          <w:lang w:val="en-GB"/>
        </w:rPr>
        <w:t xml:space="preserve"> Anti-fouling bioactive surfaces. </w:t>
      </w:r>
      <w:r w:rsidRPr="00EB088F">
        <w:rPr>
          <w:iCs/>
          <w:sz w:val="18"/>
        </w:rPr>
        <w:t>Acta Biomaterialia</w:t>
      </w:r>
      <w:r w:rsidRPr="00EB088F">
        <w:rPr>
          <w:sz w:val="18"/>
          <w:lang w:val="en-GB"/>
        </w:rPr>
        <w:t xml:space="preserve"> 7:1550–1557.</w:t>
      </w:r>
    </w:p>
    <w:p w:rsidR="004908DD" w:rsidRPr="00AB6849" w:rsidRDefault="004908DD" w:rsidP="005973B9">
      <w:pPr>
        <w:pStyle w:val="ListParagraph"/>
        <w:numPr>
          <w:ilvl w:val="0"/>
          <w:numId w:val="3"/>
        </w:numPr>
        <w:tabs>
          <w:tab w:val="left" w:pos="384"/>
        </w:tabs>
        <w:spacing w:line="216" w:lineRule="exact"/>
        <w:ind w:right="137" w:hanging="283"/>
        <w:rPr>
          <w:sz w:val="18"/>
          <w:lang w:val="en-GB"/>
        </w:rPr>
      </w:pPr>
      <w:r>
        <w:rPr>
          <w:sz w:val="18"/>
          <w:lang w:val="en-GB"/>
        </w:rPr>
        <w:t>Cima F, Ballarin L</w:t>
      </w:r>
      <w:r w:rsidRPr="00381A01">
        <w:rPr>
          <w:sz w:val="18"/>
          <w:lang w:val="en-GB"/>
        </w:rPr>
        <w:t xml:space="preserve"> </w:t>
      </w:r>
      <w:r>
        <w:rPr>
          <w:sz w:val="18"/>
          <w:lang w:val="en-GB"/>
        </w:rPr>
        <w:t>(2013)</w:t>
      </w:r>
      <w:r w:rsidRPr="00381A01">
        <w:rPr>
          <w:sz w:val="18"/>
          <w:lang w:val="en-GB"/>
        </w:rPr>
        <w:t xml:space="preserve"> A proposed integrated bioindex for the macrofouling biocoenosis of hard substrata in the lagoon of </w:t>
      </w:r>
      <w:smartTag w:uri="urn:schemas-microsoft-com:office:smarttags" w:element="City">
        <w:smartTag w:uri="urn:schemas-microsoft-com:office:smarttags" w:element="place">
          <w:r w:rsidRPr="00381A01">
            <w:rPr>
              <w:sz w:val="18"/>
              <w:lang w:val="en-GB"/>
            </w:rPr>
            <w:t>Venice</w:t>
          </w:r>
        </w:smartTag>
      </w:smartTag>
      <w:r w:rsidRPr="00381A01">
        <w:rPr>
          <w:sz w:val="18"/>
          <w:lang w:val="en-GB"/>
        </w:rPr>
        <w:t xml:space="preserve">. </w:t>
      </w:r>
      <w:r w:rsidRPr="00381A01">
        <w:rPr>
          <w:iCs/>
          <w:sz w:val="18"/>
        </w:rPr>
        <w:t>Estuarine</w:t>
      </w:r>
      <w:r w:rsidRPr="00381A01">
        <w:rPr>
          <w:sz w:val="18"/>
        </w:rPr>
        <w:t xml:space="preserve">, </w:t>
      </w:r>
      <w:r w:rsidRPr="00381A01">
        <w:rPr>
          <w:iCs/>
          <w:sz w:val="18"/>
        </w:rPr>
        <w:t>Coastal</w:t>
      </w:r>
      <w:r w:rsidRPr="00381A01">
        <w:rPr>
          <w:sz w:val="18"/>
        </w:rPr>
        <w:t xml:space="preserve"> and </w:t>
      </w:r>
      <w:r w:rsidRPr="00381A01">
        <w:rPr>
          <w:iCs/>
          <w:sz w:val="18"/>
        </w:rPr>
        <w:t>Shelf Science</w:t>
      </w:r>
      <w:r>
        <w:rPr>
          <w:sz w:val="18"/>
          <w:lang w:val="en-GB"/>
        </w:rPr>
        <w:t xml:space="preserve"> </w:t>
      </w:r>
      <w:r w:rsidRPr="00381A01">
        <w:rPr>
          <w:sz w:val="18"/>
          <w:lang w:val="en-GB"/>
        </w:rPr>
        <w:t>130:190–201.</w:t>
      </w:r>
    </w:p>
    <w:p w:rsidR="004908DD" w:rsidRPr="00EB088F" w:rsidRDefault="004908DD" w:rsidP="003A1DBF">
      <w:pPr>
        <w:pStyle w:val="ListParagraph"/>
        <w:numPr>
          <w:ilvl w:val="0"/>
          <w:numId w:val="3"/>
        </w:numPr>
        <w:tabs>
          <w:tab w:val="left" w:pos="384"/>
        </w:tabs>
        <w:spacing w:before="92" w:line="218" w:lineRule="exact"/>
        <w:ind w:hanging="283"/>
        <w:rPr>
          <w:sz w:val="18"/>
          <w:lang w:val="en-GB"/>
        </w:rPr>
      </w:pPr>
      <w:r>
        <w:rPr>
          <w:sz w:val="18"/>
          <w:lang w:val="de-DE"/>
        </w:rPr>
        <w:t>Wetzel MA, Scholle J, Teschke K</w:t>
      </w:r>
      <w:r w:rsidRPr="003A1DBF">
        <w:rPr>
          <w:sz w:val="18"/>
          <w:lang w:val="de-DE"/>
        </w:rPr>
        <w:t xml:space="preserve"> </w:t>
      </w:r>
      <w:r>
        <w:rPr>
          <w:sz w:val="18"/>
          <w:lang w:val="de-DE"/>
        </w:rPr>
        <w:t>(2014)</w:t>
      </w:r>
      <w:r w:rsidRPr="003A1DBF">
        <w:rPr>
          <w:sz w:val="18"/>
          <w:lang w:val="de-DE"/>
        </w:rPr>
        <w:t xml:space="preserve"> </w:t>
      </w:r>
      <w:r w:rsidRPr="003A1DBF">
        <w:rPr>
          <w:sz w:val="18"/>
          <w:lang w:val="en-GB"/>
        </w:rPr>
        <w:t xml:space="preserve">Artificial structures in sediment-dominated estuaries and their possible influences on the ecosystem. </w:t>
      </w:r>
      <w:r w:rsidRPr="00EB088F">
        <w:rPr>
          <w:sz w:val="18"/>
          <w:lang w:val="en-GB"/>
        </w:rPr>
        <w:t>Marine Environmental Research 99:125–135.</w:t>
      </w:r>
    </w:p>
    <w:p w:rsidR="004908DD" w:rsidRPr="00EB088F" w:rsidRDefault="004908DD" w:rsidP="00EB088F">
      <w:pPr>
        <w:pStyle w:val="ListParagraph"/>
        <w:tabs>
          <w:tab w:val="left" w:pos="384"/>
        </w:tabs>
        <w:spacing w:before="92" w:line="218" w:lineRule="exact"/>
        <w:rPr>
          <w:sz w:val="18"/>
          <w:lang w:val="en-GB"/>
        </w:rPr>
      </w:pPr>
    </w:p>
    <w:p w:rsidR="004908DD" w:rsidRPr="00EB088F" w:rsidRDefault="004908DD">
      <w:pPr>
        <w:spacing w:line="200" w:lineRule="exact"/>
        <w:jc w:val="both"/>
        <w:rPr>
          <w:rFonts w:ascii="Calibri" w:hAnsi="Calibri"/>
          <w:lang w:val="en-GB"/>
        </w:rPr>
        <w:sectPr w:rsidR="004908DD" w:rsidRPr="00EB088F">
          <w:type w:val="continuous"/>
          <w:pgSz w:w="11910" w:h="16840"/>
          <w:pgMar w:top="1740" w:right="600" w:bottom="840" w:left="620" w:header="720" w:footer="720" w:gutter="0"/>
          <w:cols w:num="2" w:space="720" w:equalWidth="0">
            <w:col w:w="5214" w:space="138"/>
            <w:col w:w="5338"/>
          </w:cols>
        </w:sectPr>
      </w:pPr>
    </w:p>
    <w:p w:rsidR="004908DD" w:rsidRPr="00EB088F" w:rsidRDefault="004908DD">
      <w:pPr>
        <w:pStyle w:val="BodyText"/>
        <w:rPr>
          <w:rFonts w:ascii="Calibri"/>
          <w:sz w:val="20"/>
          <w:lang w:val="en-GB"/>
        </w:rPr>
      </w:pPr>
    </w:p>
    <w:p w:rsidR="004908DD" w:rsidRPr="00AB6849" w:rsidRDefault="004908DD">
      <w:pPr>
        <w:pStyle w:val="BodyText"/>
        <w:spacing w:line="40" w:lineRule="exact"/>
        <w:ind w:left="2202"/>
        <w:rPr>
          <w:rFonts w:ascii="Calibri"/>
          <w:sz w:val="4"/>
          <w:lang w:val="en-GB"/>
        </w:rPr>
      </w:pPr>
      <w:r>
        <w:rPr>
          <w:noProof/>
          <w:lang w:val="it-IT" w:eastAsia="it-IT"/>
        </w:rPr>
      </w:r>
      <w:r w:rsidRPr="00AB6849">
        <w:rPr>
          <w:rFonts w:ascii="Calibri"/>
          <w:noProof/>
          <w:sz w:val="4"/>
          <w:lang w:val="en-GB" w:eastAsia="en-IN"/>
        </w:rPr>
        <w:pict>
          <v:group id="Group 4" o:spid="_x0000_s103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4908DD" w:rsidRPr="00AB6849" w:rsidRDefault="004908DD" w:rsidP="00404E5B">
      <w:pPr>
        <w:spacing w:before="92"/>
        <w:ind w:right="4234"/>
        <w:rPr>
          <w:noProof/>
          <w:lang w:val="en-GB" w:eastAsia="it-IT"/>
        </w:rPr>
      </w:pPr>
    </w:p>
    <w:p w:rsidR="004908DD" w:rsidRPr="00AB6849" w:rsidRDefault="004908DD" w:rsidP="00404E5B">
      <w:pPr>
        <w:spacing w:before="92"/>
        <w:ind w:right="4234"/>
        <w:rPr>
          <w:rFonts w:ascii="Arial"/>
          <w:lang w:val="en-GB"/>
        </w:rPr>
      </w:pPr>
      <w:r w:rsidRPr="001D5BB3">
        <w:rPr>
          <w:rFonts w:ascii="Cambria" w:hAnsi="Cambria"/>
          <w:noProof/>
          <w:lang w:eastAsia="it-IT"/>
        </w:rPr>
        <w:pict>
          <v:shape id="Immagine 9" o:spid="_x0000_i1028" type="#_x0000_t75" style="width:60.75pt;height:58.5pt;visibility:visible">
            <v:imagedata r:id="rId11" o:title=""/>
          </v:shape>
        </w:pict>
      </w:r>
      <w:r w:rsidRPr="00AB6849">
        <w:rPr>
          <w:rFonts w:ascii="Arial" w:eastAsia="Times New Roman"/>
          <w:color w:val="BF5A14"/>
          <w:lang w:val="en-GB"/>
        </w:rPr>
        <w:t>Biography (150 word limit)</w:t>
      </w:r>
    </w:p>
    <w:p w:rsidR="004908DD" w:rsidRPr="0004741E" w:rsidRDefault="004908DD" w:rsidP="0004741E">
      <w:pPr>
        <w:spacing w:before="41" w:line="154" w:lineRule="exact"/>
        <w:ind w:left="213" w:right="231"/>
        <w:jc w:val="both"/>
        <w:rPr>
          <w:rFonts w:ascii="Arial" w:eastAsia="Times New Roman"/>
          <w:i/>
          <w:sz w:val="14"/>
          <w:lang w:val="en-GB"/>
        </w:rPr>
      </w:pPr>
      <w:r w:rsidRPr="0004741E">
        <w:rPr>
          <w:rFonts w:ascii="Arial" w:eastAsia="Times New Roman"/>
          <w:sz w:val="14"/>
          <w:lang w:val="en-GB"/>
        </w:rPr>
        <w:t>Roberta Varello has her expertise in</w:t>
      </w:r>
      <w:r w:rsidRPr="0004741E">
        <w:rPr>
          <w:rFonts w:ascii="Cambria" w:eastAsia="SimSun" w:hAnsi="Cambria" w:cs="Mangal"/>
          <w:spacing w:val="-6"/>
          <w:kern w:val="1"/>
          <w:sz w:val="24"/>
          <w:szCs w:val="24"/>
          <w:lang w:val="en-GB" w:eastAsia="hi-IN" w:bidi="hi-IN"/>
        </w:rPr>
        <w:t xml:space="preserve"> </w:t>
      </w:r>
      <w:r w:rsidRPr="0004741E">
        <w:rPr>
          <w:rFonts w:ascii="Arial" w:eastAsia="Times New Roman"/>
          <w:sz w:val="14"/>
          <w:lang w:val="en-GB"/>
        </w:rPr>
        <w:t xml:space="preserve">recognition of </w:t>
      </w:r>
      <w:r>
        <w:rPr>
          <w:rFonts w:ascii="Arial" w:eastAsia="Times New Roman"/>
          <w:sz w:val="14"/>
          <w:lang w:val="en-GB"/>
        </w:rPr>
        <w:t>macro</w:t>
      </w:r>
      <w:r w:rsidRPr="0004741E">
        <w:rPr>
          <w:rFonts w:ascii="Arial" w:eastAsia="Times New Roman"/>
          <w:sz w:val="14"/>
          <w:lang w:val="en-GB"/>
        </w:rPr>
        <w:t>fouling organisms of the hard-substrate</w:t>
      </w:r>
      <w:r>
        <w:rPr>
          <w:rFonts w:ascii="Arial" w:eastAsia="Times New Roman"/>
          <w:sz w:val="14"/>
          <w:lang w:val="en-GB"/>
        </w:rPr>
        <w:t>s</w:t>
      </w:r>
      <w:r w:rsidRPr="0004741E">
        <w:rPr>
          <w:rFonts w:ascii="Arial" w:eastAsia="Times New Roman"/>
          <w:sz w:val="14"/>
          <w:lang w:val="en-GB"/>
        </w:rPr>
        <w:t xml:space="preserve"> by means of direct observation and photo analysis. She has built a methodology to study the ecological succession of the coastal communities by developing interactive methods of evaluation of abiotic and biotic parameters on biodiversity. The approach utilizes indexes concerning environmental parameters (salinity, pH, temperature) and indexes for the evaluation of changes in community composition (species richness, coverage area, community structure, biomass, similarity index). She recently obtained a PhD fellowship on a project entitled </w:t>
      </w:r>
      <w:r w:rsidRPr="0004741E">
        <w:rPr>
          <w:rFonts w:ascii="Arial" w:eastAsia="Times New Roman"/>
          <w:sz w:val="14"/>
          <w:lang w:val="en-GB"/>
        </w:rPr>
        <w:t>“</w:t>
      </w:r>
      <w:r w:rsidRPr="0004741E">
        <w:rPr>
          <w:rFonts w:ascii="Arial" w:eastAsia="Times New Roman"/>
          <w:sz w:val="14"/>
          <w:lang w:val="en-GB"/>
        </w:rPr>
        <w:t>Evaluation of effects of new antifouling systems, alternative to organotin compounds, on benthic marine invertebrates at ecosystem, organismal and cellular level</w:t>
      </w:r>
      <w:r w:rsidRPr="0004741E">
        <w:rPr>
          <w:rFonts w:ascii="Arial" w:eastAsia="Times New Roman"/>
          <w:sz w:val="14"/>
          <w:lang w:val="en-GB"/>
        </w:rPr>
        <w:t>”</w:t>
      </w:r>
      <w:r w:rsidRPr="0004741E">
        <w:rPr>
          <w:rFonts w:ascii="Arial" w:eastAsia="Times New Roman"/>
          <w:i/>
          <w:sz w:val="14"/>
          <w:lang w:val="en-GB"/>
        </w:rPr>
        <w:t>.</w:t>
      </w:r>
    </w:p>
    <w:p w:rsidR="004908DD" w:rsidRPr="0004741E" w:rsidRDefault="004908DD" w:rsidP="00D36932">
      <w:pPr>
        <w:spacing w:before="41" w:line="154" w:lineRule="exact"/>
        <w:ind w:left="213" w:right="231"/>
        <w:jc w:val="both"/>
        <w:rPr>
          <w:rFonts w:ascii="Arial"/>
          <w:sz w:val="14"/>
          <w:lang w:val="en-GB"/>
        </w:rPr>
      </w:pPr>
    </w:p>
    <w:p w:rsidR="004908DD" w:rsidRPr="0004741E" w:rsidRDefault="004908DD" w:rsidP="00D36932">
      <w:pPr>
        <w:spacing w:before="41" w:line="154" w:lineRule="exact"/>
        <w:ind w:left="213" w:right="231"/>
        <w:jc w:val="both"/>
        <w:rPr>
          <w:rFonts w:ascii="Arial"/>
          <w:sz w:val="14"/>
          <w:lang w:val="en-GB"/>
        </w:rPr>
      </w:pPr>
    </w:p>
    <w:p w:rsidR="004908DD" w:rsidRPr="0004741E" w:rsidRDefault="004908DD">
      <w:pPr>
        <w:spacing w:before="41" w:line="154" w:lineRule="exact"/>
        <w:ind w:left="213" w:right="231"/>
        <w:jc w:val="both"/>
        <w:rPr>
          <w:rFonts w:ascii="Arial"/>
          <w:sz w:val="14"/>
          <w:lang w:val="en-GB"/>
        </w:rPr>
      </w:pPr>
    </w:p>
    <w:p w:rsidR="004908DD" w:rsidRDefault="004908DD">
      <w:pPr>
        <w:spacing w:before="41" w:line="154" w:lineRule="exact"/>
        <w:ind w:left="213" w:right="231"/>
        <w:jc w:val="both"/>
        <w:rPr>
          <w:rFonts w:ascii="Arial"/>
          <w:sz w:val="14"/>
          <w:lang w:val="it-IT"/>
        </w:rPr>
      </w:pPr>
    </w:p>
    <w:p w:rsidR="004908DD" w:rsidRPr="00AB6849" w:rsidRDefault="004908DD" w:rsidP="0004741E">
      <w:pPr>
        <w:spacing w:before="62"/>
        <w:ind w:left="4217" w:right="4235"/>
        <w:rPr>
          <w:rFonts w:ascii="Arial"/>
          <w:sz w:val="14"/>
          <w:lang w:val="en-GB"/>
        </w:rPr>
      </w:pPr>
      <w:r w:rsidRPr="00AB6849">
        <w:rPr>
          <w:rFonts w:ascii="Arial" w:eastAsia="Times New Roman"/>
          <w:sz w:val="14"/>
          <w:lang w:val="en-GB"/>
        </w:rPr>
        <w:t xml:space="preserve">Email: </w:t>
      </w:r>
      <w:hyperlink r:id="rId12" w:history="1">
        <w:r w:rsidRPr="00B12A89">
          <w:rPr>
            <w:rStyle w:val="Hyperlink"/>
            <w:rFonts w:ascii="Arial" w:eastAsia="Times New Roman" w:cs="Tw Cen MT"/>
            <w:sz w:val="14"/>
            <w:lang w:val="en-GB"/>
          </w:rPr>
          <w:t>roberta.varello@phd.unipd.it</w:t>
        </w:r>
      </w:hyperlink>
    </w:p>
    <w:p w:rsidR="004908DD" w:rsidRPr="00AB6849" w:rsidRDefault="004908DD">
      <w:pPr>
        <w:pStyle w:val="BodyText"/>
        <w:spacing w:before="2"/>
        <w:rPr>
          <w:rFonts w:ascii="Arial"/>
          <w:sz w:val="19"/>
          <w:lang w:val="en-GB"/>
        </w:rPr>
      </w:pPr>
      <w:r>
        <w:rPr>
          <w:noProof/>
          <w:lang w:val="it-IT" w:eastAsia="it-IT"/>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4908DD" w:rsidRPr="00AB6849" w:rsidRDefault="004908DD">
      <w:pPr>
        <w:pStyle w:val="BodyText"/>
        <w:rPr>
          <w:rFonts w:ascii="Arial"/>
          <w:sz w:val="20"/>
          <w:lang w:val="en-GB"/>
        </w:rPr>
      </w:pPr>
    </w:p>
    <w:p w:rsidR="004908DD" w:rsidRPr="00AB6849" w:rsidRDefault="004908DD">
      <w:pPr>
        <w:pStyle w:val="BodyText"/>
        <w:rPr>
          <w:rFonts w:ascii="Arial"/>
          <w:sz w:val="20"/>
          <w:lang w:val="en-GB"/>
        </w:rPr>
      </w:pPr>
    </w:p>
    <w:p w:rsidR="004908DD" w:rsidRPr="00AB6849" w:rsidRDefault="004908DD">
      <w:pPr>
        <w:pStyle w:val="BodyText"/>
        <w:spacing w:before="7"/>
        <w:rPr>
          <w:rFonts w:ascii="Arial"/>
          <w:sz w:val="29"/>
          <w:lang w:val="en-GB"/>
        </w:rPr>
      </w:pPr>
    </w:p>
    <w:p w:rsidR="004908DD" w:rsidRPr="00AB6849" w:rsidRDefault="004908DD">
      <w:pPr>
        <w:spacing w:before="39"/>
        <w:ind w:left="100"/>
        <w:rPr>
          <w:rFonts w:ascii="Minion Pro" w:eastAsia="Times New Roman"/>
          <w:b/>
          <w:sz w:val="20"/>
          <w:lang w:val="en-GB"/>
        </w:rPr>
      </w:pPr>
      <w:r w:rsidRPr="00AB6849">
        <w:rPr>
          <w:rFonts w:ascii="Minion Pro" w:eastAsia="Times New Roman"/>
          <w:b/>
          <w:sz w:val="20"/>
          <w:lang w:val="en-GB"/>
        </w:rPr>
        <w:t>Notes/Comments:</w:t>
      </w:r>
    </w:p>
    <w:p w:rsidR="004908DD" w:rsidRPr="00AB6849" w:rsidRDefault="004908DD">
      <w:pPr>
        <w:rPr>
          <w:rFonts w:ascii="Minion Pro"/>
          <w:sz w:val="24"/>
          <w:lang w:val="en-GB"/>
        </w:rPr>
        <w:sectPr w:rsidR="004908DD" w:rsidRPr="00AB6849">
          <w:type w:val="continuous"/>
          <w:pgSz w:w="11910" w:h="16840"/>
          <w:pgMar w:top="1740" w:right="600" w:bottom="840" w:left="620" w:header="720" w:footer="720" w:gutter="0"/>
          <w:cols w:space="720"/>
        </w:sectPr>
      </w:pPr>
    </w:p>
    <w:p w:rsidR="004908DD" w:rsidRPr="00AB6849" w:rsidRDefault="004908DD">
      <w:pPr>
        <w:pStyle w:val="BodyText"/>
        <w:spacing w:before="3"/>
        <w:rPr>
          <w:rFonts w:ascii="Minion Pro"/>
          <w:sz w:val="26"/>
          <w:lang w:val="en-GB"/>
        </w:rPr>
      </w:pPr>
    </w:p>
    <w:sectPr w:rsidR="004908DD" w:rsidRPr="00AB684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8DD" w:rsidRDefault="004908DD">
      <w:r>
        <w:separator/>
      </w:r>
    </w:p>
  </w:endnote>
  <w:endnote w:type="continuationSeparator" w:id="1">
    <w:p w:rsidR="004908DD" w:rsidRDefault="004908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DD" w:rsidRDefault="004908DD">
    <w:pPr>
      <w:pStyle w:val="BodyText"/>
      <w:spacing w:line="14" w:lineRule="auto"/>
      <w:rPr>
        <w:sz w:val="20"/>
      </w:rPr>
    </w:pPr>
    <w:r>
      <w:rPr>
        <w:noProof/>
        <w:lang w:val="it-IT" w:eastAsia="it-IT"/>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908DD" w:rsidRPr="000F573A" w:rsidRDefault="004908DD">
                <w:pPr>
                  <w:spacing w:line="184" w:lineRule="exact"/>
                  <w:ind w:left="20" w:right="-12"/>
                  <w:rPr>
                    <w:rFonts w:ascii="Arial" w:eastAsia="Times New Roman"/>
                    <w:color w:val="FFFFFF"/>
                    <w:sz w:val="16"/>
                  </w:rPr>
                </w:pPr>
                <w:r w:rsidRPr="000F573A">
                  <w:rPr>
                    <w:rFonts w:ascii="Arial" w:eastAsia="Times New Roman"/>
                    <w:color w:val="FFFFFF"/>
                    <w:sz w:val="16"/>
                  </w:rPr>
                  <w:t>J Pain Relief</w:t>
                </w:r>
              </w:p>
              <w:p w:rsidR="004908DD" w:rsidRPr="000F573A" w:rsidRDefault="004908DD">
                <w:pPr>
                  <w:spacing w:before="8"/>
                  <w:ind w:left="20" w:right="-12"/>
                  <w:rPr>
                    <w:rFonts w:ascii="Arial" w:eastAsia="Times New Roman"/>
                    <w:color w:val="FFFFFF"/>
                    <w:sz w:val="16"/>
                  </w:rPr>
                </w:pPr>
                <w:r w:rsidRPr="000F573A">
                  <w:rPr>
                    <w:rFonts w:ascii="Arial" w:eastAsia="Times New Roman"/>
                    <w:color w:val="FFFFFF"/>
                    <w:sz w:val="16"/>
                  </w:rPr>
                  <w:t>ISSN: 2167-0846 JPAR an open access journa</w:t>
                </w:r>
              </w:p>
            </w:txbxContent>
          </v:textbox>
          <w10:wrap anchorx="page" anchory="page"/>
        </v:shape>
      </w:pict>
    </w:r>
    <w:r>
      <w:rPr>
        <w:noProof/>
        <w:lang w:val="it-IT" w:eastAsia="it-IT"/>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908DD" w:rsidRPr="000F573A" w:rsidRDefault="004908DD">
                <w:pPr>
                  <w:spacing w:line="269" w:lineRule="exact"/>
                  <w:jc w:val="center"/>
                  <w:rPr>
                    <w:rFonts w:ascii="Impact" w:eastAsia="Times New Roman"/>
                    <w:color w:val="FFFFFF"/>
                    <w:sz w:val="24"/>
                  </w:rPr>
                </w:pPr>
                <w:r w:rsidRPr="000F573A">
                  <w:rPr>
                    <w:rFonts w:ascii="Impact" w:eastAsia="Times New Roman"/>
                    <w:color w:val="FFFFFF"/>
                    <w:sz w:val="24"/>
                  </w:rPr>
                  <w:t>Fibromyalgia 2016</w:t>
                </w:r>
              </w:p>
              <w:p w:rsidR="004908DD" w:rsidRPr="000F573A" w:rsidRDefault="004908DD">
                <w:pPr>
                  <w:spacing w:before="29"/>
                  <w:jc w:val="center"/>
                  <w:rPr>
                    <w:rFonts w:ascii="Arial" w:eastAsia="Times New Roman"/>
                    <w:color w:val="FFFFFF"/>
                    <w:sz w:val="16"/>
                  </w:rPr>
                </w:pPr>
                <w:r w:rsidRPr="000F573A">
                  <w:rPr>
                    <w:rFonts w:ascii="Arial" w:eastAsia="Times New Roman"/>
                    <w:color w:val="FFFFFF"/>
                    <w:sz w:val="16"/>
                  </w:rPr>
                  <w:t>June 15-16, 2016</w:t>
                </w:r>
              </w:p>
            </w:txbxContent>
          </v:textbox>
          <w10:wrap anchorx="page" anchory="page"/>
        </v:shape>
      </w:pict>
    </w:r>
    <w:r>
      <w:rPr>
        <w:noProof/>
        <w:lang w:val="it-IT" w:eastAsia="it-IT"/>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908DD" w:rsidRPr="000F573A" w:rsidRDefault="004908DD">
                <w:pPr>
                  <w:spacing w:line="184" w:lineRule="exact"/>
                  <w:ind w:right="18"/>
                  <w:jc w:val="right"/>
                  <w:rPr>
                    <w:rFonts w:ascii="Arial" w:eastAsia="Times New Roman"/>
                    <w:color w:val="FFFFFF"/>
                    <w:sz w:val="16"/>
                  </w:rPr>
                </w:pPr>
                <w:r w:rsidRPr="000F573A">
                  <w:rPr>
                    <w:rFonts w:ascii="Arial" w:eastAsia="Times New Roman"/>
                    <w:color w:val="FFFFFF"/>
                    <w:sz w:val="16"/>
                  </w:rPr>
                  <w:t>Volume 5, Issue 3(Suppl)</w:t>
                </w:r>
              </w:p>
              <w:p w:rsidR="004908DD" w:rsidRPr="000F573A" w:rsidRDefault="004908DD">
                <w:pPr>
                  <w:spacing w:before="116"/>
                  <w:ind w:right="18"/>
                  <w:jc w:val="right"/>
                  <w:rPr>
                    <w:rFonts w:ascii="Minion Pro" w:eastAsia="Times New Roman"/>
                    <w:color w:val="FFFFFF"/>
                    <w:sz w:val="16"/>
                  </w:rPr>
                </w:pPr>
                <w:r w:rsidRPr="000F573A">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8DD" w:rsidRDefault="004908DD">
      <w:r>
        <w:separator/>
      </w:r>
    </w:p>
  </w:footnote>
  <w:footnote w:type="continuationSeparator" w:id="1">
    <w:p w:rsidR="004908DD" w:rsidRDefault="004908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DD" w:rsidRDefault="004908DD">
    <w:pPr>
      <w:pStyle w:val="BodyText"/>
      <w:spacing w:line="14" w:lineRule="auto"/>
      <w:rPr>
        <w:sz w:val="20"/>
      </w:rPr>
    </w:pPr>
    <w:r>
      <w:rPr>
        <w:noProof/>
        <w:lang w:val="it-IT" w:eastAsia="it-IT"/>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908DD" w:rsidRPr="000F573A" w:rsidRDefault="004908DD">
                <w:pPr>
                  <w:spacing w:before="2" w:line="249" w:lineRule="auto"/>
                  <w:ind w:left="156" w:right="18" w:hanging="137"/>
                  <w:rPr>
                    <w:rFonts w:ascii="Arial"/>
                    <w:color w:val="FFFFFF"/>
                    <w:sz w:val="14"/>
                  </w:rPr>
                </w:pPr>
                <w:r w:rsidRPr="000F573A">
                  <w:rPr>
                    <w:rFonts w:ascii="Arial" w:eastAsia="Times New Roman"/>
                    <w:color w:val="FFFFFF"/>
                    <w:sz w:val="14"/>
                  </w:rPr>
                  <w:t xml:space="preserve">T Furuta et al., J Pai n Relief 2016, 5:3(Suppl) </w:t>
                </w:r>
                <w:hyperlink r:id="rId1">
                  <w:r w:rsidRPr="000F573A">
                    <w:rPr>
                      <w:rFonts w:ascii="Arial" w:eastAsia="Times New Roman"/>
                      <w:color w:val="FFFFFF"/>
                      <w:sz w:val="14"/>
                    </w:rPr>
                    <w:t>http://dx.doi.org/10.4172/2167-0846.C1.006</w:t>
                  </w:r>
                </w:hyperlink>
              </w:p>
            </w:txbxContent>
          </v:textbox>
          <w10:wrap anchorx="page" anchory="page"/>
        </v:shape>
      </w:pict>
    </w:r>
    <w:r>
      <w:rPr>
        <w:noProof/>
        <w:lang w:val="it-IT" w:eastAsia="it-IT"/>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908DD" w:rsidRPr="000F573A" w:rsidRDefault="004908DD">
                <w:pPr>
                  <w:pStyle w:val="BodyText"/>
                  <w:spacing w:line="187" w:lineRule="exact"/>
                  <w:ind w:left="20" w:right="-10"/>
                  <w:rPr>
                    <w:rFonts w:ascii="Myriad Pro" w:eastAsia="Times New Roman"/>
                    <w:color w:val="FFFFFF"/>
                  </w:rPr>
                </w:pPr>
                <w:r w:rsidRPr="000F573A">
                  <w:rPr>
                    <w:rFonts w:ascii="Myriad Pro" w:eastAsia="Times New Roman"/>
                    <w:color w:val="FFFFFF"/>
                  </w:rPr>
                  <w:t>International Conference on</w:t>
                </w:r>
              </w:p>
              <w:p w:rsidR="004908DD" w:rsidRPr="000F573A" w:rsidRDefault="004908DD">
                <w:pPr>
                  <w:spacing w:line="614" w:lineRule="exact"/>
                  <w:ind w:left="20" w:right="-10"/>
                  <w:rPr>
                    <w:rFonts w:ascii="Minion Pro" w:eastAsia="Times New Roman"/>
                    <w:color w:val="FFFFFF"/>
                    <w:sz w:val="24"/>
                  </w:rPr>
                </w:pPr>
                <w:r w:rsidRPr="000F573A">
                  <w:rPr>
                    <w:rFonts w:ascii="Impact" w:eastAsia="Times New Roman"/>
                    <w:color w:val="FFFFFF"/>
                    <w:sz w:val="52"/>
                  </w:rPr>
                  <w:t xml:space="preserve">Fibromyalgia and Chronic Pain </w:t>
                </w:r>
                <w:r w:rsidRPr="000F573A">
                  <w:rPr>
                    <w:rFonts w:ascii="Minion Pro" w:eastAsia="Times New Roman"/>
                    <w:color w:val="FFFFFF"/>
                    <w:sz w:val="24"/>
                  </w:rPr>
                  <w:t xml:space="preserve">(June 15-16, 2016   </w:t>
                </w:r>
                <w:smartTag w:uri="urn:schemas-microsoft-com:office:smarttags" w:element="place">
                  <w:smartTag w:uri="urn:schemas-microsoft-com:office:smarttags" w:element="City">
                    <w:r w:rsidRPr="000F573A">
                      <w:rPr>
                        <w:rFonts w:ascii="Minion Pro" w:eastAsia="Times New Roman"/>
                        <w:color w:val="FFFFFF"/>
                        <w:sz w:val="24"/>
                      </w:rPr>
                      <w:t>Philadelphia</w:t>
                    </w:r>
                  </w:smartTag>
                  <w:r w:rsidRPr="000F573A">
                    <w:rPr>
                      <w:rFonts w:ascii="Minion Pro" w:eastAsia="Times New Roman"/>
                      <w:color w:val="FFFFFF"/>
                      <w:sz w:val="24"/>
                    </w:rPr>
                    <w:t xml:space="preserve">, </w:t>
                  </w:r>
                  <w:smartTag w:uri="urn:schemas-microsoft-com:office:smarttags" w:element="place">
                    <w:r w:rsidRPr="000F573A">
                      <w:rPr>
                        <w:rFonts w:ascii="Minion Pro" w:eastAsia="Times New Roman"/>
                        <w:color w:val="FFFFFF"/>
                        <w:sz w:val="24"/>
                      </w:rPr>
                      <w:t>USA</w:t>
                    </w:r>
                  </w:smartTag>
                </w:smartTag>
                <w:r w:rsidRPr="000F573A">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283"/>
  <w:drawingGridHorizontalSpacing w:val="110"/>
  <w:displayHorizontalDrawingGridEvery w:val="2"/>
  <w:characterSpacingControl w:val="doNotCompress"/>
  <w:hdrShapeDefaults>
    <o:shapedefaults v:ext="edit" spidmax="2054"/>
    <o:shapelayout v:ext="edit">
      <o:idmap v:ext="edit" data="2"/>
    </o:shapelayout>
  </w:hdrShapeDefaults>
  <w:footnotePr>
    <w:footnote w:id="0"/>
    <w:footnote w:id="1"/>
  </w:footnotePr>
  <w:endnotePr>
    <w:endnote w:id="0"/>
    <w:endnote w:id="1"/>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4741E"/>
    <w:rsid w:val="000E2911"/>
    <w:rsid w:val="000F573A"/>
    <w:rsid w:val="001263DF"/>
    <w:rsid w:val="00167269"/>
    <w:rsid w:val="00184421"/>
    <w:rsid w:val="001D5BB3"/>
    <w:rsid w:val="001E52C1"/>
    <w:rsid w:val="00292ED9"/>
    <w:rsid w:val="00362333"/>
    <w:rsid w:val="00381A01"/>
    <w:rsid w:val="003A1DBF"/>
    <w:rsid w:val="003B4DCB"/>
    <w:rsid w:val="00404E5B"/>
    <w:rsid w:val="00414F7B"/>
    <w:rsid w:val="0042758D"/>
    <w:rsid w:val="004355DC"/>
    <w:rsid w:val="004749B4"/>
    <w:rsid w:val="004908DD"/>
    <w:rsid w:val="00494130"/>
    <w:rsid w:val="004F3523"/>
    <w:rsid w:val="00513028"/>
    <w:rsid w:val="0053610D"/>
    <w:rsid w:val="00542F71"/>
    <w:rsid w:val="005973B9"/>
    <w:rsid w:val="005B3A56"/>
    <w:rsid w:val="006060CE"/>
    <w:rsid w:val="00616076"/>
    <w:rsid w:val="0063497F"/>
    <w:rsid w:val="0074140B"/>
    <w:rsid w:val="007863B4"/>
    <w:rsid w:val="007E2F3A"/>
    <w:rsid w:val="00873DF0"/>
    <w:rsid w:val="008756E6"/>
    <w:rsid w:val="00950663"/>
    <w:rsid w:val="00972752"/>
    <w:rsid w:val="009B2D44"/>
    <w:rsid w:val="00A07E82"/>
    <w:rsid w:val="00A86EC9"/>
    <w:rsid w:val="00A9710C"/>
    <w:rsid w:val="00AB6849"/>
    <w:rsid w:val="00AE3E37"/>
    <w:rsid w:val="00B12A89"/>
    <w:rsid w:val="00B21A57"/>
    <w:rsid w:val="00B73F8B"/>
    <w:rsid w:val="00BC5F44"/>
    <w:rsid w:val="00C33602"/>
    <w:rsid w:val="00CD6F55"/>
    <w:rsid w:val="00D36932"/>
    <w:rsid w:val="00DA0D71"/>
    <w:rsid w:val="00DB0161"/>
    <w:rsid w:val="00DC1B09"/>
    <w:rsid w:val="00DE3104"/>
    <w:rsid w:val="00DF2F95"/>
    <w:rsid w:val="00EB088F"/>
    <w:rsid w:val="00EC7B82"/>
    <w:rsid w:val="00F171C9"/>
    <w:rsid w:val="00F53956"/>
    <w:rsid w:val="00F72EEA"/>
    <w:rsid w:val="00F84CAE"/>
    <w:rsid w:val="00F9053A"/>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003853624">
      <w:marLeft w:val="0"/>
      <w:marRight w:val="0"/>
      <w:marTop w:val="0"/>
      <w:marBottom w:val="0"/>
      <w:divBdr>
        <w:top w:val="none" w:sz="0" w:space="0" w:color="auto"/>
        <w:left w:val="none" w:sz="0" w:space="0" w:color="auto"/>
        <w:bottom w:val="none" w:sz="0" w:space="0" w:color="auto"/>
        <w:right w:val="none" w:sz="0" w:space="0" w:color="auto"/>
      </w:divBdr>
    </w:div>
    <w:div w:id="20038536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roberta.varello@phd.unip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653</Words>
  <Characters>3728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faces of geotextiles in coast ecosystems: a matter of anti- or profouling effects</dc:title>
  <dc:subject/>
  <dc:creator>mehaboobi shaik</dc:creator>
  <cp:keywords/>
  <dc:description/>
  <cp:lastModifiedBy>Francesca</cp:lastModifiedBy>
  <cp:revision>2</cp:revision>
  <dcterms:created xsi:type="dcterms:W3CDTF">2019-11-28T15:52:00Z</dcterms:created>
  <dcterms:modified xsi:type="dcterms:W3CDTF">2019-11-28T15:52:00Z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