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5E0A" w:rsidRPr="00495CB4" w:rsidRDefault="00E15E0A" w:rsidP="00CA551C">
      <w:pPr>
        <w:spacing w:line="360" w:lineRule="auto"/>
        <w:jc w:val="center"/>
        <w:rPr>
          <w:rFonts w:ascii="Times New Roman" w:hAnsi="Times New Roman" w:cs="Times New Roman"/>
          <w:b/>
          <w:color w:val="984806" w:themeColor="accent6" w:themeShade="80"/>
          <w:sz w:val="24"/>
          <w:szCs w:val="24"/>
          <w:shd w:val="clear" w:color="auto" w:fill="FFFFFF"/>
        </w:rPr>
      </w:pPr>
      <w:r w:rsidRPr="00495CB4">
        <w:rPr>
          <w:rFonts w:ascii="Times New Roman" w:hAnsi="Times New Roman" w:cs="Times New Roman"/>
          <w:b/>
          <w:color w:val="984806" w:themeColor="accent6" w:themeShade="80"/>
          <w:sz w:val="24"/>
          <w:szCs w:val="24"/>
          <w:shd w:val="clear" w:color="auto" w:fill="FFFFFF"/>
        </w:rPr>
        <w:t>Enhancing biogas production by co-digestion of food waste and carbon rich co-substrate</w:t>
      </w:r>
    </w:p>
    <w:p w:rsidR="00E15E0A" w:rsidRPr="00713D76" w:rsidRDefault="00E15E0A" w:rsidP="00CA551C">
      <w:pPr>
        <w:autoSpaceDE w:val="0"/>
        <w:autoSpaceDN w:val="0"/>
        <w:adjustRightInd w:val="0"/>
        <w:spacing w:line="360" w:lineRule="auto"/>
        <w:jc w:val="center"/>
        <w:rPr>
          <w:rFonts w:ascii="Times New Roman" w:hAnsi="Times New Roman" w:cs="Times New Roman"/>
          <w:sz w:val="24"/>
          <w:szCs w:val="24"/>
          <w:vertAlign w:val="superscript"/>
        </w:rPr>
      </w:pPr>
      <w:proofErr w:type="spellStart"/>
      <w:r w:rsidRPr="00495CB4">
        <w:rPr>
          <w:rFonts w:ascii="Times New Roman" w:hAnsi="Times New Roman" w:cs="Times New Roman"/>
          <w:sz w:val="24"/>
          <w:szCs w:val="24"/>
        </w:rPr>
        <w:t>JyotiKainthola</w:t>
      </w:r>
      <w:r w:rsidR="00CA551C" w:rsidRPr="00495CB4">
        <w:rPr>
          <w:rFonts w:ascii="Times New Roman" w:hAnsi="Times New Roman" w:cs="Times New Roman"/>
          <w:sz w:val="24"/>
          <w:szCs w:val="24"/>
          <w:vertAlign w:val="superscript"/>
        </w:rPr>
        <w:t>a</w:t>
      </w:r>
      <w:proofErr w:type="spellEnd"/>
      <w:r w:rsidR="005B1B5E" w:rsidRPr="00495CB4">
        <w:rPr>
          <w:rFonts w:ascii="Times New Roman" w:hAnsi="Times New Roman" w:cs="Times New Roman"/>
          <w:sz w:val="24"/>
          <w:szCs w:val="24"/>
        </w:rPr>
        <w:t xml:space="preserve">, </w:t>
      </w:r>
      <w:r w:rsidR="00CA551C" w:rsidRPr="00495CB4">
        <w:rPr>
          <w:rFonts w:ascii="Times New Roman" w:hAnsi="Times New Roman" w:cs="Times New Roman"/>
          <w:sz w:val="24"/>
          <w:szCs w:val="24"/>
        </w:rPr>
        <w:t xml:space="preserve">R.K. </w:t>
      </w:r>
      <w:proofErr w:type="spellStart"/>
      <w:r w:rsidR="00CA551C" w:rsidRPr="00495CB4">
        <w:rPr>
          <w:rFonts w:ascii="Times New Roman" w:hAnsi="Times New Roman" w:cs="Times New Roman"/>
          <w:sz w:val="24"/>
          <w:szCs w:val="24"/>
        </w:rPr>
        <w:t>Rai</w:t>
      </w:r>
      <w:r w:rsidR="00CA551C" w:rsidRPr="00495CB4">
        <w:rPr>
          <w:rFonts w:ascii="Times New Roman" w:hAnsi="Times New Roman" w:cs="Times New Roman"/>
          <w:sz w:val="24"/>
          <w:szCs w:val="24"/>
          <w:vertAlign w:val="superscript"/>
        </w:rPr>
        <w:t>b</w:t>
      </w:r>
      <w:proofErr w:type="spellEnd"/>
      <w:r w:rsidR="00CA551C" w:rsidRPr="00495CB4">
        <w:rPr>
          <w:rFonts w:ascii="Times New Roman" w:hAnsi="Times New Roman" w:cs="Times New Roman"/>
          <w:sz w:val="24"/>
          <w:szCs w:val="24"/>
        </w:rPr>
        <w:t xml:space="preserve">, </w:t>
      </w:r>
      <w:r w:rsidRPr="00495CB4">
        <w:rPr>
          <w:rFonts w:ascii="Times New Roman" w:hAnsi="Times New Roman" w:cs="Times New Roman"/>
          <w:sz w:val="24"/>
          <w:szCs w:val="24"/>
        </w:rPr>
        <w:t xml:space="preserve">Ajay </w:t>
      </w:r>
      <w:r w:rsidR="005B1B5E" w:rsidRPr="00495CB4">
        <w:rPr>
          <w:rFonts w:ascii="Times New Roman" w:hAnsi="Times New Roman" w:cs="Times New Roman"/>
          <w:sz w:val="24"/>
          <w:szCs w:val="24"/>
        </w:rPr>
        <w:t xml:space="preserve">S. </w:t>
      </w:r>
      <w:proofErr w:type="spellStart"/>
      <w:r w:rsidRPr="00495CB4">
        <w:rPr>
          <w:rFonts w:ascii="Times New Roman" w:hAnsi="Times New Roman" w:cs="Times New Roman"/>
          <w:sz w:val="24"/>
          <w:szCs w:val="24"/>
        </w:rPr>
        <w:t>Kalamdhad</w:t>
      </w:r>
      <w:r w:rsidR="00713D76">
        <w:rPr>
          <w:rFonts w:ascii="Times New Roman" w:hAnsi="Times New Roman" w:cs="Times New Roman"/>
          <w:sz w:val="24"/>
          <w:szCs w:val="24"/>
          <w:vertAlign w:val="superscript"/>
        </w:rPr>
        <w:t>a</w:t>
      </w:r>
      <w:proofErr w:type="gramStart"/>
      <w:r w:rsidR="00713D76">
        <w:rPr>
          <w:rFonts w:ascii="Times New Roman" w:hAnsi="Times New Roman" w:cs="Times New Roman"/>
          <w:sz w:val="24"/>
          <w:szCs w:val="24"/>
          <w:vertAlign w:val="superscript"/>
        </w:rPr>
        <w:t>,c</w:t>
      </w:r>
      <w:proofErr w:type="spellEnd"/>
      <w:proofErr w:type="gramEnd"/>
      <w:r w:rsidR="00713D76">
        <w:rPr>
          <w:rFonts w:ascii="Times New Roman" w:hAnsi="Times New Roman" w:cs="Times New Roman"/>
          <w:sz w:val="24"/>
          <w:szCs w:val="24"/>
        </w:rPr>
        <w:t xml:space="preserve">, </w:t>
      </w:r>
      <w:proofErr w:type="spellStart"/>
      <w:r w:rsidR="00713D76">
        <w:rPr>
          <w:rFonts w:ascii="Times New Roman" w:hAnsi="Times New Roman" w:cs="Times New Roman"/>
          <w:sz w:val="24"/>
          <w:szCs w:val="24"/>
        </w:rPr>
        <w:t>V</w:t>
      </w:r>
      <w:r w:rsidR="00713D76" w:rsidRPr="00713D76">
        <w:rPr>
          <w:rFonts w:ascii="Times New Roman" w:hAnsi="Times New Roman" w:cs="Times New Roman"/>
          <w:sz w:val="24"/>
          <w:szCs w:val="24"/>
        </w:rPr>
        <w:t>.V.Goud</w:t>
      </w:r>
      <w:r w:rsidR="00713D76">
        <w:rPr>
          <w:rFonts w:ascii="Times New Roman" w:hAnsi="Times New Roman" w:cs="Times New Roman"/>
          <w:sz w:val="24"/>
          <w:szCs w:val="24"/>
          <w:vertAlign w:val="superscript"/>
        </w:rPr>
        <w:t>a,d</w:t>
      </w:r>
      <w:proofErr w:type="spellEnd"/>
    </w:p>
    <w:p w:rsidR="00CA551C" w:rsidRPr="00495CB4" w:rsidRDefault="00E15E0A" w:rsidP="00CA551C">
      <w:pPr>
        <w:spacing w:line="360" w:lineRule="auto"/>
        <w:jc w:val="center"/>
        <w:rPr>
          <w:rFonts w:ascii="Times New Roman" w:hAnsi="Times New Roman" w:cs="Times New Roman"/>
          <w:sz w:val="24"/>
          <w:szCs w:val="24"/>
        </w:rPr>
      </w:pPr>
      <w:r w:rsidRPr="00495CB4">
        <w:rPr>
          <w:rFonts w:ascii="Times New Roman" w:hAnsi="Times New Roman" w:cs="Times New Roman"/>
          <w:sz w:val="24"/>
          <w:szCs w:val="24"/>
          <w:vertAlign w:val="superscript"/>
        </w:rPr>
        <w:t>a</w:t>
      </w:r>
      <w:r w:rsidRPr="00495CB4">
        <w:rPr>
          <w:rFonts w:ascii="Times New Roman" w:hAnsi="Times New Roman" w:cs="Times New Roman"/>
          <w:sz w:val="24"/>
          <w:szCs w:val="24"/>
        </w:rPr>
        <w:t xml:space="preserve">Centre for the Environment, </w:t>
      </w:r>
      <w:r w:rsidR="00CA551C" w:rsidRPr="00495CB4">
        <w:rPr>
          <w:rFonts w:ascii="Times New Roman" w:hAnsi="Times New Roman" w:cs="Times New Roman"/>
          <w:sz w:val="24"/>
          <w:szCs w:val="24"/>
          <w:vertAlign w:val="superscript"/>
        </w:rPr>
        <w:t>b</w:t>
      </w:r>
      <w:r w:rsidR="00CA551C" w:rsidRPr="00495CB4">
        <w:rPr>
          <w:rFonts w:ascii="Times New Roman" w:hAnsi="Times New Roman" w:cs="Times New Roman"/>
          <w:sz w:val="24"/>
          <w:szCs w:val="24"/>
        </w:rPr>
        <w:t xml:space="preserve">Department of Civil engineering, College of engineering Amravati, </w:t>
      </w:r>
      <w:r w:rsidR="00CA551C" w:rsidRPr="00495CB4">
        <w:rPr>
          <w:rFonts w:ascii="Times New Roman" w:hAnsi="Times New Roman" w:cs="Times New Roman"/>
          <w:sz w:val="24"/>
          <w:szCs w:val="24"/>
          <w:vertAlign w:val="superscript"/>
        </w:rPr>
        <w:t>c</w:t>
      </w:r>
      <w:r w:rsidRPr="00495CB4">
        <w:rPr>
          <w:rFonts w:ascii="Times New Roman" w:hAnsi="Times New Roman" w:cs="Times New Roman"/>
          <w:sz w:val="24"/>
          <w:szCs w:val="24"/>
        </w:rPr>
        <w:t>Department of Civil Engineering,</w:t>
      </w:r>
      <w:r w:rsidR="00CA551C" w:rsidRPr="00495CB4">
        <w:rPr>
          <w:rFonts w:ascii="Times New Roman" w:hAnsi="Times New Roman" w:cs="Times New Roman"/>
          <w:sz w:val="24"/>
          <w:szCs w:val="24"/>
          <w:vertAlign w:val="superscript"/>
        </w:rPr>
        <w:t xml:space="preserve"> </w:t>
      </w:r>
      <w:r w:rsidR="00CA551C" w:rsidRPr="00495CB4">
        <w:rPr>
          <w:rFonts w:ascii="Times New Roman" w:hAnsi="Times New Roman" w:cs="Times New Roman"/>
          <w:sz w:val="24"/>
          <w:szCs w:val="24"/>
        </w:rPr>
        <w:t xml:space="preserve"> </w:t>
      </w:r>
      <w:r w:rsidR="00713D76">
        <w:rPr>
          <w:rFonts w:ascii="Times New Roman" w:hAnsi="Times New Roman" w:cs="Times New Roman"/>
          <w:sz w:val="24"/>
          <w:szCs w:val="24"/>
        </w:rPr>
        <w:t xml:space="preserve">Department of Chemical Engineering, </w:t>
      </w:r>
      <w:bookmarkStart w:id="0" w:name="_GoBack"/>
      <w:bookmarkEnd w:id="0"/>
      <w:r w:rsidR="00CA551C" w:rsidRPr="00495CB4">
        <w:rPr>
          <w:rFonts w:ascii="Times New Roman" w:hAnsi="Times New Roman" w:cs="Times New Roman"/>
          <w:sz w:val="24"/>
          <w:szCs w:val="24"/>
        </w:rPr>
        <w:t>IIT Guwahati, Assam , India</w:t>
      </w:r>
    </w:p>
    <w:p w:rsidR="00E15E0A" w:rsidRPr="00495CB4" w:rsidRDefault="00E15E0A" w:rsidP="00CA551C">
      <w:pPr>
        <w:spacing w:line="360" w:lineRule="auto"/>
        <w:rPr>
          <w:rFonts w:ascii="Times New Roman" w:hAnsi="Times New Roman" w:cs="Times New Roman"/>
          <w:b/>
          <w:color w:val="984806" w:themeColor="accent6" w:themeShade="80"/>
          <w:sz w:val="24"/>
          <w:szCs w:val="24"/>
          <w:shd w:val="clear" w:color="auto" w:fill="FFFFFF"/>
        </w:rPr>
      </w:pPr>
      <w:r w:rsidRPr="00495CB4">
        <w:rPr>
          <w:rFonts w:ascii="Times New Roman" w:hAnsi="Times New Roman" w:cs="Times New Roman"/>
          <w:b/>
          <w:color w:val="984806" w:themeColor="accent6" w:themeShade="80"/>
          <w:sz w:val="24"/>
          <w:szCs w:val="24"/>
          <w:shd w:val="clear" w:color="auto" w:fill="FFFFFF"/>
        </w:rPr>
        <w:t>Abstract</w:t>
      </w:r>
    </w:p>
    <w:p w:rsidR="00A46589" w:rsidRPr="00495CB4" w:rsidRDefault="00A46589" w:rsidP="00CA551C">
      <w:pPr>
        <w:spacing w:line="360" w:lineRule="auto"/>
        <w:jc w:val="both"/>
        <w:rPr>
          <w:rFonts w:ascii="Times New Roman" w:hAnsi="Times New Roman" w:cs="Times New Roman"/>
          <w:color w:val="2E2E2E"/>
          <w:sz w:val="24"/>
          <w:szCs w:val="24"/>
          <w:shd w:val="clear" w:color="auto" w:fill="FFFFFF"/>
        </w:rPr>
        <w:sectPr w:rsidR="00A46589" w:rsidRPr="00495CB4">
          <w:pgSz w:w="11906" w:h="16838"/>
          <w:pgMar w:top="1440" w:right="1440" w:bottom="1440" w:left="1440" w:header="708" w:footer="708" w:gutter="0"/>
          <w:cols w:space="708"/>
          <w:docGrid w:linePitch="360"/>
        </w:sectPr>
      </w:pPr>
    </w:p>
    <w:p w:rsidR="00A46589" w:rsidRPr="00495CB4" w:rsidRDefault="00E15E0A" w:rsidP="00CA551C">
      <w:pPr>
        <w:spacing w:line="360" w:lineRule="auto"/>
        <w:jc w:val="both"/>
        <w:rPr>
          <w:rFonts w:ascii="Times New Roman" w:hAnsi="Times New Roman" w:cs="Times New Roman"/>
          <w:color w:val="2E2E2E"/>
          <w:sz w:val="24"/>
          <w:szCs w:val="24"/>
          <w:shd w:val="clear" w:color="auto" w:fill="FFFFFF"/>
        </w:rPr>
      </w:pPr>
      <w:r w:rsidRPr="00495CB4">
        <w:rPr>
          <w:rFonts w:ascii="Times New Roman" w:hAnsi="Times New Roman" w:cs="Times New Roman"/>
          <w:color w:val="2E2E2E"/>
          <w:sz w:val="24"/>
          <w:szCs w:val="24"/>
          <w:shd w:val="clear" w:color="auto" w:fill="FFFFFF"/>
        </w:rPr>
        <w:lastRenderedPageBreak/>
        <w:t xml:space="preserve">Food waste </w:t>
      </w:r>
      <w:r w:rsidR="00D405B0" w:rsidRPr="00495CB4">
        <w:rPr>
          <w:rFonts w:ascii="Times New Roman" w:hAnsi="Times New Roman" w:cs="Times New Roman"/>
          <w:color w:val="2E2E2E"/>
          <w:sz w:val="24"/>
          <w:szCs w:val="24"/>
          <w:shd w:val="clear" w:color="auto" w:fill="FFFFFF"/>
        </w:rPr>
        <w:t>management</w:t>
      </w:r>
      <w:r w:rsidRPr="00495CB4">
        <w:rPr>
          <w:rFonts w:ascii="Times New Roman" w:hAnsi="Times New Roman" w:cs="Times New Roman"/>
          <w:color w:val="2E2E2E"/>
          <w:sz w:val="24"/>
          <w:szCs w:val="24"/>
          <w:shd w:val="clear" w:color="auto" w:fill="FFFFFF"/>
        </w:rPr>
        <w:t xml:space="preserve"> by anaerobic digestion is proved to be a potential alternative than composting, landfilling or incineration</w:t>
      </w:r>
      <w:r w:rsidR="00A46589" w:rsidRPr="00495CB4">
        <w:rPr>
          <w:rFonts w:ascii="Times New Roman" w:hAnsi="Times New Roman" w:cs="Times New Roman"/>
          <w:color w:val="2E2E2E"/>
          <w:sz w:val="24"/>
          <w:szCs w:val="24"/>
          <w:shd w:val="clear" w:color="auto" w:fill="FFFFFF"/>
        </w:rPr>
        <w:t xml:space="preserve"> </w:t>
      </w:r>
      <w:r w:rsidR="00A46589" w:rsidRPr="00495CB4">
        <w:rPr>
          <w:rFonts w:ascii="Times New Roman" w:hAnsi="Times New Roman" w:cs="Times New Roman"/>
          <w:color w:val="2E2E2E"/>
          <w:sz w:val="24"/>
          <w:szCs w:val="24"/>
          <w:shd w:val="clear" w:color="auto" w:fill="FFFFFF"/>
        </w:rPr>
        <w:fldChar w:fldCharType="begin" w:fldLock="1"/>
      </w:r>
      <w:r w:rsidR="00A46589" w:rsidRPr="00495CB4">
        <w:rPr>
          <w:rFonts w:ascii="Times New Roman" w:hAnsi="Times New Roman" w:cs="Times New Roman"/>
          <w:color w:val="2E2E2E"/>
          <w:sz w:val="24"/>
          <w:szCs w:val="24"/>
          <w:shd w:val="clear" w:color="auto" w:fill="FFFFFF"/>
        </w:rPr>
        <w:instrText>ADDIN CSL_CITATION { "citationItems" : [ { "id" : "ITEM-1", "itemData" : { "DOI" : "10.1021/ef502502a", "author" : [ { "dropping-particle" : "", "family" : "Aboudi", "given" : "Kaoutar", "non-dropping-particle" : "", "parse-names" : false, "suffix" : "" }, { "dropping-particle" : "", "family" : "A", "given" : "Carlos Jose", "non-dropping-particle" : "", "parse-names" : false, "suffix" : "" }, { "dropping-particle" : "", "family" : "Isidoro", "given" : "Luis", "non-dropping-particle" : "", "parse-names" : false, "suffix" : "" } ], "id" : "ITEM-1", "issued" : { "date-parts" : [ [ "2015" ] ] }, "title" : "Improvement of Exhausted Sugar Beet Cossettes Anaerobic Digestion Process by Co-Digestion with Pig Manure", "type" : "article-journal" }, "uris" : [ "http://www.mendeley.com/documents/?uuid=5cf5f1c7-e221-48cb-8e5e-808129851330" ] } ], "mendeley" : { "formattedCitation" : "[1]", "plainTextFormattedCitation" : "[1]", "previouslyFormattedCitation" : "[1]" }, "properties" : { "noteIndex" : 0 }, "schema" : "https://github.com/citation-style-language/schema/raw/master/csl-citation.json" }</w:instrText>
      </w:r>
      <w:r w:rsidR="00A46589" w:rsidRPr="00495CB4">
        <w:rPr>
          <w:rFonts w:ascii="Times New Roman" w:hAnsi="Times New Roman" w:cs="Times New Roman"/>
          <w:color w:val="2E2E2E"/>
          <w:sz w:val="24"/>
          <w:szCs w:val="24"/>
          <w:shd w:val="clear" w:color="auto" w:fill="FFFFFF"/>
        </w:rPr>
        <w:fldChar w:fldCharType="separate"/>
      </w:r>
      <w:r w:rsidR="00A46589" w:rsidRPr="00495CB4">
        <w:rPr>
          <w:rFonts w:ascii="Times New Roman" w:hAnsi="Times New Roman" w:cs="Times New Roman"/>
          <w:noProof/>
          <w:color w:val="2E2E2E"/>
          <w:sz w:val="24"/>
          <w:szCs w:val="24"/>
          <w:shd w:val="clear" w:color="auto" w:fill="FFFFFF"/>
        </w:rPr>
        <w:t>[1]</w:t>
      </w:r>
      <w:r w:rsidR="00A46589" w:rsidRPr="00495CB4">
        <w:rPr>
          <w:rFonts w:ascii="Times New Roman" w:hAnsi="Times New Roman" w:cs="Times New Roman"/>
          <w:color w:val="2E2E2E"/>
          <w:sz w:val="24"/>
          <w:szCs w:val="24"/>
          <w:shd w:val="clear" w:color="auto" w:fill="FFFFFF"/>
        </w:rPr>
        <w:fldChar w:fldCharType="end"/>
      </w:r>
      <w:r w:rsidRPr="00495CB4">
        <w:rPr>
          <w:rFonts w:ascii="Times New Roman" w:hAnsi="Times New Roman" w:cs="Times New Roman"/>
          <w:color w:val="2E2E2E"/>
          <w:sz w:val="24"/>
          <w:szCs w:val="24"/>
          <w:shd w:val="clear" w:color="auto" w:fill="FFFFFF"/>
        </w:rPr>
        <w:t>. It can lead to renewable energy production coupled with the minimization of waste volume and greenhouse gas emissions. Low C/N ratio of food waste inhibit the process stability and decreases the methanogenesis rate, so enhancement of biogas yield and degradability is often required to optimize by co-digesting it with another substrate. Co-digestion balances the carbon and nitrogen and increases digester performance and operations more efficiently. The addition of rice straw as co-substrate avoided the ammonia inhibition and volatile acid accumulation during the process and increases the process stability</w:t>
      </w:r>
      <w:r w:rsidR="00A46589" w:rsidRPr="00495CB4">
        <w:rPr>
          <w:rFonts w:ascii="Times New Roman" w:hAnsi="Times New Roman" w:cs="Times New Roman"/>
          <w:color w:val="2E2E2E"/>
          <w:sz w:val="24"/>
          <w:szCs w:val="24"/>
          <w:shd w:val="clear" w:color="auto" w:fill="FFFFFF"/>
        </w:rPr>
        <w:t xml:space="preserve"> </w:t>
      </w:r>
      <w:r w:rsidR="00A46589" w:rsidRPr="00495CB4">
        <w:rPr>
          <w:rFonts w:ascii="Times New Roman" w:hAnsi="Times New Roman" w:cs="Times New Roman"/>
          <w:color w:val="2E2E2E"/>
          <w:sz w:val="24"/>
          <w:szCs w:val="24"/>
          <w:shd w:val="clear" w:color="auto" w:fill="FFFFFF"/>
        </w:rPr>
        <w:fldChar w:fldCharType="begin" w:fldLock="1"/>
      </w:r>
      <w:r w:rsidR="00A46589" w:rsidRPr="00495CB4">
        <w:rPr>
          <w:rFonts w:ascii="Times New Roman" w:hAnsi="Times New Roman" w:cs="Times New Roman"/>
          <w:color w:val="2E2E2E"/>
          <w:sz w:val="24"/>
          <w:szCs w:val="24"/>
          <w:shd w:val="clear" w:color="auto" w:fill="FFFFFF"/>
        </w:rPr>
        <w:instrText>ADDIN CSL_CITATION { "citationItems" : [ { "id" : "ITEM-1", "itemData" : { "DOI" : "10.1016/j.biortech.2008.12.012", "ISSN" : "0960-8524", "author" : [ { "dropping-particle" : "V", "family" : "Fernandes", "given" : "T", "non-dropping-particle" : "", "parse-names" : false, "suffix" : "" }, { "dropping-particle" : "", "family" : "Bos", "given" : "G J Klaasse", "non-dropping-particle" : "", "parse-names" : false, "suffix" : "" }, { "dropping-particle" : "", "family" : "Zeeman", "given" : "G", "non-dropping-particle" : "", "parse-names" : false, "suffix" : "" }, { "dropping-particle" : "", "family" : "Sanders", "given" : "J P M", "non-dropping-particle" : "", "parse-names" : false, "suffix" : "" }, { "dropping-particle" : "Van", "family" : "Lier", "given" : "J B", "non-dropping-particle" : "", "parse-names" : false, "suffix" : "" } ], "container-title" : "Bioresource Technology", "id" : "ITEM-1", "issue" : "9", "issued" : { "date-parts" : [ [ "2009" ] ] }, "page" : "2575-2579", "publisher" : "Elsevier Ltd", "title" : "Effects of thermo-chemical pre-treatment on anaerobic biodegradability and hydrolysis of lignocellulosic biomass", "type" : "article-journal", "volume" : "100" }, "uris" : [ "http://www.mendeley.com/documents/?uuid=ca4f9c6d-0a3c-4466-ac23-d99cf86c240b" ] } ], "mendeley" : { "formattedCitation" : "[2]", "plainTextFormattedCitation" : "[2]", "previouslyFormattedCitation" : "[2]" }, "properties" : { "noteIndex" : 0 }, "schema" : "https://github.com/citation-style-language/schema/raw/master/csl-citation.json" }</w:instrText>
      </w:r>
      <w:r w:rsidR="00A46589" w:rsidRPr="00495CB4">
        <w:rPr>
          <w:rFonts w:ascii="Times New Roman" w:hAnsi="Times New Roman" w:cs="Times New Roman"/>
          <w:color w:val="2E2E2E"/>
          <w:sz w:val="24"/>
          <w:szCs w:val="24"/>
          <w:shd w:val="clear" w:color="auto" w:fill="FFFFFF"/>
        </w:rPr>
        <w:fldChar w:fldCharType="separate"/>
      </w:r>
      <w:r w:rsidR="00A46589" w:rsidRPr="00495CB4">
        <w:rPr>
          <w:rFonts w:ascii="Times New Roman" w:hAnsi="Times New Roman" w:cs="Times New Roman"/>
          <w:noProof/>
          <w:color w:val="2E2E2E"/>
          <w:sz w:val="24"/>
          <w:szCs w:val="24"/>
          <w:shd w:val="clear" w:color="auto" w:fill="FFFFFF"/>
        </w:rPr>
        <w:t>[2]</w:t>
      </w:r>
      <w:r w:rsidR="00A46589" w:rsidRPr="00495CB4">
        <w:rPr>
          <w:rFonts w:ascii="Times New Roman" w:hAnsi="Times New Roman" w:cs="Times New Roman"/>
          <w:color w:val="2E2E2E"/>
          <w:sz w:val="24"/>
          <w:szCs w:val="24"/>
          <w:shd w:val="clear" w:color="auto" w:fill="FFFFFF"/>
        </w:rPr>
        <w:fldChar w:fldCharType="end"/>
      </w:r>
      <w:r w:rsidRPr="00495CB4">
        <w:rPr>
          <w:rFonts w:ascii="Times New Roman" w:hAnsi="Times New Roman" w:cs="Times New Roman"/>
          <w:color w:val="2E2E2E"/>
          <w:sz w:val="24"/>
          <w:szCs w:val="24"/>
          <w:shd w:val="clear" w:color="auto" w:fill="FFFFFF"/>
        </w:rPr>
        <w:t xml:space="preserve">. Mixing food waste and rice straw balances the C/N ratio to 25, which is </w:t>
      </w:r>
      <w:r w:rsidR="00A46589" w:rsidRPr="00495CB4">
        <w:rPr>
          <w:rFonts w:ascii="Times New Roman" w:hAnsi="Times New Roman" w:cs="Times New Roman"/>
          <w:color w:val="2E2E2E"/>
          <w:sz w:val="24"/>
          <w:szCs w:val="24"/>
          <w:shd w:val="clear" w:color="auto" w:fill="FFFFFF"/>
        </w:rPr>
        <w:t xml:space="preserve">required for the maximum biogas </w:t>
      </w:r>
      <w:r w:rsidRPr="00495CB4">
        <w:rPr>
          <w:rFonts w:ascii="Times New Roman" w:hAnsi="Times New Roman" w:cs="Times New Roman"/>
          <w:color w:val="2E2E2E"/>
          <w:sz w:val="24"/>
          <w:szCs w:val="24"/>
          <w:shd w:val="clear" w:color="auto" w:fill="FFFFFF"/>
        </w:rPr>
        <w:lastRenderedPageBreak/>
        <w:t>production, whereas in case of food waste C/N ratio was 14.5. The study was performed in batch reactor under mesophilic (35</w:t>
      </w:r>
      <w:r w:rsidRPr="00495CB4">
        <w:rPr>
          <w:rFonts w:ascii="Times New Roman" w:hAnsi="Times New Roman" w:cs="Times New Roman"/>
          <w:color w:val="2E2E2E"/>
          <w:sz w:val="24"/>
          <w:szCs w:val="24"/>
          <w:u w:val="single"/>
          <w:shd w:val="clear" w:color="auto" w:fill="FFFFFF"/>
        </w:rPr>
        <w:t>+</w:t>
      </w:r>
      <w:r w:rsidRPr="00495CB4">
        <w:rPr>
          <w:rFonts w:ascii="Times New Roman" w:hAnsi="Times New Roman" w:cs="Times New Roman"/>
          <w:color w:val="2E2E2E"/>
          <w:sz w:val="24"/>
          <w:szCs w:val="24"/>
          <w:shd w:val="clear" w:color="auto" w:fill="FFFFFF"/>
        </w:rPr>
        <w:t>2</w:t>
      </w:r>
      <w:r w:rsidRPr="00495CB4">
        <w:rPr>
          <w:rFonts w:ascii="Times New Roman" w:hAnsi="Times New Roman" w:cs="Times New Roman"/>
          <w:color w:val="2E2E2E"/>
          <w:sz w:val="24"/>
          <w:szCs w:val="24"/>
          <w:shd w:val="clear" w:color="auto" w:fill="FFFFFF"/>
          <w:vertAlign w:val="superscript"/>
        </w:rPr>
        <w:t>o</w:t>
      </w:r>
      <w:r w:rsidRPr="00495CB4">
        <w:rPr>
          <w:rFonts w:ascii="Times New Roman" w:hAnsi="Times New Roman" w:cs="Times New Roman"/>
          <w:color w:val="2E2E2E"/>
          <w:sz w:val="24"/>
          <w:szCs w:val="24"/>
          <w:shd w:val="clear" w:color="auto" w:fill="FFFFFF"/>
        </w:rPr>
        <w:t>C) condition. The result showed that balancing C/N ratio increases the biomethane yield and 75 % of the methane was produced during initial 15 days. Methane yield and VS removal efficiency were higher significantly in comparison to mono-digestion of food waste. The biochemical methane potentials (BMP) of food waste and rice straw was calculated in a 1 L anaerobic reactor in mesophilic condition</w:t>
      </w:r>
      <w:r w:rsidR="00A46589" w:rsidRPr="00495CB4">
        <w:rPr>
          <w:rFonts w:ascii="Times New Roman" w:hAnsi="Times New Roman" w:cs="Times New Roman"/>
          <w:color w:val="2E2E2E"/>
          <w:sz w:val="24"/>
          <w:szCs w:val="24"/>
          <w:shd w:val="clear" w:color="auto" w:fill="FFFFFF"/>
        </w:rPr>
        <w:t xml:space="preserve"> </w:t>
      </w:r>
      <w:r w:rsidR="00A46589" w:rsidRPr="00495CB4">
        <w:rPr>
          <w:rFonts w:ascii="Times New Roman" w:hAnsi="Times New Roman" w:cs="Times New Roman"/>
          <w:color w:val="2E2E2E"/>
          <w:sz w:val="24"/>
          <w:szCs w:val="24"/>
          <w:shd w:val="clear" w:color="auto" w:fill="FFFFFF"/>
        </w:rPr>
        <w:fldChar w:fldCharType="begin" w:fldLock="1"/>
      </w:r>
      <w:r w:rsidR="00A46589" w:rsidRPr="00495CB4">
        <w:rPr>
          <w:rFonts w:ascii="Times New Roman" w:hAnsi="Times New Roman" w:cs="Times New Roman"/>
          <w:color w:val="2E2E2E"/>
          <w:sz w:val="24"/>
          <w:szCs w:val="24"/>
          <w:shd w:val="clear" w:color="auto" w:fill="FFFFFF"/>
        </w:rPr>
        <w:instrText>ADDIN CSL_CITATION { "citationItems" : [ { "id" : "ITEM-1", "itemData" : { "DOI" : "10.1016/j.renene.2019.04.083", "ISSN" : "0960-1481", "author" : [ { "dropping-particle" : "", "family" : "Kainthola", "given" : "Jyoti", "non-dropping-particle" : "", "parse-names" : false, "suffix" : "" }, { "dropping-particle" : "", "family" : "Shariq", "given" : "Mohd", "non-dropping-particle" : "", "parse-names" : false, "suffix" : "" }, { "dropping-particle" : "", "family" : "Kalamdhad", "given" : "Ajay S", "non-dropping-particle" : "", "parse-names" : false, "suffix" : "" }, { "dropping-particle" : "V", "family" : "Goud", "given" : "Vaibhav", "non-dropping-particle" : "", "parse-names" : false, "suffix" : "" } ], "container-title" : "Renewable Energy", "id" : "ITEM-1", "issued" : { "date-parts" : [ [ "2019" ] ] }, "page" : "1-10", "publisher" : "Elsevier Ltd", "title" : "Electrohydrolysis pretreatment methods to enhance the methane production from anaerobic digestion of rice straw using graphite electrode", "type" : "article-journal", "volume" : "142" }, "uris" : [ "http://www.mendeley.com/documents/?uuid=5d5f42ad-5102-475e-ad81-6912f5984030" ] } ], "mendeley" : { "formattedCitation" : "[3]", "plainTextFormattedCitation" : "[3]", "previouslyFormattedCitation" : "[3]" }, "properties" : { "noteIndex" : 0 }, "schema" : "https://github.com/citation-style-language/schema/raw/master/csl-citation.json" }</w:instrText>
      </w:r>
      <w:r w:rsidR="00A46589" w:rsidRPr="00495CB4">
        <w:rPr>
          <w:rFonts w:ascii="Times New Roman" w:hAnsi="Times New Roman" w:cs="Times New Roman"/>
          <w:color w:val="2E2E2E"/>
          <w:sz w:val="24"/>
          <w:szCs w:val="24"/>
          <w:shd w:val="clear" w:color="auto" w:fill="FFFFFF"/>
        </w:rPr>
        <w:fldChar w:fldCharType="separate"/>
      </w:r>
      <w:r w:rsidR="00A46589" w:rsidRPr="00495CB4">
        <w:rPr>
          <w:rFonts w:ascii="Times New Roman" w:hAnsi="Times New Roman" w:cs="Times New Roman"/>
          <w:noProof/>
          <w:color w:val="2E2E2E"/>
          <w:sz w:val="24"/>
          <w:szCs w:val="24"/>
          <w:shd w:val="clear" w:color="auto" w:fill="FFFFFF"/>
        </w:rPr>
        <w:t>[3]</w:t>
      </w:r>
      <w:r w:rsidR="00A46589" w:rsidRPr="00495CB4">
        <w:rPr>
          <w:rFonts w:ascii="Times New Roman" w:hAnsi="Times New Roman" w:cs="Times New Roman"/>
          <w:color w:val="2E2E2E"/>
          <w:sz w:val="24"/>
          <w:szCs w:val="24"/>
          <w:shd w:val="clear" w:color="auto" w:fill="FFFFFF"/>
        </w:rPr>
        <w:fldChar w:fldCharType="end"/>
      </w:r>
      <w:r w:rsidRPr="00495CB4">
        <w:rPr>
          <w:rFonts w:ascii="Times New Roman" w:hAnsi="Times New Roman" w:cs="Times New Roman"/>
          <w:color w:val="2E2E2E"/>
          <w:sz w:val="24"/>
          <w:szCs w:val="24"/>
          <w:shd w:val="clear" w:color="auto" w:fill="FFFFFF"/>
        </w:rPr>
        <w:t>. The optimum methane yield of 0.295 m</w:t>
      </w:r>
      <w:r w:rsidRPr="00495CB4">
        <w:rPr>
          <w:rFonts w:ascii="Times New Roman" w:hAnsi="Times New Roman" w:cs="Times New Roman"/>
          <w:color w:val="2E2E2E"/>
          <w:sz w:val="24"/>
          <w:szCs w:val="24"/>
          <w:shd w:val="clear" w:color="auto" w:fill="FFFFFF"/>
          <w:vertAlign w:val="superscript"/>
        </w:rPr>
        <w:t>3</w:t>
      </w:r>
      <w:r w:rsidRPr="00495CB4">
        <w:rPr>
          <w:rFonts w:ascii="Times New Roman" w:hAnsi="Times New Roman" w:cs="Times New Roman"/>
          <w:color w:val="2E2E2E"/>
          <w:sz w:val="24"/>
          <w:szCs w:val="24"/>
          <w:shd w:val="clear" w:color="auto" w:fill="FFFFFF"/>
        </w:rPr>
        <w:t>/kg- VS was o</w:t>
      </w:r>
      <w:r w:rsidR="00D405B0" w:rsidRPr="00495CB4">
        <w:rPr>
          <w:rFonts w:ascii="Times New Roman" w:hAnsi="Times New Roman" w:cs="Times New Roman"/>
          <w:color w:val="2E2E2E"/>
          <w:sz w:val="24"/>
          <w:szCs w:val="24"/>
          <w:shd w:val="clear" w:color="auto" w:fill="FFFFFF"/>
        </w:rPr>
        <w:t>btained which was 41.7</w:t>
      </w:r>
      <w:r w:rsidRPr="00495CB4">
        <w:rPr>
          <w:rFonts w:ascii="Times New Roman" w:hAnsi="Times New Roman" w:cs="Times New Roman"/>
          <w:color w:val="2E2E2E"/>
          <w:sz w:val="24"/>
          <w:szCs w:val="24"/>
          <w:shd w:val="clear" w:color="auto" w:fill="FFFFFF"/>
        </w:rPr>
        <w:t>% higher compared to the individual digestion food waste. The methane content and biogas production was</w:t>
      </w:r>
      <w:r w:rsidR="009D44D1" w:rsidRPr="00495CB4">
        <w:rPr>
          <w:rFonts w:ascii="Times New Roman" w:hAnsi="Times New Roman" w:cs="Times New Roman"/>
          <w:color w:val="2E2E2E"/>
          <w:sz w:val="24"/>
          <w:szCs w:val="24"/>
          <w:shd w:val="clear" w:color="auto" w:fill="FFFFFF"/>
        </w:rPr>
        <w:t xml:space="preserve"> obtained to be 62.37 % and 0.438 m</w:t>
      </w:r>
      <w:r w:rsidR="009D44D1" w:rsidRPr="00495CB4">
        <w:rPr>
          <w:rFonts w:ascii="Times New Roman" w:hAnsi="Times New Roman" w:cs="Times New Roman"/>
          <w:color w:val="2E2E2E"/>
          <w:sz w:val="24"/>
          <w:szCs w:val="24"/>
          <w:shd w:val="clear" w:color="auto" w:fill="FFFFFF"/>
          <w:vertAlign w:val="superscript"/>
        </w:rPr>
        <w:t>3</w:t>
      </w:r>
      <w:r w:rsidR="009D44D1" w:rsidRPr="00495CB4">
        <w:rPr>
          <w:rFonts w:ascii="Times New Roman" w:hAnsi="Times New Roman" w:cs="Times New Roman"/>
          <w:color w:val="2E2E2E"/>
          <w:sz w:val="24"/>
          <w:szCs w:val="24"/>
          <w:shd w:val="clear" w:color="auto" w:fill="FFFFFF"/>
        </w:rPr>
        <w:t>/kg- VS which was much higher than the mono-digestion value.</w:t>
      </w:r>
    </w:p>
    <w:p w:rsidR="00A46589" w:rsidRPr="00495CB4" w:rsidRDefault="00A46589" w:rsidP="00CA551C">
      <w:pPr>
        <w:spacing w:line="360" w:lineRule="auto"/>
        <w:jc w:val="both"/>
        <w:rPr>
          <w:rFonts w:ascii="Times New Roman" w:hAnsi="Times New Roman" w:cs="Times New Roman"/>
          <w:b/>
          <w:color w:val="984806" w:themeColor="accent6" w:themeShade="80"/>
          <w:sz w:val="24"/>
          <w:szCs w:val="24"/>
        </w:rPr>
        <w:sectPr w:rsidR="00A46589" w:rsidRPr="00495CB4" w:rsidSect="00A46589">
          <w:type w:val="continuous"/>
          <w:pgSz w:w="11906" w:h="16838"/>
          <w:pgMar w:top="1440" w:right="1440" w:bottom="1440" w:left="1440" w:header="708" w:footer="708" w:gutter="0"/>
          <w:cols w:num="2" w:space="708"/>
          <w:docGrid w:linePitch="360"/>
        </w:sectPr>
      </w:pPr>
    </w:p>
    <w:p w:rsidR="00A46589" w:rsidRPr="00495CB4" w:rsidRDefault="00A46589" w:rsidP="00CA551C">
      <w:pPr>
        <w:spacing w:line="360" w:lineRule="auto"/>
        <w:jc w:val="both"/>
        <w:rPr>
          <w:rFonts w:ascii="Times New Roman" w:hAnsi="Times New Roman" w:cs="Times New Roman"/>
          <w:b/>
          <w:color w:val="984806" w:themeColor="accent6" w:themeShade="80"/>
          <w:sz w:val="24"/>
          <w:szCs w:val="24"/>
        </w:rPr>
      </w:pPr>
      <w:r w:rsidRPr="00495CB4">
        <w:rPr>
          <w:rFonts w:ascii="Times New Roman" w:hAnsi="Times New Roman" w:cs="Times New Roman"/>
          <w:b/>
          <w:color w:val="984806" w:themeColor="accent6" w:themeShade="80"/>
          <w:sz w:val="24"/>
          <w:szCs w:val="24"/>
        </w:rPr>
        <w:lastRenderedPageBreak/>
        <w:t>Reference:</w:t>
      </w:r>
    </w:p>
    <w:p w:rsidR="00A46589" w:rsidRPr="00495CB4" w:rsidRDefault="00A46589" w:rsidP="00A46589">
      <w:pPr>
        <w:autoSpaceDE w:val="0"/>
        <w:autoSpaceDN w:val="0"/>
        <w:adjustRightInd w:val="0"/>
        <w:ind w:left="640" w:hanging="640"/>
        <w:jc w:val="both"/>
        <w:rPr>
          <w:rFonts w:ascii="Times New Roman" w:hAnsi="Times New Roman" w:cs="Times New Roman"/>
          <w:noProof/>
          <w:sz w:val="24"/>
          <w:szCs w:val="24"/>
        </w:rPr>
      </w:pPr>
      <w:r w:rsidRPr="00495CB4">
        <w:rPr>
          <w:rFonts w:ascii="Times New Roman" w:hAnsi="Times New Roman" w:cs="Times New Roman"/>
          <w:b/>
          <w:color w:val="984806" w:themeColor="accent6" w:themeShade="80"/>
          <w:sz w:val="24"/>
          <w:szCs w:val="24"/>
        </w:rPr>
        <w:fldChar w:fldCharType="begin" w:fldLock="1"/>
      </w:r>
      <w:r w:rsidRPr="00495CB4">
        <w:rPr>
          <w:rFonts w:ascii="Times New Roman" w:hAnsi="Times New Roman" w:cs="Times New Roman"/>
          <w:b/>
          <w:color w:val="984806" w:themeColor="accent6" w:themeShade="80"/>
          <w:sz w:val="24"/>
          <w:szCs w:val="24"/>
        </w:rPr>
        <w:instrText xml:space="preserve">ADDIN Mendeley Bibliography CSL_BIBLIOGRAPHY </w:instrText>
      </w:r>
      <w:r w:rsidRPr="00495CB4">
        <w:rPr>
          <w:rFonts w:ascii="Times New Roman" w:hAnsi="Times New Roman" w:cs="Times New Roman"/>
          <w:b/>
          <w:color w:val="984806" w:themeColor="accent6" w:themeShade="80"/>
          <w:sz w:val="24"/>
          <w:szCs w:val="24"/>
        </w:rPr>
        <w:fldChar w:fldCharType="separate"/>
      </w:r>
      <w:r w:rsidRPr="00495CB4">
        <w:rPr>
          <w:rFonts w:ascii="Times New Roman" w:hAnsi="Times New Roman" w:cs="Times New Roman"/>
          <w:noProof/>
          <w:sz w:val="24"/>
          <w:szCs w:val="24"/>
        </w:rPr>
        <w:t>[1]</w:t>
      </w:r>
      <w:r w:rsidRPr="00495CB4">
        <w:rPr>
          <w:rFonts w:ascii="Times New Roman" w:hAnsi="Times New Roman" w:cs="Times New Roman"/>
          <w:noProof/>
          <w:sz w:val="24"/>
          <w:szCs w:val="24"/>
        </w:rPr>
        <w:tab/>
        <w:t>K. Aboudi, C.J. A, L. Isidoro, Improvement of Exhausted Sugar Beet Cossettes Anaerobic Digestion Process by Co-Digestion with Pig Manure, (2015). doi:10.1021/ef502502a.</w:t>
      </w:r>
    </w:p>
    <w:p w:rsidR="00A46589" w:rsidRPr="00495CB4" w:rsidRDefault="00A46589" w:rsidP="00A46589">
      <w:pPr>
        <w:autoSpaceDE w:val="0"/>
        <w:autoSpaceDN w:val="0"/>
        <w:adjustRightInd w:val="0"/>
        <w:ind w:left="640" w:hanging="640"/>
        <w:jc w:val="both"/>
        <w:rPr>
          <w:rFonts w:ascii="Times New Roman" w:hAnsi="Times New Roman" w:cs="Times New Roman"/>
          <w:noProof/>
          <w:sz w:val="24"/>
          <w:szCs w:val="24"/>
        </w:rPr>
      </w:pPr>
      <w:r w:rsidRPr="00495CB4">
        <w:rPr>
          <w:rFonts w:ascii="Times New Roman" w:hAnsi="Times New Roman" w:cs="Times New Roman"/>
          <w:noProof/>
          <w:sz w:val="24"/>
          <w:szCs w:val="24"/>
        </w:rPr>
        <w:t>[2]</w:t>
      </w:r>
      <w:r w:rsidRPr="00495CB4">
        <w:rPr>
          <w:rFonts w:ascii="Times New Roman" w:hAnsi="Times New Roman" w:cs="Times New Roman"/>
          <w:noProof/>
          <w:sz w:val="24"/>
          <w:szCs w:val="24"/>
        </w:rPr>
        <w:tab/>
        <w:t xml:space="preserve">T. V Fernandes, G.J.K. Bos, G. Zeeman, J.P.M. Sanders, J.B. Van Lier, Effects of thermo-chemical pre-treatment on anaerobic biodegradability and hydrolysis of </w:t>
      </w:r>
      <w:r w:rsidRPr="00495CB4">
        <w:rPr>
          <w:rFonts w:ascii="Times New Roman" w:hAnsi="Times New Roman" w:cs="Times New Roman"/>
          <w:noProof/>
          <w:sz w:val="24"/>
          <w:szCs w:val="24"/>
        </w:rPr>
        <w:lastRenderedPageBreak/>
        <w:t>lignocellulosic biomass, Bioresour. Technol. 100 (2009) 2575–2579. doi:10.1016/j.biortech.2008.12.012.</w:t>
      </w:r>
    </w:p>
    <w:p w:rsidR="00A46589" w:rsidRPr="00495CB4" w:rsidRDefault="00A46589" w:rsidP="00A46589">
      <w:pPr>
        <w:autoSpaceDE w:val="0"/>
        <w:autoSpaceDN w:val="0"/>
        <w:adjustRightInd w:val="0"/>
        <w:ind w:left="640" w:hanging="640"/>
        <w:jc w:val="both"/>
        <w:rPr>
          <w:rFonts w:ascii="Times New Roman" w:hAnsi="Times New Roman" w:cs="Times New Roman"/>
          <w:noProof/>
          <w:sz w:val="24"/>
          <w:szCs w:val="24"/>
        </w:rPr>
      </w:pPr>
      <w:r w:rsidRPr="00495CB4">
        <w:rPr>
          <w:rFonts w:ascii="Times New Roman" w:hAnsi="Times New Roman" w:cs="Times New Roman"/>
          <w:noProof/>
          <w:sz w:val="24"/>
          <w:szCs w:val="24"/>
        </w:rPr>
        <w:t>[3]</w:t>
      </w:r>
      <w:r w:rsidRPr="00495CB4">
        <w:rPr>
          <w:rFonts w:ascii="Times New Roman" w:hAnsi="Times New Roman" w:cs="Times New Roman"/>
          <w:noProof/>
          <w:sz w:val="24"/>
          <w:szCs w:val="24"/>
        </w:rPr>
        <w:tab/>
        <w:t>J. Kainthola, M. Shariq, A.S. Kalamdhad, V. V Goud, Electrohydrolysis pretreatment methods to enhance the methane production from anaerobic digestion of rice straw using graphite electrode, Renew. Energy. 142 (2019) 1–10. doi:10.1016/j.renene.2019.04.083.</w:t>
      </w:r>
    </w:p>
    <w:p w:rsidR="00A46589" w:rsidRPr="00495CB4" w:rsidRDefault="00A46589" w:rsidP="00A46589">
      <w:pPr>
        <w:jc w:val="both"/>
        <w:rPr>
          <w:rFonts w:ascii="Times New Roman" w:hAnsi="Times New Roman" w:cs="Times New Roman"/>
          <w:b/>
          <w:color w:val="984806" w:themeColor="accent6" w:themeShade="80"/>
          <w:sz w:val="24"/>
          <w:szCs w:val="24"/>
        </w:rPr>
        <w:sectPr w:rsidR="00A46589" w:rsidRPr="00495CB4" w:rsidSect="00A46589">
          <w:type w:val="continuous"/>
          <w:pgSz w:w="11906" w:h="16838"/>
          <w:pgMar w:top="1440" w:right="1440" w:bottom="1440" w:left="1440" w:header="708" w:footer="708" w:gutter="0"/>
          <w:cols w:space="708"/>
          <w:docGrid w:linePitch="360"/>
        </w:sectPr>
      </w:pPr>
      <w:r w:rsidRPr="00495CB4">
        <w:rPr>
          <w:rFonts w:ascii="Times New Roman" w:hAnsi="Times New Roman" w:cs="Times New Roman"/>
          <w:b/>
          <w:color w:val="984806" w:themeColor="accent6" w:themeShade="80"/>
          <w:sz w:val="24"/>
          <w:szCs w:val="24"/>
        </w:rPr>
        <w:fldChar w:fldCharType="end"/>
      </w:r>
    </w:p>
    <w:p w:rsidR="00504970" w:rsidRPr="00495CB4" w:rsidRDefault="00504970" w:rsidP="00A46589">
      <w:pPr>
        <w:jc w:val="both"/>
        <w:rPr>
          <w:rFonts w:ascii="Times New Roman" w:hAnsi="Times New Roman" w:cs="Times New Roman"/>
          <w:sz w:val="24"/>
          <w:szCs w:val="24"/>
        </w:rPr>
      </w:pPr>
    </w:p>
    <w:p w:rsidR="00495CB4" w:rsidRPr="00495CB4" w:rsidRDefault="00495CB4" w:rsidP="00495CB4">
      <w:pPr>
        <w:rPr>
          <w:rFonts w:ascii="Times New Roman" w:hAnsi="Times New Roman" w:cs="Times New Roman"/>
          <w:sz w:val="24"/>
          <w:szCs w:val="24"/>
        </w:rPr>
      </w:pPr>
      <w:r w:rsidRPr="00495CB4">
        <w:rPr>
          <w:rFonts w:ascii="Times New Roman" w:hAnsi="Times New Roman" w:cs="Times New Roman"/>
          <w:noProof/>
          <w:sz w:val="24"/>
          <w:szCs w:val="24"/>
          <w:lang w:val="en-IN" w:eastAsia="en-IN"/>
        </w:rPr>
        <w:drawing>
          <wp:inline distT="0" distB="0" distL="0" distR="0" wp14:anchorId="669DAD2D" wp14:editId="4A098D22">
            <wp:extent cx="1689579" cy="1487837"/>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MAKEUP_20170925181330_sav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99705" cy="1496754"/>
                    </a:xfrm>
                    <a:prstGeom prst="rect">
                      <a:avLst/>
                    </a:prstGeom>
                  </pic:spPr>
                </pic:pic>
              </a:graphicData>
            </a:graphic>
          </wp:inline>
        </w:drawing>
      </w:r>
    </w:p>
    <w:p w:rsidR="00495CB4" w:rsidRPr="00495CB4" w:rsidRDefault="00495CB4" w:rsidP="00495CB4">
      <w:pPr>
        <w:spacing w:before="62"/>
        <w:ind w:right="4235"/>
        <w:jc w:val="both"/>
        <w:rPr>
          <w:rFonts w:ascii="Times New Roman" w:hAnsi="Times New Roman" w:cs="Times New Roman"/>
          <w:sz w:val="24"/>
          <w:szCs w:val="24"/>
        </w:rPr>
        <w:sectPr w:rsidR="00495CB4" w:rsidRPr="00495CB4" w:rsidSect="00A46589">
          <w:type w:val="continuous"/>
          <w:pgSz w:w="11906" w:h="16838"/>
          <w:pgMar w:top="1440" w:right="1440" w:bottom="1440" w:left="1440" w:header="708" w:footer="708" w:gutter="0"/>
          <w:cols w:space="708"/>
          <w:docGrid w:linePitch="360"/>
        </w:sectPr>
      </w:pPr>
    </w:p>
    <w:p w:rsidR="00495CB4" w:rsidRPr="00495CB4" w:rsidRDefault="00495CB4" w:rsidP="00495CB4">
      <w:pPr>
        <w:spacing w:before="62"/>
        <w:ind w:right="4235"/>
        <w:jc w:val="both"/>
        <w:rPr>
          <w:rFonts w:ascii="Times New Roman" w:hAnsi="Times New Roman" w:cs="Times New Roman"/>
          <w:sz w:val="24"/>
          <w:szCs w:val="24"/>
        </w:rPr>
      </w:pPr>
      <w:r w:rsidRPr="00495CB4">
        <w:rPr>
          <w:rFonts w:ascii="Times New Roman" w:hAnsi="Times New Roman" w:cs="Times New Roman"/>
          <w:sz w:val="24"/>
          <w:szCs w:val="24"/>
        </w:rPr>
        <w:lastRenderedPageBreak/>
        <w:t xml:space="preserve">I am Jyoti Kainthola, from Uttarakhand, India. Presently doing PhD in the area of ‘Solid waste management and energy recovery’ from Indian Institute of Technology, Guwahati (IITG), </w:t>
      </w:r>
      <w:proofErr w:type="gramStart"/>
      <w:r w:rsidRPr="00495CB4">
        <w:rPr>
          <w:rFonts w:ascii="Times New Roman" w:hAnsi="Times New Roman" w:cs="Times New Roman"/>
          <w:sz w:val="24"/>
          <w:szCs w:val="24"/>
        </w:rPr>
        <w:t>India</w:t>
      </w:r>
      <w:proofErr w:type="gramEnd"/>
      <w:r w:rsidRPr="00495CB4">
        <w:rPr>
          <w:rFonts w:ascii="Times New Roman" w:hAnsi="Times New Roman" w:cs="Times New Roman"/>
          <w:sz w:val="24"/>
          <w:szCs w:val="24"/>
        </w:rPr>
        <w:t>. I have completed Masters in Environment engineering and management from Indian Institute of Technology, Kanpur (IITK), India and Graduation (Civil Engineering) from College of Technology, Pantnagar, Uttarakhand, India. My academic exposure made me understand the core problems of Environment and find its solution. I am an active member of waste management research group (WMRG) of the IITG and I keenly take part in all environmental issues. I want to learn new methodologies and advanced techniques at this conference and transfer this pristine knowledge to help change the existing waste management practices in my country.</w:t>
      </w:r>
    </w:p>
    <w:p w:rsidR="00495CB4" w:rsidRPr="00495CB4" w:rsidRDefault="00495CB4" w:rsidP="00495CB4">
      <w:pPr>
        <w:spacing w:before="62"/>
        <w:ind w:right="4235"/>
        <w:jc w:val="both"/>
        <w:rPr>
          <w:rFonts w:ascii="Times New Roman" w:hAnsi="Times New Roman" w:cs="Times New Roman"/>
          <w:sz w:val="24"/>
          <w:szCs w:val="24"/>
        </w:rPr>
      </w:pPr>
      <w:r w:rsidRPr="00495CB4">
        <w:rPr>
          <w:rFonts w:ascii="Times New Roman" w:hAnsi="Times New Roman" w:cs="Times New Roman"/>
          <w:sz w:val="24"/>
          <w:szCs w:val="24"/>
        </w:rPr>
        <w:t xml:space="preserve">     Date of Birth: 26/11/89</w:t>
      </w:r>
    </w:p>
    <w:p w:rsidR="00495CB4" w:rsidRPr="00495CB4" w:rsidRDefault="00495CB4" w:rsidP="00495CB4">
      <w:pPr>
        <w:spacing w:before="62"/>
        <w:ind w:right="4235"/>
        <w:jc w:val="both"/>
        <w:rPr>
          <w:rStyle w:val="Hyperlink"/>
          <w:rFonts w:ascii="Times New Roman" w:hAnsi="Times New Roman" w:cs="Times New Roman"/>
          <w:sz w:val="24"/>
          <w:szCs w:val="24"/>
        </w:rPr>
      </w:pPr>
      <w:r w:rsidRPr="00495CB4">
        <w:rPr>
          <w:rFonts w:ascii="Times New Roman" w:hAnsi="Times New Roman" w:cs="Times New Roman"/>
          <w:sz w:val="24"/>
          <w:szCs w:val="24"/>
        </w:rPr>
        <w:t xml:space="preserve">     Email: </w:t>
      </w:r>
      <w:hyperlink r:id="rId7" w:history="1">
        <w:r w:rsidRPr="00495CB4">
          <w:rPr>
            <w:rStyle w:val="Hyperlink"/>
            <w:rFonts w:ascii="Times New Roman" w:hAnsi="Times New Roman" w:cs="Times New Roman"/>
            <w:sz w:val="24"/>
            <w:szCs w:val="24"/>
          </w:rPr>
          <w:t>jyotikainthola@gmail.com</w:t>
        </w:r>
      </w:hyperlink>
    </w:p>
    <w:p w:rsidR="00495CB4" w:rsidRPr="00495CB4" w:rsidRDefault="00495CB4" w:rsidP="00495CB4">
      <w:pPr>
        <w:spacing w:before="62"/>
        <w:ind w:right="4235"/>
        <w:jc w:val="both"/>
        <w:rPr>
          <w:rStyle w:val="Hyperlink"/>
          <w:rFonts w:ascii="Times New Roman" w:hAnsi="Times New Roman" w:cs="Times New Roman"/>
          <w:sz w:val="24"/>
          <w:szCs w:val="24"/>
          <w:u w:val="none"/>
        </w:rPr>
      </w:pPr>
      <w:proofErr w:type="spellStart"/>
      <w:r w:rsidRPr="00495CB4">
        <w:rPr>
          <w:rStyle w:val="Hyperlink"/>
          <w:rFonts w:ascii="Times New Roman" w:hAnsi="Times New Roman" w:cs="Times New Roman"/>
          <w:sz w:val="24"/>
          <w:szCs w:val="24"/>
          <w:u w:val="none"/>
        </w:rPr>
        <w:t>Googlescholar</w:t>
      </w:r>
      <w:proofErr w:type="spellEnd"/>
      <w:r w:rsidRPr="00495CB4">
        <w:rPr>
          <w:rStyle w:val="Hyperlink"/>
          <w:rFonts w:ascii="Times New Roman" w:hAnsi="Times New Roman" w:cs="Times New Roman"/>
          <w:sz w:val="24"/>
          <w:szCs w:val="24"/>
          <w:u w:val="none"/>
        </w:rPr>
        <w:t>:</w:t>
      </w:r>
      <w:r w:rsidRPr="00495CB4">
        <w:rPr>
          <w:rFonts w:ascii="Times New Roman" w:hAnsi="Times New Roman" w:cs="Times New Roman"/>
        </w:rPr>
        <w:t xml:space="preserve"> </w:t>
      </w:r>
      <w:hyperlink r:id="rId8" w:history="1">
        <w:r w:rsidRPr="00495CB4">
          <w:rPr>
            <w:rStyle w:val="Hyperlink"/>
            <w:rFonts w:ascii="Times New Roman" w:hAnsi="Times New Roman" w:cs="Times New Roman"/>
          </w:rPr>
          <w:t>https://scholar.google.co.in/citations?user=jjmcrbIAAAAJ&amp;hl=en</w:t>
        </w:r>
      </w:hyperlink>
    </w:p>
    <w:p w:rsidR="00495CB4" w:rsidRPr="00495CB4" w:rsidRDefault="00495CB4" w:rsidP="00495CB4">
      <w:pPr>
        <w:spacing w:before="62"/>
        <w:ind w:right="4235"/>
        <w:jc w:val="both"/>
        <w:rPr>
          <w:rFonts w:ascii="Times New Roman" w:hAnsi="Times New Roman" w:cs="Times New Roman"/>
          <w:sz w:val="24"/>
          <w:szCs w:val="24"/>
        </w:rPr>
      </w:pPr>
      <w:r w:rsidRPr="00495CB4">
        <w:rPr>
          <w:rFonts w:ascii="Times New Roman" w:hAnsi="Times New Roman" w:cs="Times New Roman"/>
          <w:sz w:val="24"/>
          <w:szCs w:val="24"/>
        </w:rPr>
        <w:t>Telephone number</w:t>
      </w:r>
      <w:proofErr w:type="gramStart"/>
      <w:r w:rsidRPr="00495CB4">
        <w:rPr>
          <w:rFonts w:ascii="Times New Roman" w:hAnsi="Times New Roman" w:cs="Times New Roman"/>
          <w:sz w:val="24"/>
          <w:szCs w:val="24"/>
        </w:rPr>
        <w:t>:8171641282</w:t>
      </w:r>
      <w:proofErr w:type="gramEnd"/>
      <w:r w:rsidRPr="00495CB4">
        <w:rPr>
          <w:rFonts w:ascii="Times New Roman" w:hAnsi="Times New Roman" w:cs="Times New Roman"/>
          <w:sz w:val="24"/>
          <w:szCs w:val="24"/>
        </w:rPr>
        <w:t>, 9476654679 Facebook account: https://www.facebook.com/jyotikainthola</w:t>
      </w:r>
    </w:p>
    <w:p w:rsidR="00495CB4" w:rsidRPr="00495CB4" w:rsidRDefault="00495CB4" w:rsidP="00495CB4">
      <w:pPr>
        <w:spacing w:before="62"/>
        <w:ind w:right="4235"/>
        <w:jc w:val="both"/>
        <w:rPr>
          <w:rFonts w:ascii="Times New Roman" w:hAnsi="Times New Roman" w:cs="Times New Roman"/>
          <w:sz w:val="24"/>
          <w:szCs w:val="24"/>
        </w:rPr>
      </w:pPr>
      <w:r w:rsidRPr="00495CB4">
        <w:rPr>
          <w:rFonts w:ascii="Times New Roman" w:hAnsi="Times New Roman" w:cs="Times New Roman"/>
          <w:sz w:val="24"/>
          <w:szCs w:val="24"/>
        </w:rPr>
        <w:t xml:space="preserve">     Category: Oral</w:t>
      </w:r>
    </w:p>
    <w:p w:rsidR="00495CB4" w:rsidRPr="00495CB4" w:rsidRDefault="00495CB4" w:rsidP="00495CB4">
      <w:pPr>
        <w:spacing w:before="62"/>
        <w:ind w:right="4235"/>
        <w:jc w:val="both"/>
        <w:rPr>
          <w:rFonts w:ascii="Times New Roman" w:hAnsi="Times New Roman" w:cs="Times New Roman"/>
          <w:sz w:val="24"/>
          <w:szCs w:val="24"/>
        </w:rPr>
        <w:sectPr w:rsidR="00495CB4" w:rsidRPr="00495CB4" w:rsidSect="00495CB4">
          <w:type w:val="continuous"/>
          <w:pgSz w:w="11906" w:h="16838"/>
          <w:pgMar w:top="1440" w:right="1440" w:bottom="1440" w:left="1440" w:header="708" w:footer="708" w:gutter="0"/>
          <w:cols w:space="708"/>
          <w:docGrid w:linePitch="360"/>
        </w:sectPr>
      </w:pPr>
    </w:p>
    <w:p w:rsidR="00495CB4" w:rsidRPr="00495CB4" w:rsidRDefault="00495CB4" w:rsidP="00495CB4">
      <w:pPr>
        <w:spacing w:before="62"/>
        <w:ind w:right="4235"/>
        <w:jc w:val="both"/>
        <w:rPr>
          <w:rFonts w:ascii="Times New Roman" w:hAnsi="Times New Roman" w:cs="Times New Roman"/>
          <w:sz w:val="24"/>
          <w:szCs w:val="24"/>
        </w:rPr>
      </w:pPr>
    </w:p>
    <w:p w:rsidR="00495CB4" w:rsidRPr="00495CB4" w:rsidRDefault="00495CB4" w:rsidP="00495CB4">
      <w:pPr>
        <w:jc w:val="center"/>
        <w:rPr>
          <w:rFonts w:ascii="Times New Roman" w:hAnsi="Times New Roman" w:cs="Times New Roman"/>
          <w:sz w:val="24"/>
          <w:szCs w:val="24"/>
        </w:rPr>
      </w:pPr>
    </w:p>
    <w:sectPr w:rsidR="00495CB4" w:rsidRPr="00495CB4" w:rsidSect="00A46589">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5E0A"/>
    <w:rsid w:val="001277C1"/>
    <w:rsid w:val="001664DD"/>
    <w:rsid w:val="00262FBF"/>
    <w:rsid w:val="00495CB4"/>
    <w:rsid w:val="00504970"/>
    <w:rsid w:val="00565FF7"/>
    <w:rsid w:val="005B1B5E"/>
    <w:rsid w:val="0070741A"/>
    <w:rsid w:val="00713D76"/>
    <w:rsid w:val="009D44D1"/>
    <w:rsid w:val="00A15966"/>
    <w:rsid w:val="00A46589"/>
    <w:rsid w:val="00B7411A"/>
    <w:rsid w:val="00C969C2"/>
    <w:rsid w:val="00CA551C"/>
    <w:rsid w:val="00CB6962"/>
    <w:rsid w:val="00CC4B19"/>
    <w:rsid w:val="00D405B0"/>
    <w:rsid w:val="00E15E0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15E0A"/>
    <w:pPr>
      <w:widowControl w:val="0"/>
      <w:spacing w:after="0" w:line="240" w:lineRule="auto"/>
    </w:pPr>
    <w:rPr>
      <w:rFonts w:ascii="Tw Cen MT" w:eastAsia="Tw Cen MT" w:hAnsi="Tw Cen MT" w:cs="Tw Cen MT"/>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B4"/>
    <w:rPr>
      <w:rFonts w:ascii="Tahoma" w:hAnsi="Tahoma" w:cs="Tahoma"/>
      <w:sz w:val="16"/>
      <w:szCs w:val="16"/>
    </w:rPr>
  </w:style>
  <w:style w:type="character" w:customStyle="1" w:styleId="BalloonTextChar">
    <w:name w:val="Balloon Text Char"/>
    <w:basedOn w:val="DefaultParagraphFont"/>
    <w:link w:val="BalloonText"/>
    <w:uiPriority w:val="99"/>
    <w:semiHidden/>
    <w:rsid w:val="00495CB4"/>
    <w:rPr>
      <w:rFonts w:ascii="Tahoma" w:eastAsia="Tw Cen MT" w:hAnsi="Tahoma" w:cs="Tahoma"/>
      <w:sz w:val="16"/>
      <w:szCs w:val="16"/>
      <w:lang w:val="en-US"/>
    </w:rPr>
  </w:style>
  <w:style w:type="character" w:styleId="Hyperlink">
    <w:name w:val="Hyperlink"/>
    <w:basedOn w:val="DefaultParagraphFont"/>
    <w:uiPriority w:val="99"/>
    <w:unhideWhenUsed/>
    <w:rsid w:val="00495CB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15E0A"/>
    <w:pPr>
      <w:widowControl w:val="0"/>
      <w:spacing w:after="0" w:line="240" w:lineRule="auto"/>
    </w:pPr>
    <w:rPr>
      <w:rFonts w:ascii="Tw Cen MT" w:eastAsia="Tw Cen MT" w:hAnsi="Tw Cen MT" w:cs="Tw Cen MT"/>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B4"/>
    <w:rPr>
      <w:rFonts w:ascii="Tahoma" w:hAnsi="Tahoma" w:cs="Tahoma"/>
      <w:sz w:val="16"/>
      <w:szCs w:val="16"/>
    </w:rPr>
  </w:style>
  <w:style w:type="character" w:customStyle="1" w:styleId="BalloonTextChar">
    <w:name w:val="Balloon Text Char"/>
    <w:basedOn w:val="DefaultParagraphFont"/>
    <w:link w:val="BalloonText"/>
    <w:uiPriority w:val="99"/>
    <w:semiHidden/>
    <w:rsid w:val="00495CB4"/>
    <w:rPr>
      <w:rFonts w:ascii="Tahoma" w:eastAsia="Tw Cen MT" w:hAnsi="Tahoma" w:cs="Tahoma"/>
      <w:sz w:val="16"/>
      <w:szCs w:val="16"/>
      <w:lang w:val="en-US"/>
    </w:rPr>
  </w:style>
  <w:style w:type="character" w:styleId="Hyperlink">
    <w:name w:val="Hyperlink"/>
    <w:basedOn w:val="DefaultParagraphFont"/>
    <w:uiPriority w:val="99"/>
    <w:unhideWhenUsed/>
    <w:rsid w:val="00495CB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in/citations?user=jjmcrbIAAAAJ&amp;hl=en" TargetMode="External"/><Relationship Id="rId3" Type="http://schemas.microsoft.com/office/2007/relationships/stylesWithEffects" Target="stylesWithEffects.xml"/><Relationship Id="rId7" Type="http://schemas.openxmlformats.org/officeDocument/2006/relationships/hyperlink" Target="mailto:jyotikainthola@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B2659B-C3BC-4F40-B9B8-7819DFE97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1199</Words>
  <Characters>6839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15</cp:revision>
  <cp:lastPrinted>2019-06-04T15:19:00Z</cp:lastPrinted>
  <dcterms:created xsi:type="dcterms:W3CDTF">2019-01-04T20:01:00Z</dcterms:created>
  <dcterms:modified xsi:type="dcterms:W3CDTF">2019-06-04T15:26:00Z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eb14c3d3-8f22-3889-9742-86b9e4b1f464</vt:lpwstr>
  </property>
  <property fmtid="{D5CDD505-2E9C-101B-9397-08002B2CF9AE}" pid="4" name="Mendeley Citation Style_1">
    <vt:lpwstr>http://www.zotero.org/styles/process-biochemistry</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vt:lpwstr>
  </property>
  <property fmtid="{D5CDD505-2E9C-101B-9397-08002B2CF9AE}" pid="9" name="Mendeley Recent Style Id 2_1">
    <vt:lpwstr>http://www.zotero.org/styles/bioresource-technology</vt:lpwstr>
  </property>
  <property fmtid="{D5CDD505-2E9C-101B-9397-08002B2CF9AE}" pid="10" name="Mendeley Recent Style Name 2_1">
    <vt:lpwstr>Bioresource Technology</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10th edition - Harvard</vt:lpwstr>
  </property>
  <property fmtid="{D5CDD505-2E9C-101B-9397-08002B2CF9AE}" pid="13" name="Mendeley Recent Style Id 4_1">
    <vt:lpwstr>http://www.zotero.org/styles/fuel</vt:lpwstr>
  </property>
  <property fmtid="{D5CDD505-2E9C-101B-9397-08002B2CF9AE}" pid="14" name="Mendeley Recent Style Name 4_1">
    <vt:lpwstr>Fuel</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http://www.zotero.org/styles/journal-of-cleaner-production</vt:lpwstr>
  </property>
  <property fmtid="{D5CDD505-2E9C-101B-9397-08002B2CF9AE}" pid="18" name="Mendeley Recent Style Name 6_1">
    <vt:lpwstr>Journal of Cleaner Production</vt:lpwstr>
  </property>
  <property fmtid="{D5CDD505-2E9C-101B-9397-08002B2CF9AE}" pid="19" name="Mendeley Recent Style Id 7_1">
    <vt:lpwstr>http://www.zotero.org/styles/process-biochemistry</vt:lpwstr>
  </property>
  <property fmtid="{D5CDD505-2E9C-101B-9397-08002B2CF9AE}" pid="20" name="Mendeley Recent Style Name 7_1">
    <vt:lpwstr>Process Biochemistry</vt:lpwstr>
  </property>
  <property fmtid="{D5CDD505-2E9C-101B-9397-08002B2CF9AE}" pid="21" name="Mendeley Recent Style Id 8_1">
    <vt:lpwstr>http://www.zotero.org/styles/process-safety-and-environmental-protection</vt:lpwstr>
  </property>
  <property fmtid="{D5CDD505-2E9C-101B-9397-08002B2CF9AE}" pid="22" name="Mendeley Recent Style Name 8_1">
    <vt:lpwstr>Process Safety and Environmental Protection</vt:lpwstr>
  </property>
  <property fmtid="{D5CDD505-2E9C-101B-9397-08002B2CF9AE}" pid="23" name="Mendeley Recent Style Id 9_1">
    <vt:lpwstr>http://www.zotero.org/styles/renewable-energy</vt:lpwstr>
  </property>
  <property fmtid="{D5CDD505-2E9C-101B-9397-08002B2CF9AE}" pid="24" name="Mendeley Recent Style Name 9_1">
    <vt:lpwstr>Renewable Energy</vt:lpwstr>
  </property>
</Properties>
</file>