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media/image1.jpeg" ContentType="image/jpeg"/>
  <Override PartName="/word/media/image2.png" ContentType="image/png"/>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pPr>
      <w:r>
        <w:drawing>
          <wp:anchor behindDoc="0" distT="0" distB="0" distL="0" distR="0" simplePos="0" locked="0" layoutInCell="1" allowOverlap="1" relativeHeight="3">
            <wp:simplePos x="0" y="0"/>
            <wp:positionH relativeFrom="column">
              <wp:posOffset>4405630</wp:posOffset>
            </wp:positionH>
            <wp:positionV relativeFrom="paragraph">
              <wp:posOffset>-92075</wp:posOffset>
            </wp:positionV>
            <wp:extent cx="1196975" cy="1604010"/>
            <wp:effectExtent l="0" t="0" r="0" b="0"/>
            <wp:wrapSquare wrapText="largest"/>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tretch>
                      <a:fillRect/>
                    </a:stretch>
                  </pic:blipFill>
                  <pic:spPr bwMode="auto">
                    <a:xfrm>
                      <a:off x="0" y="0"/>
                      <a:ext cx="1196975" cy="1604010"/>
                    </a:xfrm>
                    <a:prstGeom prst="rect">
                      <a:avLst/>
                    </a:prstGeom>
                  </pic:spPr>
                </pic:pic>
              </a:graphicData>
            </a:graphic>
          </wp:anchor>
        </w:drawing>
      </w:r>
      <w:r>
        <w:rPr>
          <w:sz w:val="22"/>
          <w:szCs w:val="22"/>
          <w:lang w:val="en-GB"/>
        </w:rPr>
        <w:t xml:space="preserve">                                                                                                                       </w:t>
      </w:r>
    </w:p>
    <w:p>
      <w:pPr>
        <w:pStyle w:val="Normal"/>
        <w:rPr>
          <w:rFonts w:eastAsia="MS PGothic"/>
          <w:b/>
          <w:b/>
          <w:color w:val="000000"/>
          <w:sz w:val="28"/>
          <w:szCs w:val="28"/>
        </w:rPr>
      </w:pPr>
      <w:r>
        <w:rPr/>
      </w:r>
    </w:p>
    <w:p>
      <w:pPr>
        <w:pStyle w:val="Normal"/>
        <w:rPr>
          <w:rFonts w:eastAsia="MS PGothic"/>
          <w:b/>
          <w:b/>
          <w:color w:val="000000"/>
          <w:sz w:val="28"/>
          <w:szCs w:val="28"/>
        </w:rPr>
      </w:pPr>
      <w:r>
        <w:rPr/>
      </w:r>
    </w:p>
    <w:p>
      <w:pPr>
        <w:pStyle w:val="Normal"/>
        <w:rPr>
          <w:rFonts w:eastAsia="MS PGothic"/>
          <w:b/>
          <w:b/>
          <w:color w:val="000000"/>
          <w:sz w:val="28"/>
          <w:szCs w:val="28"/>
        </w:rPr>
      </w:pPr>
      <w:r>
        <w:rPr/>
      </w:r>
    </w:p>
    <w:p>
      <w:pPr>
        <w:pStyle w:val="Normal"/>
        <w:rPr>
          <w:rFonts w:eastAsia="MS PGothic"/>
          <w:b/>
          <w:b/>
          <w:color w:val="000000"/>
          <w:sz w:val="28"/>
          <w:szCs w:val="28"/>
        </w:rPr>
      </w:pPr>
      <w:r>
        <w:rPr/>
      </w:r>
    </w:p>
    <w:p>
      <w:pPr>
        <w:pStyle w:val="Normal"/>
        <w:rPr>
          <w:rFonts w:eastAsia="MS PGothic"/>
          <w:b/>
          <w:b/>
          <w:color w:val="000000"/>
          <w:sz w:val="28"/>
          <w:szCs w:val="28"/>
        </w:rPr>
      </w:pPr>
      <w:r>
        <w:rPr/>
      </w:r>
    </w:p>
    <w:p>
      <w:pPr>
        <w:pStyle w:val="Normal"/>
        <w:rPr>
          <w:rFonts w:eastAsia="MS PGothic"/>
          <w:b/>
          <w:b/>
          <w:color w:val="000000"/>
          <w:sz w:val="28"/>
          <w:szCs w:val="28"/>
        </w:rPr>
      </w:pPr>
      <w:r>
        <w:rPr/>
      </w:r>
    </w:p>
    <w:p>
      <w:pPr>
        <w:pStyle w:val="Normal"/>
        <w:rPr>
          <w:rFonts w:eastAsia="MS PGothic"/>
          <w:b/>
          <w:b/>
          <w:color w:val="000000"/>
          <w:sz w:val="28"/>
          <w:szCs w:val="28"/>
        </w:rPr>
      </w:pPr>
      <w:r>
        <w:rPr/>
      </w:r>
    </w:p>
    <w:p>
      <w:pPr>
        <w:pStyle w:val="Normal"/>
        <w:rPr>
          <w:rFonts w:eastAsia="MS PGothic"/>
          <w:b/>
          <w:b/>
          <w:color w:val="000000"/>
          <w:sz w:val="28"/>
          <w:szCs w:val="28"/>
        </w:rPr>
      </w:pPr>
      <w:r>
        <w:rPr/>
      </w:r>
    </w:p>
    <w:p>
      <w:pPr>
        <w:pStyle w:val="Normal"/>
        <w:rPr>
          <w:rFonts w:eastAsia="MS PGothic"/>
          <w:b/>
          <w:b/>
          <w:color w:val="000000"/>
          <w:sz w:val="28"/>
          <w:szCs w:val="28"/>
        </w:rPr>
      </w:pPr>
      <w:r>
        <w:rPr/>
      </w:r>
    </w:p>
    <w:p>
      <w:pPr>
        <w:pStyle w:val="Normal"/>
        <w:rPr/>
      </w:pPr>
      <w:r>
        <w:rPr>
          <w:rFonts w:eastAsia="MS PGothic"/>
          <w:b/>
          <w:color w:val="000000"/>
          <w:sz w:val="28"/>
          <w:szCs w:val="28"/>
        </w:rPr>
        <w:t xml:space="preserve">Title: </w:t>
      </w:r>
      <w:r>
        <w:rPr>
          <w:rFonts w:eastAsia="MS PGothic"/>
          <w:b/>
          <w:color w:val="000000"/>
          <w:sz w:val="28"/>
          <w:szCs w:val="28"/>
          <w:lang w:val="en-US"/>
        </w:rPr>
        <w:t>Bilateral leg replantation in a 3 month old baby – a 4 year follow-up</w:t>
      </w:r>
    </w:p>
    <w:p>
      <w:pPr>
        <w:pStyle w:val="Normal"/>
        <w:rPr/>
      </w:pPr>
      <w:r>
        <w:rPr>
          <w:rFonts w:eastAsia="MS PGothic" w:cs="Arial"/>
          <w:color w:val="000000"/>
        </w:rPr>
        <w:br/>
      </w:r>
      <w:r>
        <w:rPr>
          <w:b/>
          <w:sz w:val="28"/>
          <w:szCs w:val="28"/>
        </w:rPr>
        <w:t xml:space="preserve">                                            </w:t>
      </w:r>
      <w:r>
        <w:rPr>
          <w:rFonts w:eastAsia="MS PGothic" w:cs="Arial"/>
          <w:color w:val="000000"/>
        </w:rPr>
        <w:t xml:space="preserve">Name: </w:t>
      </w:r>
      <w:r>
        <w:rPr>
          <w:rFonts w:eastAsia="MS PGothic" w:cs="Arial"/>
          <w:color w:val="000000"/>
        </w:rPr>
        <w:t>Kresimir Bulic</w:t>
      </w:r>
    </w:p>
    <w:p>
      <w:pPr>
        <w:pStyle w:val="Normal"/>
        <w:rPr/>
      </w:pPr>
      <w:r>
        <w:rPr>
          <w:rFonts w:eastAsia="MS PGothic" w:cs="Arial"/>
          <w:color w:val="000000"/>
        </w:rPr>
        <w:tab/>
        <w:tab/>
        <w:tab/>
        <w:tab/>
        <w:t>University Hospital Zagreb</w:t>
      </w:r>
    </w:p>
    <w:p>
      <w:pPr>
        <w:pStyle w:val="Normal"/>
        <w:rPr/>
      </w:pPr>
      <w:r>
        <w:rPr>
          <w:b/>
          <w:sz w:val="28"/>
          <w:szCs w:val="28"/>
        </w:rPr>
        <w:t xml:space="preserve">                     </w:t>
      </w:r>
    </w:p>
    <w:p>
      <w:pPr>
        <w:pStyle w:val="Normal"/>
        <w:jc w:val="center"/>
        <w:rPr>
          <w:rFonts w:eastAsia="Batang;바탕" w:cs="Arial"/>
          <w:color w:val="0000FF"/>
          <w:sz w:val="36"/>
          <w:szCs w:val="36"/>
        </w:rPr>
      </w:pPr>
      <w:r>
        <w:rPr>
          <w:rFonts w:eastAsia="Batang;바탕" w:cs="Arial"/>
          <w:color w:val="0000FF"/>
          <w:sz w:val="36"/>
          <w:szCs w:val="36"/>
        </w:rPr>
      </w:r>
    </w:p>
    <w:p>
      <w:pPr>
        <w:pStyle w:val="Normal"/>
        <w:spacing w:lineRule="auto" w:line="480"/>
        <w:ind w:firstLine="720"/>
        <w:jc w:val="both"/>
        <w:rPr/>
      </w:pPr>
      <w:r>
        <w:rPr>
          <w:color w:val="000000"/>
          <w:lang w:val="en-US"/>
        </w:rPr>
        <w:t>We present a 4-year follow up of a child with bilateral leg replantation performed at the age of 3 months following a traumatic knee level amputation. Legs were replanted after a period of 4 hours of warm and additional 2,5 and 3,5 hours of cold ischaemia. Both legs achieved excellent motor and sensory reinnervation and exhibit excellent bony growth in spite of loss of all the knee growth plates. The remaining growth plates in the ankle and hip exhibit an increased growth rate thus compensating for the loss of knee growth plates (figure 1.). The leg growth rate for the first 2 year follow up was 33 and 34%, compared to the expected 41%, indicating his legs are expected to be somewhat but not significantly shorter then normal. The child is progressing well with rehabilitation and is now able to stand up, walk, climb up and down the stairs independently. Several knee reconstruction options are being considered at this time.</w:t>
      </w:r>
    </w:p>
    <w:p>
      <w:pPr>
        <w:pStyle w:val="Normal"/>
        <w:spacing w:lineRule="auto" w:line="480"/>
        <w:ind w:firstLine="720"/>
        <w:jc w:val="both"/>
        <w:rPr/>
      </w:pPr>
      <w:r>
        <w:rPr>
          <w:color w:val="000000"/>
          <w:lang w:val="en-US"/>
        </w:rPr>
        <w:t>Figure 1. Legs X-ray at 4 year foll</w:t>
      </w:r>
      <w:r>
        <w:rPr>
          <w:color w:val="000000"/>
          <w:lang w:val="en-US"/>
        </w:rPr>
        <w:t>ow</w:t>
      </w:r>
      <w:r>
        <w:rPr>
          <w:color w:val="000000"/>
          <w:lang w:val="en-US"/>
        </w:rPr>
        <w:t>up.</w:t>
      </w:r>
    </w:p>
    <w:p>
      <w:pPr>
        <w:pStyle w:val="Normal"/>
        <w:spacing w:lineRule="auto" w:line="480"/>
        <w:ind w:firstLine="720"/>
        <w:jc w:val="both"/>
        <w:rPr>
          <w:color w:val="000000"/>
          <w:lang w:val="en-US"/>
        </w:rPr>
      </w:pPr>
      <w:r>
        <w:rPr/>
        <w:drawing>
          <wp:anchor behindDoc="0" distT="0" distB="0" distL="0" distR="0" simplePos="0" locked="0" layoutInCell="1" allowOverlap="1" relativeHeight="2">
            <wp:simplePos x="0" y="0"/>
            <wp:positionH relativeFrom="column">
              <wp:posOffset>72390</wp:posOffset>
            </wp:positionH>
            <wp:positionV relativeFrom="paragraph">
              <wp:posOffset>118745</wp:posOffset>
            </wp:positionV>
            <wp:extent cx="1785620" cy="2328545"/>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1785620" cy="2328545"/>
                    </a:xfrm>
                    <a:prstGeom prst="rect">
                      <a:avLst/>
                    </a:prstGeom>
                  </pic:spPr>
                </pic:pic>
              </a:graphicData>
            </a:graphic>
          </wp:anchor>
        </w:drawing>
      </w:r>
    </w:p>
    <w:p>
      <w:pPr>
        <w:pStyle w:val="Normal"/>
        <w:jc w:val="both"/>
        <w:rPr>
          <w:color w:val="000000"/>
        </w:rPr>
      </w:pPr>
      <w:r>
        <w:rPr>
          <w:color w:val="000000"/>
        </w:rPr>
      </w:r>
    </w:p>
    <w:p>
      <w:pPr>
        <w:pStyle w:val="Normal"/>
        <w:jc w:val="both"/>
        <w:rPr>
          <w:color w:val="000000"/>
        </w:rPr>
      </w:pPr>
      <w:r>
        <w:rPr>
          <w:b/>
        </w:rPr>
      </w:r>
    </w:p>
    <w:p>
      <w:pPr>
        <w:pStyle w:val="Normal"/>
        <w:jc w:val="both"/>
        <w:rPr>
          <w:color w:val="000000"/>
        </w:rPr>
      </w:pPr>
      <w:r>
        <w:rPr>
          <w:b/>
        </w:rPr>
      </w:r>
    </w:p>
    <w:p>
      <w:pPr>
        <w:pStyle w:val="Normal"/>
        <w:jc w:val="both"/>
        <w:rPr>
          <w:color w:val="000000"/>
        </w:rPr>
      </w:pPr>
      <w:r>
        <w:rPr>
          <w:b/>
        </w:rPr>
      </w:r>
    </w:p>
    <w:p>
      <w:pPr>
        <w:pStyle w:val="Normal"/>
        <w:jc w:val="both"/>
        <w:rPr>
          <w:color w:val="000000"/>
        </w:rPr>
      </w:pPr>
      <w:r>
        <w:rPr>
          <w:b/>
        </w:rPr>
      </w:r>
    </w:p>
    <w:p>
      <w:pPr>
        <w:pStyle w:val="Normal"/>
        <w:jc w:val="both"/>
        <w:rPr>
          <w:color w:val="000000"/>
        </w:rPr>
      </w:pPr>
      <w:r>
        <w:rPr>
          <w:b/>
        </w:rPr>
      </w:r>
    </w:p>
    <w:p>
      <w:pPr>
        <w:pStyle w:val="Normal"/>
        <w:jc w:val="both"/>
        <w:rPr>
          <w:color w:val="000000"/>
        </w:rPr>
      </w:pPr>
      <w:r>
        <w:rPr>
          <w:b/>
        </w:rPr>
      </w:r>
    </w:p>
    <w:p>
      <w:pPr>
        <w:pStyle w:val="Normal"/>
        <w:jc w:val="both"/>
        <w:rPr>
          <w:color w:val="000000"/>
        </w:rPr>
      </w:pPr>
      <w:r>
        <w:rPr>
          <w:b/>
        </w:rPr>
      </w:r>
    </w:p>
    <w:p>
      <w:pPr>
        <w:pStyle w:val="Normal"/>
        <w:jc w:val="both"/>
        <w:rPr>
          <w:color w:val="000000"/>
        </w:rPr>
      </w:pPr>
      <w:r>
        <w:rPr>
          <w:b/>
        </w:rPr>
      </w:r>
    </w:p>
    <w:p>
      <w:pPr>
        <w:pStyle w:val="Normal"/>
        <w:jc w:val="both"/>
        <w:rPr>
          <w:color w:val="000000"/>
        </w:rPr>
      </w:pPr>
      <w:r>
        <w:rPr>
          <w:b/>
        </w:rPr>
      </w:r>
    </w:p>
    <w:p>
      <w:pPr>
        <w:pStyle w:val="Normal"/>
        <w:jc w:val="both"/>
        <w:rPr>
          <w:color w:val="000000"/>
        </w:rPr>
      </w:pPr>
      <w:r>
        <w:rPr>
          <w:b/>
        </w:rPr>
      </w:r>
    </w:p>
    <w:p>
      <w:pPr>
        <w:pStyle w:val="Normal"/>
        <w:jc w:val="both"/>
        <w:rPr>
          <w:color w:val="000000"/>
        </w:rPr>
      </w:pPr>
      <w:r>
        <w:rPr>
          <w:b/>
        </w:rPr>
      </w:r>
    </w:p>
    <w:p>
      <w:pPr>
        <w:pStyle w:val="Normal"/>
        <w:jc w:val="both"/>
        <w:rPr>
          <w:color w:val="000000"/>
        </w:rPr>
      </w:pPr>
      <w:r>
        <w:rPr>
          <w:b/>
        </w:rPr>
      </w:r>
    </w:p>
    <w:p>
      <w:pPr>
        <w:pStyle w:val="Normal"/>
        <w:jc w:val="both"/>
        <w:rPr>
          <w:color w:val="000000"/>
        </w:rPr>
      </w:pPr>
      <w:r>
        <w:rPr>
          <w:b/>
        </w:rPr>
      </w:r>
    </w:p>
    <w:p>
      <w:pPr>
        <w:pStyle w:val="Normal"/>
        <w:jc w:val="both"/>
        <w:rPr>
          <w:b/>
          <w:b/>
        </w:rPr>
      </w:pPr>
      <w:r>
        <w:rPr>
          <w:b/>
        </w:rPr>
        <w:t>Biography</w:t>
      </w:r>
    </w:p>
    <w:p>
      <w:pPr>
        <w:pStyle w:val="Normal"/>
        <w:jc w:val="both"/>
        <w:rPr>
          <w:b/>
          <w:b/>
        </w:rPr>
      </w:pPr>
      <w:r>
        <w:rPr>
          <w:b/>
        </w:rPr>
      </w:r>
    </w:p>
    <w:p>
      <w:pPr>
        <w:pStyle w:val="Normal"/>
        <w:jc w:val="both"/>
        <w:rPr/>
      </w:pPr>
      <w:r>
        <w:rPr>
          <w:b/>
        </w:rPr>
        <w:t xml:space="preserve">Kresimir Bulic </w:t>
      </w:r>
      <w:r>
        <w:rPr/>
        <w:t>is an Assistant Professor of Surgery at University of Zagreb School of Medicine and University Hospital Zagreb where he works as a plastic and reconstructive surgeon. He received his Ph.D. from the University of Zagreb and has published more then 40 papers in reputed journals and has been serving as an editorial board member of several journals. His surgical fields of interest include congenital hand malformations, head and neck reconstruction, breast reconstruction, hand surgery.</w:t>
      </w:r>
      <w:r>
        <w:rPr/>
        <w:tab/>
      </w:r>
    </w:p>
    <w:p>
      <w:pPr>
        <w:pStyle w:val="Normal"/>
        <w:autoSpaceDE w:val="false"/>
        <w:rPr>
          <w:b/>
          <w:b/>
          <w:lang w:val="en-NZ"/>
        </w:rPr>
      </w:pPr>
      <w:r>
        <w:rPr>
          <w:b/>
          <w:lang w:val="en-NZ"/>
        </w:rPr>
        <w:t xml:space="preserve">Presenting author details </w:t>
        <w:br/>
      </w:r>
      <w:r>
        <w:rPr>
          <w:lang w:val="en-NZ"/>
        </w:rPr>
        <w:t xml:space="preserve">Full name: </w:t>
      </w:r>
      <w:r>
        <w:rPr>
          <w:lang w:val="en-NZ"/>
        </w:rPr>
        <w:t>Kresimir Bulic</w:t>
      </w:r>
      <w:r>
        <w:rPr>
          <w:lang w:val="en-NZ"/>
        </w:rPr>
        <w:br/>
        <w:t xml:space="preserve">Contact number: </w:t>
      </w:r>
      <w:r>
        <w:rPr>
          <w:lang w:val="en-NZ"/>
        </w:rPr>
        <w:t>00385959053214</w:t>
      </w:r>
      <w:r>
        <w:rPr>
          <w:lang w:val="en-NZ"/>
        </w:rPr>
        <w:br/>
        <w:t>Twitter account:</w:t>
        <w:br/>
        <w:t>Linked In account:</w:t>
      </w:r>
    </w:p>
    <w:p>
      <w:pPr>
        <w:pStyle w:val="Normal"/>
        <w:autoSpaceDE w:val="false"/>
        <w:rPr>
          <w:lang w:val="en-NZ"/>
        </w:rPr>
      </w:pPr>
      <w:r>
        <w:rPr>
          <w:lang w:val="en-NZ"/>
        </w:rPr>
        <w:t>Session name/ number:</w:t>
        <w:br/>
        <w:t>Category: Oral presentation</w:t>
        <w:br/>
      </w:r>
    </w:p>
    <w:p>
      <w:pPr>
        <w:pStyle w:val="Normal"/>
        <w:autoSpaceDE w:val="false"/>
        <w:rPr>
          <w:lang w:val="en-NZ"/>
        </w:rPr>
      </w:pPr>
      <w:r>
        <w:rPr>
          <w:lang w:val="en-NZ"/>
        </w:rPr>
      </w:r>
    </w:p>
    <w:p>
      <w:pPr>
        <w:pStyle w:val="Normal"/>
        <w:autoSpaceDE w:val="false"/>
        <w:rPr>
          <w:lang w:val="en-NZ"/>
        </w:rPr>
      </w:pPr>
      <w:r>
        <w:rPr>
          <w:lang w:val="en-NZ"/>
        </w:rPr>
      </w:r>
    </w:p>
    <w:p>
      <w:pPr>
        <w:pStyle w:val="Normal"/>
        <w:autoSpaceDE w:val="false"/>
        <w:rPr>
          <w:lang w:val="en-NZ"/>
        </w:rPr>
      </w:pPr>
      <w:r>
        <w:rPr>
          <w:lang w:val="en-NZ"/>
        </w:rPr>
      </w:r>
    </w:p>
    <w:p>
      <w:pPr>
        <w:pStyle w:val="Normal"/>
        <w:autoSpaceDE w:val="false"/>
        <w:rPr>
          <w:lang w:val="en-NZ"/>
        </w:rPr>
      </w:pPr>
      <w:r>
        <w:rPr>
          <w:lang w:val="en-NZ"/>
        </w:rPr>
      </w:r>
    </w:p>
    <w:p>
      <w:pPr>
        <w:pStyle w:val="Normal"/>
        <w:autoSpaceDE w:val="false"/>
        <w:rPr>
          <w:lang w:val="en-NZ"/>
        </w:rPr>
      </w:pPr>
      <w:r>
        <w:rPr>
          <w:lang w:val="en-NZ"/>
        </w:rPr>
      </w:r>
    </w:p>
    <w:p>
      <w:pPr>
        <w:pStyle w:val="Normal"/>
        <w:autoSpaceDE w:val="false"/>
        <w:rPr>
          <w:lang w:val="en-NZ"/>
        </w:rPr>
      </w:pPr>
      <w:r>
        <w:rPr>
          <w:lang w:val="en-NZ"/>
        </w:rPr>
      </w:r>
    </w:p>
    <w:p>
      <w:pPr>
        <w:pStyle w:val="Normal"/>
        <w:jc w:val="both"/>
        <w:rPr>
          <w:lang w:val="en-NZ"/>
        </w:rPr>
      </w:pPr>
      <w:r>
        <w:rPr>
          <w:lang w:val="en-NZ"/>
        </w:rPr>
      </w:r>
    </w:p>
    <w:sectPr>
      <w:headerReference w:type="even" r:id="rId4"/>
      <w:headerReference w:type="default" r:id="rId5"/>
      <w:footerReference w:type="even" r:id="rId6"/>
      <w:footerReference w:type="default" r:id="rId7"/>
      <w:type w:val="nextPage"/>
      <w:pgSz w:w="11906" w:h="16838"/>
      <w:pgMar w:left="1134" w:right="1134" w:header="709" w:top="851" w:footer="709"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mbria">
    <w:charset w:val="00"/>
    <w:family w:val="roman"/>
    <w:pitch w:val="variable"/>
  </w:font>
  <w:font w:name="Symbol">
    <w:charset w:val="01"/>
    <w:family w:val="roman"/>
    <w:pitch w:val="variable"/>
  </w:font>
  <w:font w:name="Courier New">
    <w:charset w:val="00"/>
    <w:family w:val="modern"/>
    <w:pitch w:val="default"/>
  </w:font>
  <w:font w:name="Wingdings">
    <w:charset w:val="02"/>
    <w:family w:val="auto"/>
    <w:pitch w:val="variable"/>
  </w:font>
  <w:font w:name="Tahoma">
    <w:charset w:val="00"/>
    <w:family w:val="swiss"/>
    <w:pitch w:val="variable"/>
  </w:font>
  <w:font w:name="Liberation Sans">
    <w:altName w:val="Arial"/>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lang w:val="en-US"/>
      </w:rPr>
    </w:pPr>
    <w:r>
      <w:rPr>
        <w:lang w:val="en-US"/>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pStyle w:val="Heading3"/>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80"/>
  <w:defaultTabStop w:val="708"/>
  <w:evenAndOddHeade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Cs w:val="24"/>
        <w:lang w:val="hr-HR" w:eastAsia="zh-CN" w:bidi="hi-IN"/>
      </w:rPr>
    </w:rPrDefault>
    <w:pPrDefault>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it-IT" w:bidi="ar-SA" w:eastAsia="zh-CN"/>
    </w:rPr>
  </w:style>
  <w:style w:type="paragraph" w:styleId="Heading1">
    <w:name w:val="Heading 1"/>
    <w:basedOn w:val="Normal"/>
    <w:next w:val="Normal"/>
    <w:qFormat/>
    <w:pPr>
      <w:keepNext/>
      <w:numPr>
        <w:ilvl w:val="0"/>
        <w:numId w:val="1"/>
      </w:numPr>
      <w:jc w:val="center"/>
      <w:outlineLvl w:val="0"/>
      <w:outlineLvl w:val="0"/>
    </w:pPr>
    <w:rPr>
      <w:rFonts w:ascii="Cambria" w:hAnsi="Cambria" w:cs="Gautami"/>
      <w:b/>
      <w:bCs/>
      <w:sz w:val="32"/>
      <w:szCs w:val="32"/>
      <w:lang w:val="hr-HR" w:bidi="te-IN"/>
    </w:rPr>
  </w:style>
  <w:style w:type="paragraph" w:styleId="Heading3">
    <w:name w:val="Heading 3"/>
    <w:basedOn w:val="Normal"/>
    <w:next w:val="Normal"/>
    <w:qFormat/>
    <w:pPr>
      <w:keepNext/>
      <w:numPr>
        <w:ilvl w:val="2"/>
        <w:numId w:val="1"/>
      </w:numPr>
      <w:spacing w:before="240" w:after="60"/>
      <w:outlineLvl w:val="2"/>
      <w:outlineLvl w:val="2"/>
    </w:pPr>
    <w:rPr>
      <w:rFonts w:ascii="Cambria" w:hAnsi="Cambria" w:cs="Gautami"/>
      <w:b/>
      <w:bCs/>
      <w:sz w:val="26"/>
      <w:szCs w:val="26"/>
      <w:lang w:val="hr-HR" w:bidi="te-IN"/>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eading1Char">
    <w:name w:val="Heading 1 Char"/>
    <w:qFormat/>
    <w:rPr>
      <w:rFonts w:ascii="Cambria" w:hAnsi="Cambria" w:eastAsia="Times New Roman" w:cs="Times New Roman"/>
      <w:b/>
      <w:bCs/>
      <w:sz w:val="32"/>
      <w:szCs w:val="32"/>
    </w:rPr>
  </w:style>
  <w:style w:type="character" w:styleId="Heading3Char">
    <w:name w:val="Heading 3 Char"/>
    <w:qFormat/>
    <w:rPr>
      <w:rFonts w:ascii="Cambria" w:hAnsi="Cambria" w:eastAsia="Times New Roman" w:cs="Times New Roman"/>
      <w:b/>
      <w:bCs/>
      <w:sz w:val="26"/>
      <w:szCs w:val="26"/>
    </w:rPr>
  </w:style>
  <w:style w:type="character" w:styleId="InternetLink">
    <w:name w:val="Internet Link"/>
    <w:rPr>
      <w:rFonts w:cs="Times New Roman"/>
      <w:color w:val="0000FF"/>
      <w:u w:val="single"/>
    </w:rPr>
  </w:style>
  <w:style w:type="character" w:styleId="BodyTextChar">
    <w:name w:val="Body Text Char"/>
    <w:qFormat/>
    <w:rPr>
      <w:sz w:val="24"/>
      <w:szCs w:val="24"/>
    </w:rPr>
  </w:style>
  <w:style w:type="character" w:styleId="CommentReference">
    <w:name w:val="Comment Reference"/>
    <w:qFormat/>
    <w:rPr>
      <w:rFonts w:cs="Times New Roman"/>
      <w:sz w:val="16"/>
      <w:szCs w:val="16"/>
    </w:rPr>
  </w:style>
  <w:style w:type="character" w:styleId="CommentTextChar">
    <w:name w:val="Comment Text Char"/>
    <w:qFormat/>
    <w:rPr>
      <w:sz w:val="20"/>
      <w:szCs w:val="20"/>
    </w:rPr>
  </w:style>
  <w:style w:type="character" w:styleId="CommentSubjectChar">
    <w:name w:val="Comment Subject Char"/>
    <w:qFormat/>
    <w:rPr>
      <w:b/>
      <w:bCs/>
      <w:sz w:val="20"/>
      <w:szCs w:val="20"/>
    </w:rPr>
  </w:style>
  <w:style w:type="character" w:styleId="BalloonTextChar">
    <w:name w:val="Balloon Text Char"/>
    <w:qFormat/>
    <w:rPr>
      <w:rFonts w:ascii="Tahoma" w:hAnsi="Tahoma" w:cs="Tahoma"/>
      <w:sz w:val="16"/>
      <w:szCs w:val="16"/>
    </w:rPr>
  </w:style>
  <w:style w:type="character" w:styleId="BodyTextIndentChar">
    <w:name w:val="Body Text Indent Char"/>
    <w:qFormat/>
    <w:rPr>
      <w:sz w:val="24"/>
      <w:szCs w:val="24"/>
    </w:rPr>
  </w:style>
  <w:style w:type="character" w:styleId="HeaderChar">
    <w:name w:val="Header Char"/>
    <w:qFormat/>
    <w:rPr>
      <w:sz w:val="24"/>
      <w:szCs w:val="24"/>
    </w:rPr>
  </w:style>
  <w:style w:type="character" w:styleId="FooterChar">
    <w:name w:val="Footer Char"/>
    <w:qFormat/>
    <w:rPr>
      <w:sz w:val="24"/>
      <w:szCs w:val="24"/>
    </w:rPr>
  </w:style>
  <w:style w:type="paragraph" w:styleId="Heading">
    <w:name w:val="Heading"/>
    <w:basedOn w:val="Normal"/>
    <w:next w:val="TextBody"/>
    <w:qFormat/>
    <w:pPr>
      <w:keepNext/>
      <w:spacing w:before="240" w:after="120"/>
    </w:pPr>
    <w:rPr>
      <w:rFonts w:ascii="Liberation Sans" w:hAnsi="Liberation Sans" w:eastAsia="Microsoft YaHei" w:cs="Arial"/>
      <w:sz w:val="28"/>
      <w:szCs w:val="28"/>
    </w:rPr>
  </w:style>
  <w:style w:type="paragraph" w:styleId="TextBody">
    <w:name w:val="Body Text"/>
    <w:basedOn w:val="Normal"/>
    <w:pPr>
      <w:suppressAutoHyphens w:val="true"/>
      <w:jc w:val="center"/>
    </w:pPr>
    <w:rPr>
      <w:rFonts w:cs="Gautami"/>
      <w:lang w:val="hr-HR" w:bidi="te-IN"/>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CommentText">
    <w:name w:val="Comment Text"/>
    <w:basedOn w:val="Normal"/>
    <w:qFormat/>
    <w:pPr/>
    <w:rPr>
      <w:rFonts w:cs="Gautami"/>
      <w:sz w:val="20"/>
      <w:szCs w:val="20"/>
      <w:lang w:val="hr-HR" w:bidi="te-IN"/>
    </w:rPr>
  </w:style>
  <w:style w:type="paragraph" w:styleId="CommentSubject">
    <w:name w:val="Comment Subject"/>
    <w:basedOn w:val="CommentText"/>
    <w:next w:val="CommentText"/>
    <w:qFormat/>
    <w:pPr/>
    <w:rPr>
      <w:rFonts w:cs="Gautami"/>
      <w:b/>
      <w:bCs/>
      <w:lang w:bidi="te-IN"/>
    </w:rPr>
  </w:style>
  <w:style w:type="paragraph" w:styleId="BalloonText">
    <w:name w:val="Balloon Text"/>
    <w:basedOn w:val="Normal"/>
    <w:qFormat/>
    <w:pPr/>
    <w:rPr>
      <w:rFonts w:ascii="Tahoma" w:hAnsi="Tahoma" w:cs="Gautami"/>
      <w:sz w:val="16"/>
      <w:szCs w:val="16"/>
      <w:lang w:val="hr-HR" w:bidi="te-IN"/>
    </w:rPr>
  </w:style>
  <w:style w:type="paragraph" w:styleId="TextBodyIndent">
    <w:name w:val="Body Text Indent"/>
    <w:basedOn w:val="Normal"/>
    <w:pPr>
      <w:spacing w:before="0" w:after="120"/>
      <w:ind w:left="283" w:hanging="0"/>
    </w:pPr>
    <w:rPr>
      <w:rFonts w:cs="Gautami"/>
      <w:lang w:val="hr-HR" w:bidi="te-IN"/>
    </w:rPr>
  </w:style>
  <w:style w:type="paragraph" w:styleId="Header">
    <w:name w:val="Header"/>
    <w:basedOn w:val="Normal"/>
    <w:pPr>
      <w:tabs>
        <w:tab w:val="center" w:pos="4819" w:leader="none"/>
        <w:tab w:val="right" w:pos="9638" w:leader="none"/>
      </w:tabs>
    </w:pPr>
    <w:rPr>
      <w:rFonts w:cs="Gautami"/>
      <w:lang w:val="hr-HR" w:bidi="te-IN"/>
    </w:rPr>
  </w:style>
  <w:style w:type="paragraph" w:styleId="Footer">
    <w:name w:val="Footer"/>
    <w:basedOn w:val="Normal"/>
    <w:pPr>
      <w:tabs>
        <w:tab w:val="center" w:pos="4819" w:leader="none"/>
        <w:tab w:val="right" w:pos="9638" w:leader="none"/>
      </w:tabs>
    </w:pPr>
    <w:rPr>
      <w:rFonts w:cs="Gautami"/>
      <w:lang w:val="hr-HR" w:bidi="te-IN"/>
    </w:rPr>
  </w:style>
  <w:style w:type="paragraph" w:styleId="Xmsonormal">
    <w:name w:val="x_msonormal"/>
    <w:basedOn w:val="Normal"/>
    <w:qFormat/>
    <w:pPr/>
    <w:rPr/>
  </w:style>
  <w:style w:type="paragraph" w:styleId="NormalWeb">
    <w:name w:val="Normal (Web)"/>
    <w:basedOn w:val="Normal"/>
    <w:qFormat/>
    <w:pPr/>
    <w:rPr/>
  </w:style>
  <w:style w:type="paragraph" w:styleId="Xmsonormal1">
    <w:name w:val="xmsonormal"/>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LibreOffice/5.1.2.2$Windows_X86_64 LibreOffice_project/d3bf12ecb743fc0d20e0be0c58ca359301eb705f</Application>
  <Pages>2</Pages>
  <Words>286</Words>
  <Characters>1495</Characters>
  <CharactersWithSpaces>1966</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2014-11-05T18:24:00Z</dcterms:created>
  <dc:creator/>
  <dc:description/>
  <dc:language>hr-HR</dc:language>
  <cp:lastModifiedBy/>
  <dcterms:modified xsi:type="dcterms:W3CDTF">2018-11-27T21:24:36Z</dcterms:modified>
  <cp:revision>2</cp:revision>
  <dc:subject/>
  <dc:title> </dc:title>
</cp:coreProperties>
</file>