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AB6608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Title: Gluteal Shape Framework for Augmentation Surgery: A Systematic Review of the Literature and Proposed Novel Classification System</w:t>
      </w:r>
    </w:p>
    <w:p w14:paraId="7675F5A7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</w:p>
    <w:p w14:paraId="265E0E94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Author (s)</w:t>
      </w:r>
      <w:r w:rsidRPr="00950096">
        <w:rPr>
          <w:b/>
          <w:szCs w:val="28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Name: Robert Dorfman, MD; Nisha Gupta, MS, BA; Sean Saadat, MD; Michael Delong, MD; Jason Roostaeian, MD</w:t>
      </w:r>
    </w:p>
    <w:p w14:paraId="01620C3A" w14:textId="77777777" w:rsidR="00950096" w:rsidRPr="00950096" w:rsidRDefault="00950096" w:rsidP="00950096">
      <w:pPr>
        <w:jc w:val="center"/>
        <w:rPr>
          <w:rFonts w:eastAsia="Batang"/>
          <w:color w:val="0000FF"/>
          <w:sz w:val="32"/>
          <w:szCs w:val="36"/>
        </w:rPr>
      </w:pPr>
    </w:p>
    <w:p w14:paraId="51DA6D2A" w14:textId="2A357122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Purpose: Gluteal augmentation is used to improve the size and shape of the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buttocks. Unlike other anatomic areas, such as the breasts, where there are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classification systems for size and projection, no standardized methods for classifying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gluteal size and shape exists. Patients seeking augmentation rely on pictures to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communicate their desired result to surgeons. Our study objectively reviews this topic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and proposes a novel classification system for the buttocks that can provide an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organized framework for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patients and providers.</w:t>
      </w:r>
    </w:p>
    <w:p w14:paraId="439AD300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</w:p>
    <w:p w14:paraId="7510480E" w14:textId="4B077DE9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Methods: A systematic of the literature was conducted on March 17, 2021, using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 xml:space="preserve">various combinations of the following terms: </w:t>
      </w:r>
      <w:r w:rsidRPr="00950096">
        <w:rPr>
          <w:rFonts w:eastAsia="MS PGothic" w:hAnsi="Arial"/>
          <w:color w:val="000000"/>
          <w:sz w:val="22"/>
        </w:rPr>
        <w:t>“</w:t>
      </w:r>
      <w:r w:rsidRPr="00950096">
        <w:rPr>
          <w:rFonts w:eastAsia="MS PGothic" w:hAnsi="Arial"/>
          <w:color w:val="000000"/>
          <w:sz w:val="22"/>
        </w:rPr>
        <w:t>gluteal augmentation</w:t>
      </w:r>
      <w:r w:rsidRPr="00950096">
        <w:rPr>
          <w:rFonts w:eastAsia="MS PGothic" w:hAnsi="Arial"/>
          <w:color w:val="000000"/>
          <w:sz w:val="22"/>
        </w:rPr>
        <w:t>”</w:t>
      </w:r>
      <w:r w:rsidRPr="00950096">
        <w:rPr>
          <w:rFonts w:eastAsia="MS PGothic" w:hAnsi="Arial"/>
          <w:color w:val="000000"/>
          <w:sz w:val="22"/>
        </w:rPr>
        <w:t xml:space="preserve">, </w:t>
      </w:r>
      <w:r w:rsidRPr="00950096">
        <w:rPr>
          <w:rFonts w:eastAsia="MS PGothic" w:hAnsi="Arial"/>
          <w:color w:val="000000"/>
          <w:sz w:val="22"/>
        </w:rPr>
        <w:t>“</w:t>
      </w:r>
      <w:r w:rsidRPr="00950096">
        <w:rPr>
          <w:rFonts w:eastAsia="MS PGothic" w:hAnsi="Arial"/>
          <w:color w:val="000000"/>
          <w:sz w:val="22"/>
        </w:rPr>
        <w:t>classification</w:t>
      </w:r>
      <w:r w:rsidRPr="00950096">
        <w:rPr>
          <w:rFonts w:eastAsia="MS PGothic" w:hAnsi="Arial"/>
          <w:color w:val="000000"/>
          <w:sz w:val="22"/>
        </w:rPr>
        <w:t>”</w:t>
      </w:r>
      <w:r w:rsidRPr="00950096">
        <w:rPr>
          <w:rFonts w:eastAsia="MS PGothic" w:hAnsi="Arial"/>
          <w:color w:val="000000"/>
          <w:sz w:val="22"/>
        </w:rPr>
        <w:t>,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“</w:t>
      </w:r>
      <w:r w:rsidRPr="00950096">
        <w:rPr>
          <w:rFonts w:eastAsia="MS PGothic" w:hAnsi="Arial"/>
          <w:color w:val="000000"/>
          <w:sz w:val="22"/>
        </w:rPr>
        <w:t>size</w:t>
      </w:r>
      <w:r w:rsidRPr="00950096">
        <w:rPr>
          <w:rFonts w:eastAsia="MS PGothic" w:hAnsi="Arial"/>
          <w:color w:val="000000"/>
          <w:sz w:val="22"/>
        </w:rPr>
        <w:t>”</w:t>
      </w:r>
      <w:r w:rsidRPr="00950096">
        <w:rPr>
          <w:rFonts w:eastAsia="MS PGothic" w:hAnsi="Arial"/>
          <w:color w:val="000000"/>
          <w:sz w:val="22"/>
        </w:rPr>
        <w:t xml:space="preserve">, </w:t>
      </w:r>
      <w:r w:rsidRPr="00950096">
        <w:rPr>
          <w:rFonts w:eastAsia="MS PGothic" w:hAnsi="Arial"/>
          <w:color w:val="000000"/>
          <w:sz w:val="22"/>
        </w:rPr>
        <w:t>“</w:t>
      </w:r>
      <w:r w:rsidRPr="00950096">
        <w:rPr>
          <w:rFonts w:eastAsia="MS PGothic" w:hAnsi="Arial"/>
          <w:color w:val="000000"/>
          <w:sz w:val="22"/>
        </w:rPr>
        <w:t>gluteoplasty</w:t>
      </w:r>
      <w:r w:rsidRPr="00950096">
        <w:rPr>
          <w:rFonts w:eastAsia="MS PGothic" w:hAnsi="Arial"/>
          <w:color w:val="000000"/>
          <w:sz w:val="22"/>
        </w:rPr>
        <w:t>”</w:t>
      </w:r>
      <w:r w:rsidRPr="00950096">
        <w:rPr>
          <w:rFonts w:eastAsia="MS PGothic" w:hAnsi="Arial"/>
          <w:color w:val="000000"/>
          <w:sz w:val="22"/>
        </w:rPr>
        <w:t xml:space="preserve">, and </w:t>
      </w:r>
      <w:r w:rsidRPr="00950096">
        <w:rPr>
          <w:rFonts w:eastAsia="MS PGothic" w:hAnsi="Arial"/>
          <w:color w:val="000000"/>
          <w:sz w:val="22"/>
        </w:rPr>
        <w:t>“</w:t>
      </w:r>
      <w:r w:rsidRPr="00950096">
        <w:rPr>
          <w:rFonts w:eastAsia="MS PGothic" w:hAnsi="Arial"/>
          <w:color w:val="000000"/>
          <w:sz w:val="22"/>
        </w:rPr>
        <w:t>Brazilian butt lift</w:t>
      </w:r>
      <w:r w:rsidRPr="00950096">
        <w:rPr>
          <w:rFonts w:eastAsia="MS PGothic" w:hAnsi="Arial"/>
          <w:color w:val="000000"/>
          <w:sz w:val="22"/>
        </w:rPr>
        <w:t>”</w:t>
      </w:r>
      <w:r w:rsidRPr="00950096">
        <w:rPr>
          <w:rFonts w:eastAsia="MS PGothic" w:hAnsi="Arial"/>
          <w:color w:val="000000"/>
          <w:sz w:val="22"/>
        </w:rPr>
        <w:t>. All eligible articles were included for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analysis.</w:t>
      </w:r>
    </w:p>
    <w:p w14:paraId="0CA93933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</w:p>
    <w:p w14:paraId="2C7DBAB3" w14:textId="7085098D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Results: The PubMed/MEDLINE searches yielded 49 articles and abstracts. After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review, 8 publications were chosen for analysis. All publications were found in plastic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surgery journals with the most common journals as follows: Aesthetic Surgery Journal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(n=4), Clinics in Plastic Surgery (n=2), Annals of Plastic Surgery (n=1), and Plastic and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Reconstructive Surgery (n=1). There are no articles in the Plastic Surgery literature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that provide a standardized classification system for gluteal size determination.</w:t>
      </w:r>
    </w:p>
    <w:p w14:paraId="6E702AEF" w14:textId="77777777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</w:p>
    <w:p w14:paraId="55A6C2B6" w14:textId="36917948" w:rsidR="00950096" w:rsidRPr="00950096" w:rsidRDefault="00950096" w:rsidP="00950096">
      <w:pPr>
        <w:rPr>
          <w:rFonts w:eastAsia="MS PGothic" w:hAnsi="Arial"/>
          <w:color w:val="000000"/>
          <w:sz w:val="22"/>
        </w:rPr>
      </w:pPr>
      <w:r w:rsidRPr="00950096">
        <w:rPr>
          <w:rFonts w:eastAsia="MS PGothic" w:hAnsi="Arial"/>
          <w:color w:val="000000"/>
          <w:sz w:val="22"/>
        </w:rPr>
        <w:t>Conclusion: Our study revealed the need for a standardized classification system for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gluteal size and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shape. While the publications analyzed discussed various techniques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for gluteoplasty and related procedures, and provided ways to improve aesthetic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outcomes, none presented a system for reproducibly classifying size and shape. By</w:t>
      </w:r>
      <w:r>
        <w:rPr>
          <w:rFonts w:eastAsia="MS PGothic" w:hAnsi="Arial"/>
          <w:color w:val="000000"/>
          <w:sz w:val="22"/>
        </w:rPr>
        <w:t xml:space="preserve"> </w:t>
      </w:r>
      <w:bookmarkStart w:id="0" w:name="_GoBack"/>
      <w:bookmarkEnd w:id="0"/>
      <w:r w:rsidRPr="00950096">
        <w:rPr>
          <w:rFonts w:eastAsia="MS PGothic" w:hAnsi="Arial"/>
          <w:color w:val="000000"/>
          <w:sz w:val="22"/>
        </w:rPr>
        <w:t>introducing a classification system, we hope to enable plastic surgeons to more</w:t>
      </w:r>
      <w:r>
        <w:rPr>
          <w:rFonts w:eastAsia="MS PGothic" w:hAnsi="Arial"/>
          <w:color w:val="000000"/>
          <w:sz w:val="22"/>
        </w:rPr>
        <w:t xml:space="preserve"> </w:t>
      </w:r>
      <w:r w:rsidRPr="00950096">
        <w:rPr>
          <w:rFonts w:eastAsia="MS PGothic" w:hAnsi="Arial"/>
          <w:color w:val="000000"/>
          <w:sz w:val="22"/>
        </w:rPr>
        <w:t>accurately and efficiently discuss their patient</w:t>
      </w:r>
      <w:r w:rsidRPr="00950096">
        <w:rPr>
          <w:rFonts w:eastAsia="MS PGothic" w:hAnsi="Arial"/>
          <w:color w:val="000000"/>
          <w:sz w:val="22"/>
        </w:rPr>
        <w:t>’</w:t>
      </w:r>
      <w:r w:rsidRPr="00950096">
        <w:rPr>
          <w:rFonts w:eastAsia="MS PGothic" w:hAnsi="Arial"/>
          <w:color w:val="000000"/>
          <w:sz w:val="22"/>
        </w:rPr>
        <w:t>s goals.</w:t>
      </w:r>
    </w:p>
    <w:p w14:paraId="4DB9DBAB" w14:textId="77777777" w:rsidR="00D21FAA" w:rsidRDefault="00950096"/>
    <w:sectPr w:rsidR="00D21FAA" w:rsidSect="00413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CDD"/>
    <w:rsid w:val="00413AFB"/>
    <w:rsid w:val="00520086"/>
    <w:rsid w:val="005A2CDD"/>
    <w:rsid w:val="00867790"/>
    <w:rsid w:val="00950096"/>
    <w:rsid w:val="00A0011F"/>
    <w:rsid w:val="00AC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F24F"/>
  <w15:chartTrackingRefBased/>
  <w15:docId w15:val="{64D08471-677B-BA46-B8B0-E196CD22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0096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1741</Characters>
  <Application>Microsoft Office Word</Application>
  <DocSecurity>0</DocSecurity>
  <Lines>87</Lines>
  <Paragraphs>35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2021-06-14T20:15:00Z</dcterms:created>
  <dcterms:modified xsi:type="dcterms:W3CDTF">2021-06-14T20:15:00Z</dcterms:modified>
</cp:coreProperties>
</file>