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D61" w:rsidRPr="00EB46AE" w:rsidRDefault="00AF5D61" w:rsidP="00421CBD">
      <w:pPr>
        <w:jc w:val="center"/>
        <w:rPr>
          <w:rFonts w:ascii="Arial" w:eastAsiaTheme="majorEastAsia" w:hAnsi="Arial" w:cs="Arial"/>
          <w:b/>
          <w:bCs/>
          <w:color w:val="000000" w:themeColor="text1"/>
          <w:kern w:val="24"/>
          <w:sz w:val="26"/>
          <w:szCs w:val="24"/>
          <w:lang w:val="vi-VN"/>
        </w:rPr>
      </w:pPr>
    </w:p>
    <w:p w:rsidR="00D7378D" w:rsidRPr="00EB46AE" w:rsidRDefault="009C750B" w:rsidP="00AF5D61">
      <w:pPr>
        <w:ind w:left="-180" w:right="-360"/>
        <w:jc w:val="center"/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</w:rPr>
      </w:pPr>
      <w:r w:rsidRPr="00EB46AE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  <w:lang w:val="vi-VN"/>
        </w:rPr>
        <w:t xml:space="preserve">OVERVIEW </w:t>
      </w:r>
      <w:r w:rsidRPr="00EB46AE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</w:rPr>
        <w:t>OF FDA APPROVED</w:t>
      </w:r>
      <w:r w:rsidR="00AF5D61" w:rsidRPr="00EB46AE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</w:rPr>
        <w:t xml:space="preserve"> </w:t>
      </w:r>
      <w:r w:rsidR="00D7378D" w:rsidRPr="00EB46AE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  <w:lang w:val="vi-VN"/>
        </w:rPr>
        <w:t xml:space="preserve">DERMAL FILLERS AND THEIR </w:t>
      </w:r>
      <w:r w:rsidR="00AF5D61" w:rsidRPr="00EB46AE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</w:rPr>
        <w:t>MECHANISM OF ACTION (</w:t>
      </w:r>
      <w:r w:rsidR="00D7378D" w:rsidRPr="00EB46AE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  <w:lang w:val="vi-VN"/>
        </w:rPr>
        <w:t>MOA</w:t>
      </w:r>
      <w:r w:rsidR="00AF5D61" w:rsidRPr="00EB46AE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24"/>
        </w:rPr>
        <w:t>)</w:t>
      </w:r>
    </w:p>
    <w:p w:rsidR="00FE305E" w:rsidRPr="00EB46AE" w:rsidRDefault="0081342D" w:rsidP="00421CBD">
      <w:pPr>
        <w:jc w:val="right"/>
        <w:rPr>
          <w:rFonts w:ascii="Arial" w:eastAsiaTheme="majorEastAsia" w:hAnsi="Arial" w:cs="Arial"/>
          <w:b/>
          <w:bCs/>
          <w:i/>
          <w:color w:val="000000" w:themeColor="text1"/>
          <w:kern w:val="24"/>
          <w:sz w:val="26"/>
          <w:szCs w:val="24"/>
          <w:lang w:val="vi-VN"/>
        </w:rPr>
      </w:pPr>
      <w:r>
        <w:rPr>
          <w:rFonts w:eastAsiaTheme="minorEastAsia" w:hAnsi="Calibri"/>
          <w:i/>
          <w:color w:val="000000" w:themeColor="text1"/>
          <w:kern w:val="24"/>
          <w:sz w:val="26"/>
          <w:szCs w:val="24"/>
        </w:rPr>
        <w:t>Nguyen La Phuong Thao. MD.MsC</w:t>
      </w:r>
    </w:p>
    <w:p w:rsidR="009C750B" w:rsidRPr="00EB46AE" w:rsidRDefault="009C750B" w:rsidP="00421CBD">
      <w:pPr>
        <w:jc w:val="both"/>
        <w:rPr>
          <w:rFonts w:ascii="Arial" w:hAnsi="Arial" w:cs="Arial"/>
          <w:b/>
          <w:sz w:val="26"/>
          <w:szCs w:val="24"/>
        </w:rPr>
      </w:pPr>
    </w:p>
    <w:p w:rsidR="0065652B" w:rsidRPr="00EB46AE" w:rsidRDefault="00D7378D" w:rsidP="00421CBD">
      <w:pPr>
        <w:jc w:val="both"/>
        <w:rPr>
          <w:rFonts w:ascii="Arial" w:hAnsi="Arial" w:cs="Arial"/>
          <w:b/>
          <w:sz w:val="26"/>
          <w:szCs w:val="24"/>
        </w:rPr>
      </w:pPr>
      <w:r w:rsidRPr="00EB46AE">
        <w:rPr>
          <w:rFonts w:ascii="Arial" w:hAnsi="Arial" w:cs="Arial"/>
          <w:b/>
          <w:sz w:val="26"/>
          <w:szCs w:val="24"/>
        </w:rPr>
        <w:t>ABSTRACT</w:t>
      </w:r>
    </w:p>
    <w:p w:rsidR="00D7378D" w:rsidRPr="00EB46AE" w:rsidRDefault="00D7378D" w:rsidP="00421CBD">
      <w:pPr>
        <w:jc w:val="both"/>
        <w:rPr>
          <w:rFonts w:ascii="Arial" w:hAnsi="Arial" w:cs="Arial"/>
          <w:b/>
          <w:sz w:val="26"/>
          <w:szCs w:val="24"/>
        </w:rPr>
      </w:pPr>
    </w:p>
    <w:p w:rsidR="00050EAF" w:rsidRPr="00EB46AE" w:rsidRDefault="00050EAF" w:rsidP="00421CBD">
      <w:pPr>
        <w:jc w:val="both"/>
        <w:rPr>
          <w:rFonts w:ascii="Arial" w:hAnsi="Arial" w:cs="Arial"/>
          <w:caps/>
          <w:sz w:val="26"/>
          <w:szCs w:val="24"/>
        </w:rPr>
      </w:pPr>
      <w:r w:rsidRPr="00EB46AE">
        <w:rPr>
          <w:rFonts w:ascii="Arial" w:hAnsi="Arial" w:cs="Arial"/>
          <w:sz w:val="26"/>
          <w:szCs w:val="24"/>
        </w:rPr>
        <w:t xml:space="preserve">INTRODUCTION: </w:t>
      </w:r>
      <w:r w:rsidR="000F6673">
        <w:rPr>
          <w:rFonts w:ascii="Arial" w:hAnsi="Arial" w:cs="Arial"/>
          <w:sz w:val="26"/>
          <w:szCs w:val="24"/>
        </w:rPr>
        <w:t>The</w:t>
      </w:r>
      <w:r w:rsidR="00DD6F74" w:rsidRPr="00EB46AE">
        <w:rPr>
          <w:rFonts w:ascii="Arial" w:hAnsi="Arial" w:cs="Arial"/>
          <w:sz w:val="26"/>
          <w:szCs w:val="24"/>
        </w:rPr>
        <w:t xml:space="preserve"> </w:t>
      </w:r>
      <w:r w:rsidRPr="00EB46AE">
        <w:rPr>
          <w:rFonts w:ascii="Arial" w:hAnsi="Arial" w:cs="Arial"/>
          <w:sz w:val="26"/>
          <w:szCs w:val="24"/>
        </w:rPr>
        <w:t xml:space="preserve">increasing of facial filler materials </w:t>
      </w:r>
      <w:r w:rsidR="000F6673">
        <w:rPr>
          <w:rFonts w:ascii="Arial" w:hAnsi="Arial" w:cs="Arial"/>
          <w:sz w:val="26"/>
          <w:szCs w:val="24"/>
        </w:rPr>
        <w:t>introduced to the b</w:t>
      </w:r>
      <w:r w:rsidRPr="00EB46AE">
        <w:rPr>
          <w:rFonts w:ascii="Arial" w:hAnsi="Arial" w:cs="Arial"/>
          <w:sz w:val="26"/>
          <w:szCs w:val="24"/>
        </w:rPr>
        <w:t>eauty market which</w:t>
      </w:r>
      <w:r w:rsidR="000F6673">
        <w:rPr>
          <w:rFonts w:ascii="Arial" w:hAnsi="Arial" w:cs="Arial"/>
          <w:sz w:val="26"/>
          <w:szCs w:val="24"/>
        </w:rPr>
        <w:t xml:space="preserve"> lack of clinical experience and deeply </w:t>
      </w:r>
      <w:r w:rsidRPr="00EB46AE">
        <w:rPr>
          <w:rFonts w:ascii="Arial" w:hAnsi="Arial" w:cs="Arial"/>
          <w:sz w:val="26"/>
          <w:szCs w:val="24"/>
        </w:rPr>
        <w:t xml:space="preserve">understanding </w:t>
      </w:r>
      <w:r w:rsidR="000F6673">
        <w:rPr>
          <w:rFonts w:ascii="Arial" w:hAnsi="Arial" w:cs="Arial"/>
          <w:sz w:val="26"/>
          <w:szCs w:val="24"/>
        </w:rPr>
        <w:t>on</w:t>
      </w:r>
      <w:r w:rsidRPr="00EB46AE">
        <w:rPr>
          <w:rFonts w:ascii="Arial" w:hAnsi="Arial" w:cs="Arial"/>
          <w:sz w:val="26"/>
          <w:szCs w:val="24"/>
        </w:rPr>
        <w:t xml:space="preserve"> the MOA </w:t>
      </w:r>
      <w:r w:rsidR="000F6673">
        <w:rPr>
          <w:rFonts w:ascii="Arial" w:hAnsi="Arial" w:cs="Arial"/>
          <w:sz w:val="26"/>
          <w:szCs w:val="24"/>
        </w:rPr>
        <w:t>of each</w:t>
      </w:r>
      <w:r w:rsidRPr="00EB46AE">
        <w:rPr>
          <w:rFonts w:ascii="Arial" w:hAnsi="Arial" w:cs="Arial"/>
          <w:sz w:val="26"/>
          <w:szCs w:val="24"/>
        </w:rPr>
        <w:t xml:space="preserve"> kind of injectable dermal filler substance</w:t>
      </w:r>
      <w:r w:rsidR="000F6673">
        <w:rPr>
          <w:rFonts w:ascii="Arial" w:hAnsi="Arial" w:cs="Arial"/>
          <w:sz w:val="26"/>
          <w:szCs w:val="24"/>
        </w:rPr>
        <w:t>. This</w:t>
      </w:r>
      <w:r w:rsidR="00DD6F74" w:rsidRPr="00EB46AE">
        <w:rPr>
          <w:rFonts w:ascii="Arial" w:hAnsi="Arial" w:cs="Arial"/>
          <w:sz w:val="26"/>
          <w:szCs w:val="24"/>
        </w:rPr>
        <w:t xml:space="preserve"> easily result</w:t>
      </w:r>
      <w:r w:rsidR="000F6673">
        <w:rPr>
          <w:rFonts w:ascii="Arial" w:hAnsi="Arial" w:cs="Arial"/>
          <w:sz w:val="26"/>
          <w:szCs w:val="24"/>
        </w:rPr>
        <w:t>s to</w:t>
      </w:r>
      <w:r w:rsidR="00DD6F74" w:rsidRPr="00EB46AE">
        <w:rPr>
          <w:rFonts w:ascii="Arial" w:hAnsi="Arial" w:cs="Arial"/>
          <w:sz w:val="26"/>
          <w:szCs w:val="24"/>
        </w:rPr>
        <w:t xml:space="preserve"> the complication</w:t>
      </w:r>
      <w:r w:rsidR="004D30F1" w:rsidRPr="00EB46AE">
        <w:rPr>
          <w:rFonts w:ascii="Arial" w:hAnsi="Arial" w:cs="Arial"/>
          <w:sz w:val="26"/>
          <w:szCs w:val="24"/>
        </w:rPr>
        <w:t>s</w:t>
      </w:r>
      <w:r w:rsidR="00DD6F74" w:rsidRPr="00EB46AE">
        <w:rPr>
          <w:rFonts w:ascii="Arial" w:hAnsi="Arial" w:cs="Arial"/>
          <w:sz w:val="26"/>
          <w:szCs w:val="24"/>
        </w:rPr>
        <w:t xml:space="preserve"> due to inappropriate application,</w:t>
      </w:r>
      <w:r w:rsidR="004D30F1" w:rsidRPr="00EB46AE">
        <w:rPr>
          <w:rFonts w:ascii="Arial" w:hAnsi="Arial" w:cs="Arial"/>
          <w:sz w:val="26"/>
          <w:szCs w:val="24"/>
        </w:rPr>
        <w:t xml:space="preserve"> uneven distribution or incorrect</w:t>
      </w:r>
      <w:r w:rsidR="00DD6F74" w:rsidRPr="00EB46AE">
        <w:rPr>
          <w:rFonts w:ascii="Arial" w:hAnsi="Arial" w:cs="Arial"/>
          <w:sz w:val="26"/>
          <w:szCs w:val="24"/>
        </w:rPr>
        <w:t xml:space="preserve"> techniques. </w:t>
      </w:r>
    </w:p>
    <w:p w:rsidR="00DD6F74" w:rsidRPr="00EB46AE" w:rsidRDefault="00DD6F74" w:rsidP="00421CBD">
      <w:pPr>
        <w:jc w:val="both"/>
        <w:rPr>
          <w:rFonts w:ascii="Arial" w:hAnsi="Arial" w:cs="Arial"/>
          <w:sz w:val="26"/>
          <w:szCs w:val="24"/>
        </w:rPr>
      </w:pPr>
      <w:r w:rsidRPr="00EB46AE">
        <w:rPr>
          <w:rFonts w:ascii="Arial" w:hAnsi="Arial" w:cs="Arial"/>
          <w:sz w:val="26"/>
          <w:szCs w:val="24"/>
        </w:rPr>
        <w:t>PURPOSE</w:t>
      </w:r>
      <w:r w:rsidR="005B6892">
        <w:rPr>
          <w:rFonts w:ascii="Arial" w:hAnsi="Arial" w:cs="Arial"/>
          <w:sz w:val="26"/>
          <w:szCs w:val="24"/>
        </w:rPr>
        <w:t>: in this topic, we would like</w:t>
      </w:r>
      <w:r w:rsidRPr="00EB46AE">
        <w:rPr>
          <w:rFonts w:ascii="Arial" w:hAnsi="Arial" w:cs="Arial"/>
          <w:sz w:val="26"/>
          <w:szCs w:val="24"/>
        </w:rPr>
        <w:t xml:space="preserve"> to review the kinds of facial filler substances approved by the Food and Drug Administration </w:t>
      </w:r>
      <w:r w:rsidR="005B6892">
        <w:rPr>
          <w:rFonts w:ascii="Arial" w:hAnsi="Arial" w:cs="Arial"/>
          <w:sz w:val="26"/>
          <w:szCs w:val="24"/>
        </w:rPr>
        <w:t>(FDA US)</w:t>
      </w:r>
      <w:r w:rsidR="000F6673">
        <w:rPr>
          <w:rFonts w:ascii="Arial" w:hAnsi="Arial" w:cs="Arial"/>
          <w:sz w:val="26"/>
          <w:szCs w:val="24"/>
        </w:rPr>
        <w:t xml:space="preserve"> and CE</w:t>
      </w:r>
      <w:r w:rsidR="005B6892">
        <w:rPr>
          <w:rFonts w:ascii="Arial" w:hAnsi="Arial" w:cs="Arial"/>
          <w:sz w:val="26"/>
          <w:szCs w:val="24"/>
        </w:rPr>
        <w:t xml:space="preserve"> as well as </w:t>
      </w:r>
      <w:r w:rsidRPr="00EB46AE">
        <w:rPr>
          <w:rFonts w:ascii="Arial" w:hAnsi="Arial" w:cs="Arial"/>
          <w:sz w:val="26"/>
          <w:szCs w:val="24"/>
        </w:rPr>
        <w:t>t</w:t>
      </w:r>
      <w:r w:rsidR="004D30F1" w:rsidRPr="00EB46AE">
        <w:rPr>
          <w:rFonts w:ascii="Arial" w:hAnsi="Arial" w:cs="Arial"/>
          <w:sz w:val="26"/>
          <w:szCs w:val="24"/>
        </w:rPr>
        <w:t xml:space="preserve">heir MOA (mechanism of action) </w:t>
      </w:r>
      <w:r w:rsidRPr="00EB46AE">
        <w:rPr>
          <w:rFonts w:ascii="Arial" w:hAnsi="Arial" w:cs="Arial"/>
          <w:sz w:val="26"/>
          <w:szCs w:val="24"/>
        </w:rPr>
        <w:t>with the pro</w:t>
      </w:r>
      <w:r w:rsidR="004D30F1" w:rsidRPr="00EB46AE">
        <w:rPr>
          <w:rFonts w:ascii="Arial" w:hAnsi="Arial" w:cs="Arial"/>
          <w:sz w:val="26"/>
          <w:szCs w:val="24"/>
        </w:rPr>
        <w:t>of of histological examinations.</w:t>
      </w:r>
    </w:p>
    <w:p w:rsidR="00DE3119" w:rsidRPr="00EB46AE" w:rsidRDefault="005B6892" w:rsidP="00421CBD">
      <w:pPr>
        <w:jc w:val="both"/>
        <w:rPr>
          <w:rFonts w:ascii="Arial" w:hAnsi="Arial" w:cs="Arial"/>
          <w:sz w:val="26"/>
          <w:szCs w:val="24"/>
        </w:rPr>
      </w:pPr>
      <w:r w:rsidRPr="00EB46AE">
        <w:rPr>
          <w:rFonts w:ascii="Arial" w:hAnsi="Arial" w:cs="Arial"/>
          <w:sz w:val="26"/>
          <w:szCs w:val="24"/>
        </w:rPr>
        <w:t>CLASSIFICATION AND</w:t>
      </w:r>
      <w:r w:rsidR="00532D8C" w:rsidRPr="00EB46AE">
        <w:rPr>
          <w:rFonts w:ascii="Arial" w:hAnsi="Arial" w:cs="Arial"/>
          <w:sz w:val="26"/>
          <w:szCs w:val="24"/>
        </w:rPr>
        <w:t xml:space="preserve"> THEIR </w:t>
      </w:r>
      <w:r w:rsidR="00686B67" w:rsidRPr="00EB46AE">
        <w:rPr>
          <w:rFonts w:ascii="Arial" w:hAnsi="Arial" w:cs="Arial"/>
          <w:sz w:val="26"/>
          <w:szCs w:val="24"/>
        </w:rPr>
        <w:t>MOA</w:t>
      </w:r>
      <w:r w:rsidR="0008617F" w:rsidRPr="00EB46AE">
        <w:rPr>
          <w:rFonts w:ascii="Arial" w:hAnsi="Arial" w:cs="Arial"/>
          <w:sz w:val="26"/>
          <w:szCs w:val="24"/>
        </w:rPr>
        <w:t>: the following soft tissue filler substances w</w:t>
      </w:r>
      <w:r w:rsidR="00532D8C" w:rsidRPr="00EB46AE">
        <w:rPr>
          <w:rFonts w:ascii="Arial" w:hAnsi="Arial" w:cs="Arial"/>
          <w:sz w:val="26"/>
          <w:szCs w:val="24"/>
        </w:rPr>
        <w:t>ere approved by FDA US</w:t>
      </w:r>
      <w:r>
        <w:rPr>
          <w:rFonts w:ascii="Arial" w:hAnsi="Arial" w:cs="Arial"/>
          <w:sz w:val="26"/>
          <w:szCs w:val="24"/>
        </w:rPr>
        <w:t xml:space="preserve"> or CE</w:t>
      </w:r>
      <w:r w:rsidR="00532D8C" w:rsidRPr="00EB46AE">
        <w:rPr>
          <w:rFonts w:ascii="Arial" w:hAnsi="Arial" w:cs="Arial"/>
          <w:sz w:val="26"/>
          <w:szCs w:val="24"/>
        </w:rPr>
        <w:t>:</w:t>
      </w:r>
    </w:p>
    <w:p w:rsidR="0008617F" w:rsidRPr="00EB46AE" w:rsidRDefault="0008617F" w:rsidP="00421CBD">
      <w:pPr>
        <w:jc w:val="both"/>
        <w:rPr>
          <w:rFonts w:ascii="Arial" w:hAnsi="Arial" w:cs="Arial"/>
          <w:sz w:val="26"/>
          <w:szCs w:val="24"/>
        </w:rPr>
      </w:pPr>
      <w:r w:rsidRPr="00EB46AE">
        <w:rPr>
          <w:rFonts w:ascii="Arial" w:hAnsi="Arial" w:cs="Arial"/>
          <w:sz w:val="26"/>
          <w:szCs w:val="24"/>
        </w:rPr>
        <w:t>1/. Collagen</w:t>
      </w:r>
      <w:r w:rsidR="005B6892">
        <w:rPr>
          <w:rFonts w:ascii="Arial" w:hAnsi="Arial" w:cs="Arial"/>
          <w:sz w:val="26"/>
          <w:szCs w:val="24"/>
        </w:rPr>
        <w:t xml:space="preserve"> </w:t>
      </w:r>
      <w:r w:rsidR="001C1AF7" w:rsidRPr="00EB46AE">
        <w:rPr>
          <w:rFonts w:ascii="Arial" w:hAnsi="Arial" w:cs="Arial"/>
          <w:sz w:val="26"/>
          <w:szCs w:val="24"/>
        </w:rPr>
        <w:t>(</w:t>
      </w:r>
      <w:r w:rsidR="001C1AF7" w:rsidRPr="00EB46AE">
        <w:rPr>
          <w:rFonts w:ascii="Arial" w:eastAsia="SimSun" w:hAnsi="Arial" w:cs="Arial"/>
          <w:kern w:val="24"/>
          <w:sz w:val="26"/>
          <w:szCs w:val="24"/>
        </w:rPr>
        <w:t>Zyplast, Zyderm, Cosmoplast, Cosmoderm, Evolence)</w:t>
      </w:r>
    </w:p>
    <w:p w:rsidR="0008617F" w:rsidRPr="00EB46AE" w:rsidRDefault="00686B67" w:rsidP="00421CBD">
      <w:pPr>
        <w:jc w:val="both"/>
        <w:rPr>
          <w:rFonts w:ascii="Arial" w:eastAsia="SimSun" w:hAnsi="Arial" w:cs="Arial"/>
          <w:kern w:val="24"/>
          <w:sz w:val="26"/>
          <w:szCs w:val="24"/>
        </w:rPr>
      </w:pPr>
      <w:r w:rsidRPr="00EB46AE">
        <w:rPr>
          <w:rFonts w:ascii="Arial" w:hAnsi="Arial" w:cs="Arial"/>
          <w:sz w:val="26"/>
          <w:szCs w:val="24"/>
        </w:rPr>
        <w:t>2/. Hyaluronic Acid</w:t>
      </w:r>
      <w:r w:rsidR="005B6892">
        <w:rPr>
          <w:rFonts w:ascii="Arial" w:hAnsi="Arial" w:cs="Arial"/>
          <w:sz w:val="26"/>
          <w:szCs w:val="24"/>
        </w:rPr>
        <w:t xml:space="preserve"> </w:t>
      </w:r>
      <w:r w:rsidR="001C1AF7" w:rsidRPr="00EB46AE">
        <w:rPr>
          <w:rFonts w:ascii="Arial" w:hAnsi="Arial" w:cs="Arial"/>
          <w:sz w:val="26"/>
          <w:szCs w:val="24"/>
        </w:rPr>
        <w:t>(</w:t>
      </w:r>
      <w:r w:rsidR="001C1AF7" w:rsidRPr="00EB46AE">
        <w:rPr>
          <w:rFonts w:ascii="Arial" w:eastAsia="SimSun" w:hAnsi="Arial" w:cs="Arial"/>
          <w:kern w:val="24"/>
          <w:sz w:val="26"/>
          <w:szCs w:val="24"/>
        </w:rPr>
        <w:t>Belotero, Restylane, Juvederm</w:t>
      </w:r>
      <w:r w:rsidR="009C750B" w:rsidRPr="00EB46AE">
        <w:rPr>
          <w:rFonts w:ascii="Arial" w:eastAsia="SimSun" w:hAnsi="Arial" w:cs="Arial"/>
          <w:kern w:val="24"/>
          <w:sz w:val="26"/>
          <w:szCs w:val="24"/>
        </w:rPr>
        <w:t>, Idea*</w:t>
      </w:r>
      <w:r w:rsidR="001C1AF7" w:rsidRPr="00EB46AE">
        <w:rPr>
          <w:rFonts w:ascii="Arial" w:eastAsia="SimSun" w:hAnsi="Arial" w:cs="Arial"/>
          <w:kern w:val="24"/>
          <w:sz w:val="26"/>
          <w:szCs w:val="24"/>
        </w:rPr>
        <w:t>)</w:t>
      </w:r>
    </w:p>
    <w:p w:rsidR="00686B67" w:rsidRPr="00EB46AE" w:rsidRDefault="00686B67" w:rsidP="00421CBD">
      <w:pPr>
        <w:jc w:val="both"/>
        <w:rPr>
          <w:rFonts w:ascii="Arial" w:hAnsi="Arial" w:cs="Arial"/>
          <w:sz w:val="26"/>
          <w:szCs w:val="24"/>
        </w:rPr>
      </w:pPr>
      <w:r w:rsidRPr="00EB46AE">
        <w:rPr>
          <w:rFonts w:ascii="Arial" w:eastAsia="SimSun" w:hAnsi="Arial" w:cs="Arial"/>
          <w:kern w:val="24"/>
          <w:sz w:val="26"/>
          <w:szCs w:val="24"/>
        </w:rPr>
        <w:t>3/. Autologous fat grafting</w:t>
      </w:r>
    </w:p>
    <w:p w:rsidR="001C1AF7" w:rsidRPr="00EB46AE" w:rsidRDefault="00686B67" w:rsidP="00421CBD">
      <w:pPr>
        <w:jc w:val="both"/>
        <w:rPr>
          <w:rFonts w:ascii="Arial" w:eastAsia="SimSun" w:hAnsi="Arial" w:cs="Arial"/>
          <w:kern w:val="24"/>
          <w:sz w:val="26"/>
          <w:szCs w:val="24"/>
        </w:rPr>
      </w:pPr>
      <w:r w:rsidRPr="00EB46AE">
        <w:rPr>
          <w:rFonts w:ascii="Arial" w:hAnsi="Arial" w:cs="Arial"/>
          <w:sz w:val="26"/>
          <w:szCs w:val="24"/>
        </w:rPr>
        <w:t>4</w:t>
      </w:r>
      <w:r w:rsidR="0008617F" w:rsidRPr="00EB46AE">
        <w:rPr>
          <w:rFonts w:ascii="Arial" w:hAnsi="Arial" w:cs="Arial"/>
          <w:sz w:val="26"/>
          <w:szCs w:val="24"/>
        </w:rPr>
        <w:t>/. Calcium Hydroxylapatite</w:t>
      </w:r>
      <w:r w:rsidR="001C1AF7" w:rsidRPr="00EB46AE">
        <w:rPr>
          <w:rFonts w:ascii="Arial" w:hAnsi="Arial" w:cs="Arial"/>
          <w:sz w:val="26"/>
          <w:szCs w:val="24"/>
        </w:rPr>
        <w:t xml:space="preserve"> –</w:t>
      </w:r>
      <w:r w:rsidRPr="00EB46AE">
        <w:rPr>
          <w:rFonts w:ascii="Arial" w:hAnsi="Arial" w:cs="Arial"/>
          <w:sz w:val="26"/>
          <w:szCs w:val="24"/>
        </w:rPr>
        <w:t xml:space="preserve"> CaHA</w:t>
      </w:r>
      <w:r w:rsidR="005B6892">
        <w:rPr>
          <w:rFonts w:ascii="Arial" w:hAnsi="Arial" w:cs="Arial"/>
          <w:sz w:val="26"/>
          <w:szCs w:val="24"/>
        </w:rPr>
        <w:t xml:space="preserve"> (</w:t>
      </w:r>
      <w:r w:rsidR="001C1AF7" w:rsidRPr="00EB46AE">
        <w:rPr>
          <w:rFonts w:ascii="Arial" w:eastAsia="SimSun" w:hAnsi="Arial" w:cs="Arial"/>
          <w:kern w:val="24"/>
          <w:sz w:val="26"/>
          <w:szCs w:val="24"/>
        </w:rPr>
        <w:t>Radiesse)</w:t>
      </w:r>
    </w:p>
    <w:p w:rsidR="001C1AF7" w:rsidRPr="00EB46AE" w:rsidRDefault="00686B67" w:rsidP="00421CBD">
      <w:pPr>
        <w:jc w:val="both"/>
        <w:rPr>
          <w:rFonts w:ascii="Arial" w:eastAsia="SimSun" w:hAnsi="Arial" w:cs="Arial"/>
          <w:kern w:val="24"/>
          <w:sz w:val="26"/>
          <w:szCs w:val="24"/>
        </w:rPr>
      </w:pPr>
      <w:r w:rsidRPr="00EB46AE">
        <w:rPr>
          <w:rFonts w:ascii="Arial" w:eastAsia="SimSun" w:hAnsi="Arial" w:cs="Arial"/>
          <w:kern w:val="24"/>
          <w:sz w:val="26"/>
          <w:szCs w:val="24"/>
        </w:rPr>
        <w:t>5</w:t>
      </w:r>
      <w:r w:rsidR="001C1AF7" w:rsidRPr="00EB46AE">
        <w:rPr>
          <w:rFonts w:ascii="Arial" w:eastAsia="SimSun" w:hAnsi="Arial" w:cs="Arial"/>
          <w:kern w:val="24"/>
          <w:sz w:val="26"/>
          <w:szCs w:val="24"/>
        </w:rPr>
        <w:t>/. Polymethyl Methacrylate – PMMA (Artefill)</w:t>
      </w:r>
    </w:p>
    <w:p w:rsidR="001C1AF7" w:rsidRPr="00EB46AE" w:rsidRDefault="00686B67" w:rsidP="00421CBD">
      <w:pPr>
        <w:jc w:val="both"/>
        <w:rPr>
          <w:rFonts w:ascii="Arial" w:eastAsia="SimSun" w:hAnsi="Arial" w:cs="Arial"/>
          <w:kern w:val="24"/>
          <w:sz w:val="26"/>
          <w:szCs w:val="24"/>
        </w:rPr>
      </w:pPr>
      <w:r w:rsidRPr="00EB46AE">
        <w:rPr>
          <w:rFonts w:ascii="Arial" w:eastAsia="SimSun" w:hAnsi="Arial" w:cs="Arial"/>
          <w:kern w:val="24"/>
          <w:sz w:val="26"/>
          <w:szCs w:val="24"/>
        </w:rPr>
        <w:t>6</w:t>
      </w:r>
      <w:r w:rsidR="001C1AF7" w:rsidRPr="00EB46AE">
        <w:rPr>
          <w:rFonts w:ascii="Arial" w:eastAsia="SimSun" w:hAnsi="Arial" w:cs="Arial"/>
          <w:kern w:val="24"/>
          <w:sz w:val="26"/>
          <w:szCs w:val="24"/>
        </w:rPr>
        <w:t xml:space="preserve">/. </w:t>
      </w:r>
      <w:r w:rsidRPr="00EB46AE">
        <w:rPr>
          <w:rFonts w:ascii="Arial" w:eastAsia="SimSun" w:hAnsi="Arial" w:cs="Arial"/>
          <w:kern w:val="24"/>
          <w:sz w:val="26"/>
          <w:szCs w:val="24"/>
        </w:rPr>
        <w:t>Polylactic Acid – PLLA/ PDLLA (NewFill, Sculptra, AestheFill)</w:t>
      </w:r>
    </w:p>
    <w:p w:rsidR="00457D37" w:rsidRDefault="00DB4216" w:rsidP="00421CBD">
      <w:pPr>
        <w:jc w:val="both"/>
        <w:rPr>
          <w:rFonts w:ascii="Arial" w:eastAsia="SimSun" w:hAnsi="Arial" w:cs="Arial"/>
          <w:kern w:val="24"/>
          <w:sz w:val="26"/>
          <w:szCs w:val="24"/>
        </w:rPr>
      </w:pPr>
      <w:r w:rsidRPr="00EB46AE">
        <w:rPr>
          <w:rFonts w:ascii="Arial" w:eastAsia="SimSun" w:hAnsi="Arial" w:cs="Arial"/>
          <w:kern w:val="24"/>
          <w:sz w:val="26"/>
          <w:szCs w:val="24"/>
        </w:rPr>
        <w:t xml:space="preserve">CONCLUSION: </w:t>
      </w:r>
      <w:r w:rsidR="00532D8C" w:rsidRPr="00EB46AE">
        <w:rPr>
          <w:rFonts w:ascii="Arial" w:eastAsia="SimSun" w:hAnsi="Arial" w:cs="Arial"/>
          <w:kern w:val="24"/>
          <w:sz w:val="26"/>
          <w:szCs w:val="24"/>
        </w:rPr>
        <w:t xml:space="preserve"> understanding about the </w:t>
      </w:r>
      <w:r w:rsidR="00300DDA" w:rsidRPr="00EB46AE">
        <w:rPr>
          <w:rFonts w:ascii="Arial" w:eastAsia="SimSun" w:hAnsi="Arial" w:cs="Arial"/>
          <w:kern w:val="24"/>
          <w:sz w:val="26"/>
          <w:szCs w:val="24"/>
        </w:rPr>
        <w:t xml:space="preserve">differences in histological reactions </w:t>
      </w:r>
      <w:r w:rsidR="00FE305E" w:rsidRPr="00EB46AE">
        <w:rPr>
          <w:rFonts w:ascii="Arial" w:eastAsia="SimSun" w:hAnsi="Arial" w:cs="Arial"/>
          <w:kern w:val="24"/>
          <w:sz w:val="26"/>
          <w:szCs w:val="24"/>
        </w:rPr>
        <w:t>after injection</w:t>
      </w:r>
      <w:r w:rsidR="005B6892">
        <w:rPr>
          <w:rFonts w:ascii="Arial" w:eastAsia="SimSun" w:hAnsi="Arial" w:cs="Arial"/>
          <w:kern w:val="24"/>
          <w:sz w:val="26"/>
          <w:szCs w:val="24"/>
        </w:rPr>
        <w:t xml:space="preserve"> of</w:t>
      </w:r>
      <w:r w:rsidR="00FE305E" w:rsidRPr="00EB46AE">
        <w:rPr>
          <w:rFonts w:ascii="Arial" w:eastAsia="SimSun" w:hAnsi="Arial" w:cs="Arial"/>
          <w:kern w:val="24"/>
          <w:sz w:val="26"/>
          <w:szCs w:val="24"/>
        </w:rPr>
        <w:t xml:space="preserve"> dermal fillers </w:t>
      </w:r>
      <w:r w:rsidR="00300DDA" w:rsidRPr="00EB46AE">
        <w:rPr>
          <w:rFonts w:ascii="Arial" w:eastAsia="SimSun" w:hAnsi="Arial" w:cs="Arial"/>
          <w:kern w:val="24"/>
          <w:sz w:val="26"/>
          <w:szCs w:val="24"/>
        </w:rPr>
        <w:t xml:space="preserve">as well as </w:t>
      </w:r>
      <w:r w:rsidR="005B6892">
        <w:rPr>
          <w:rFonts w:ascii="Arial" w:eastAsia="SimSun" w:hAnsi="Arial" w:cs="Arial"/>
          <w:kern w:val="24"/>
          <w:sz w:val="26"/>
          <w:szCs w:val="24"/>
        </w:rPr>
        <w:t xml:space="preserve">their </w:t>
      </w:r>
      <w:r w:rsidR="00532D8C" w:rsidRPr="00EB46AE">
        <w:rPr>
          <w:rFonts w:ascii="Arial" w:eastAsia="SimSun" w:hAnsi="Arial" w:cs="Arial"/>
          <w:kern w:val="24"/>
          <w:sz w:val="26"/>
          <w:szCs w:val="24"/>
        </w:rPr>
        <w:t xml:space="preserve">MOA </w:t>
      </w:r>
      <w:r w:rsidR="00300DDA" w:rsidRPr="00EB46AE">
        <w:rPr>
          <w:rFonts w:ascii="Arial" w:eastAsia="SimSun" w:hAnsi="Arial" w:cs="Arial"/>
          <w:kern w:val="24"/>
          <w:sz w:val="26"/>
          <w:szCs w:val="24"/>
        </w:rPr>
        <w:t>will give us proper choice and correct injectable technique in practicing</w:t>
      </w:r>
      <w:r w:rsidR="00532D8C" w:rsidRPr="00EB46AE">
        <w:rPr>
          <w:rFonts w:ascii="Arial" w:eastAsia="SimSun" w:hAnsi="Arial" w:cs="Arial"/>
          <w:kern w:val="24"/>
          <w:sz w:val="26"/>
          <w:szCs w:val="24"/>
        </w:rPr>
        <w:t xml:space="preserve">, minimizing </w:t>
      </w:r>
      <w:r w:rsidR="00E1018D" w:rsidRPr="00EB46AE">
        <w:rPr>
          <w:rFonts w:ascii="Arial" w:eastAsia="SimSun" w:hAnsi="Arial" w:cs="Arial"/>
          <w:kern w:val="24"/>
          <w:sz w:val="26"/>
          <w:szCs w:val="24"/>
        </w:rPr>
        <w:t xml:space="preserve">the complications, </w:t>
      </w:r>
      <w:r w:rsidR="00D7378D" w:rsidRPr="00EB46AE">
        <w:rPr>
          <w:rFonts w:ascii="Arial" w:eastAsia="SimSun" w:hAnsi="Arial" w:cs="Arial"/>
          <w:kern w:val="24"/>
          <w:sz w:val="26"/>
          <w:szCs w:val="24"/>
        </w:rPr>
        <w:t>and increasing the efficacy</w:t>
      </w:r>
      <w:r w:rsidR="005B6892">
        <w:rPr>
          <w:rFonts w:ascii="Arial" w:eastAsia="SimSun" w:hAnsi="Arial" w:cs="Arial"/>
          <w:kern w:val="24"/>
          <w:sz w:val="26"/>
          <w:szCs w:val="24"/>
        </w:rPr>
        <w:t xml:space="preserve"> </w:t>
      </w:r>
      <w:r w:rsidR="00FE305E" w:rsidRPr="00EB46AE">
        <w:rPr>
          <w:rFonts w:ascii="Arial" w:eastAsia="SimSun" w:hAnsi="Arial" w:cs="Arial"/>
          <w:kern w:val="24"/>
          <w:sz w:val="26"/>
          <w:szCs w:val="24"/>
        </w:rPr>
        <w:t>(</w:t>
      </w:r>
      <w:r w:rsidR="005B6892">
        <w:rPr>
          <w:rFonts w:ascii="Arial" w:eastAsia="SimSun" w:hAnsi="Arial" w:cs="Arial"/>
          <w:kern w:val="24"/>
          <w:sz w:val="26"/>
          <w:szCs w:val="24"/>
        </w:rPr>
        <w:t>full and long-term</w:t>
      </w:r>
      <w:r w:rsidR="00FE305E" w:rsidRPr="00EB46AE">
        <w:rPr>
          <w:rFonts w:ascii="Arial" w:eastAsia="SimSun" w:hAnsi="Arial" w:cs="Arial"/>
          <w:kern w:val="24"/>
          <w:sz w:val="26"/>
          <w:szCs w:val="24"/>
        </w:rPr>
        <w:t xml:space="preserve"> effects)</w:t>
      </w:r>
      <w:r w:rsidR="00821CF3">
        <w:rPr>
          <w:rFonts w:ascii="Arial" w:eastAsia="SimSun" w:hAnsi="Arial" w:cs="Arial"/>
          <w:kern w:val="24"/>
          <w:sz w:val="26"/>
          <w:szCs w:val="24"/>
        </w:rPr>
        <w:t xml:space="preserve">. Especially, the </w:t>
      </w:r>
      <w:r w:rsidR="00532F49">
        <w:rPr>
          <w:rFonts w:ascii="Arial" w:eastAsia="SimSun" w:hAnsi="Arial" w:cs="Arial"/>
          <w:kern w:val="24"/>
          <w:sz w:val="26"/>
          <w:szCs w:val="24"/>
        </w:rPr>
        <w:t xml:space="preserve">right </w:t>
      </w:r>
      <w:r w:rsidR="00821CF3">
        <w:rPr>
          <w:rFonts w:ascii="Arial" w:eastAsia="SimSun" w:hAnsi="Arial" w:cs="Arial"/>
          <w:kern w:val="24"/>
          <w:sz w:val="26"/>
          <w:szCs w:val="24"/>
        </w:rPr>
        <w:t>using of some new generation fillers help to rejuvenate and regenerate the skin by p</w:t>
      </w:r>
      <w:r w:rsidR="004F7EC8">
        <w:rPr>
          <w:rFonts w:ascii="Arial" w:eastAsia="SimSun" w:hAnsi="Arial" w:cs="Arial"/>
          <w:kern w:val="24"/>
          <w:sz w:val="26"/>
          <w:szCs w:val="24"/>
        </w:rPr>
        <w:t xml:space="preserve">rocedure of neocollagenesis, improve the quality of dermal and subdermal tissue, </w:t>
      </w:r>
      <w:r w:rsidR="00CD4E3F">
        <w:rPr>
          <w:rFonts w:ascii="Arial" w:eastAsia="SimSun" w:hAnsi="Arial" w:cs="Arial"/>
          <w:kern w:val="24"/>
          <w:sz w:val="26"/>
          <w:szCs w:val="24"/>
        </w:rPr>
        <w:t>enhance and maintain the good result of facelift surgery as well as the other surgeries on the face.</w:t>
      </w:r>
    </w:p>
    <w:p w:rsidR="00AE18E9" w:rsidRDefault="00AE18E9" w:rsidP="00AE18E9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lastRenderedPageBreak/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Nguyen La Phuong Thao</w:t>
      </w:r>
      <w:r>
        <w:rPr>
          <w:lang w:val="en-NZ"/>
        </w:rPr>
        <w:br/>
        <w:t>Contact number:</w:t>
      </w:r>
      <w:r>
        <w:rPr>
          <w:lang w:val="en-NZ"/>
        </w:rPr>
        <w:t xml:space="preserve"> +84936874690</w:t>
      </w:r>
      <w:r>
        <w:rPr>
          <w:lang w:val="en-NZ"/>
        </w:rPr>
        <w:br/>
        <w:t>Twitter account</w:t>
      </w:r>
      <w:proofErr w:type="gramStart"/>
      <w:r>
        <w:rPr>
          <w:lang w:val="en-NZ"/>
        </w:rPr>
        <w:t>:</w:t>
      </w:r>
      <w:proofErr w:type="gramEnd"/>
      <w:r>
        <w:rPr>
          <w:lang w:val="en-NZ"/>
        </w:rPr>
        <w:br/>
        <w:t>Linked In account:</w:t>
      </w:r>
    </w:p>
    <w:p w:rsidR="00AE18E9" w:rsidRPr="00EB46AE" w:rsidRDefault="00AE18E9" w:rsidP="00AE18E9">
      <w:pPr>
        <w:jc w:val="both"/>
        <w:rPr>
          <w:rFonts w:ascii="Arial" w:eastAsia="SimSun" w:hAnsi="Arial" w:cs="Arial"/>
          <w:kern w:val="24"/>
          <w:sz w:val="26"/>
          <w:szCs w:val="24"/>
        </w:rPr>
      </w:pPr>
      <w:r>
        <w:rPr>
          <w:lang w:val="en-NZ"/>
        </w:rPr>
        <w:t>Session name/ number</w:t>
      </w:r>
      <w:proofErr w:type="gramStart"/>
      <w:r>
        <w:rPr>
          <w:lang w:val="en-NZ"/>
        </w:rPr>
        <w:t>:</w:t>
      </w:r>
      <w:proofErr w:type="gramEnd"/>
      <w:r>
        <w:rPr>
          <w:lang w:val="en-NZ"/>
        </w:rPr>
        <w:br/>
        <w:t>Category: (Oral presentation/ Poster presentation)</w:t>
      </w:r>
      <w:r>
        <w:rPr>
          <w:lang w:val="en-NZ"/>
        </w:rPr>
        <w:t>: oral and poster presentation</w:t>
      </w:r>
      <w:bookmarkStart w:id="0" w:name="_GoBack"/>
      <w:bookmarkEnd w:id="0"/>
    </w:p>
    <w:p w:rsidR="001C1AF7" w:rsidRPr="00EB46AE" w:rsidRDefault="001C1AF7" w:rsidP="00421CBD">
      <w:pPr>
        <w:jc w:val="both"/>
        <w:rPr>
          <w:rFonts w:ascii="Arial" w:hAnsi="Arial" w:cs="Arial"/>
          <w:sz w:val="26"/>
          <w:szCs w:val="24"/>
        </w:rPr>
      </w:pPr>
    </w:p>
    <w:sectPr w:rsidR="001C1AF7" w:rsidRPr="00EB4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EAF"/>
    <w:rsid w:val="00050EAF"/>
    <w:rsid w:val="0008617F"/>
    <w:rsid w:val="000F6673"/>
    <w:rsid w:val="001C1AF7"/>
    <w:rsid w:val="0029067E"/>
    <w:rsid w:val="00300DDA"/>
    <w:rsid w:val="00421CBD"/>
    <w:rsid w:val="00457D37"/>
    <w:rsid w:val="004D30F1"/>
    <w:rsid w:val="004F7EC8"/>
    <w:rsid w:val="00532D8C"/>
    <w:rsid w:val="00532F49"/>
    <w:rsid w:val="00577F3F"/>
    <w:rsid w:val="005B6892"/>
    <w:rsid w:val="00686B67"/>
    <w:rsid w:val="00773584"/>
    <w:rsid w:val="0081342D"/>
    <w:rsid w:val="00821CF3"/>
    <w:rsid w:val="00972051"/>
    <w:rsid w:val="009C750B"/>
    <w:rsid w:val="00AE18E9"/>
    <w:rsid w:val="00AF5D61"/>
    <w:rsid w:val="00CD4E3F"/>
    <w:rsid w:val="00D7378D"/>
    <w:rsid w:val="00DB4216"/>
    <w:rsid w:val="00DD6905"/>
    <w:rsid w:val="00DD6F74"/>
    <w:rsid w:val="00DE3119"/>
    <w:rsid w:val="00E1018D"/>
    <w:rsid w:val="00EB46AE"/>
    <w:rsid w:val="00FE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22D41-83EB-4113-9FF9-30072A1A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1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THAO</dc:creator>
  <cp:keywords/>
  <dc:description/>
  <cp:lastModifiedBy>DR. THAO</cp:lastModifiedBy>
  <cp:revision>15</cp:revision>
  <dcterms:created xsi:type="dcterms:W3CDTF">2019-11-20T03:39:00Z</dcterms:created>
  <dcterms:modified xsi:type="dcterms:W3CDTF">2020-02-26T03:19:00Z</dcterms:modified>
</cp:coreProperties>
</file>