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C14D68" w14:textId="77777777" w:rsidR="00633133" w:rsidRDefault="00633133">
      <w:pPr>
        <w:rPr>
          <w:lang w:val="en-US"/>
        </w:rPr>
      </w:pPr>
    </w:p>
    <w:p w14:paraId="771A8DAC" w14:textId="6E13BEC9" w:rsidR="00633133" w:rsidRPr="00633133" w:rsidRDefault="00633133" w:rsidP="00633133">
      <w:pPr>
        <w:shd w:val="clear" w:color="auto" w:fill="FFFFFF"/>
        <w:spacing w:before="300" w:after="150" w:line="240" w:lineRule="auto"/>
        <w:outlineLvl w:val="1"/>
        <w:rPr>
          <w:rFonts w:ascii="Times New Roman" w:eastAsia="Times New Roman" w:hAnsi="Times New Roman" w:cs="Times New Roman"/>
          <w:color w:val="333333"/>
          <w:sz w:val="45"/>
          <w:szCs w:val="45"/>
          <w:lang w:eastAsia="es-MX"/>
        </w:rPr>
      </w:pPr>
      <w:proofErr w:type="spellStart"/>
      <w:r w:rsidRPr="00633133">
        <w:rPr>
          <w:rFonts w:ascii="Times New Roman" w:eastAsia="Times New Roman" w:hAnsi="Times New Roman" w:cs="Times New Roman"/>
          <w:color w:val="333333"/>
          <w:sz w:val="45"/>
          <w:szCs w:val="45"/>
          <w:lang w:eastAsia="es-MX"/>
        </w:rPr>
        <w:t>Abstract</w:t>
      </w:r>
      <w:proofErr w:type="spellEnd"/>
      <w:r w:rsidRPr="00633133">
        <w:rPr>
          <w:rFonts w:ascii="Times New Roman" w:eastAsia="Times New Roman" w:hAnsi="Times New Roman" w:cs="Times New Roman"/>
          <w:color w:val="333333"/>
          <w:sz w:val="45"/>
          <w:szCs w:val="45"/>
          <w:lang w:eastAsia="es-MX"/>
        </w:rPr>
        <w:t xml:space="preserve"> </w:t>
      </w:r>
      <w:proofErr w:type="spellStart"/>
      <w:r w:rsidRPr="00633133">
        <w:rPr>
          <w:rFonts w:ascii="Times New Roman" w:eastAsia="Times New Roman" w:hAnsi="Times New Roman" w:cs="Times New Roman"/>
          <w:color w:val="333333"/>
          <w:sz w:val="45"/>
          <w:szCs w:val="45"/>
          <w:lang w:eastAsia="es-MX"/>
        </w:rPr>
        <w:t>Submission</w:t>
      </w:r>
      <w:proofErr w:type="spellEnd"/>
      <w:r>
        <w:rPr>
          <w:rFonts w:ascii="Times New Roman" w:eastAsia="Times New Roman" w:hAnsi="Times New Roman" w:cs="Times New Roman"/>
          <w:color w:val="333333"/>
          <w:sz w:val="45"/>
          <w:szCs w:val="45"/>
          <w:lang w:eastAsia="es-MX"/>
        </w:rPr>
        <w:t xml:space="preserve"> </w:t>
      </w:r>
      <w:proofErr w:type="spellStart"/>
      <w:r>
        <w:rPr>
          <w:rFonts w:ascii="Times New Roman" w:eastAsia="Times New Roman" w:hAnsi="Times New Roman" w:cs="Times New Roman"/>
          <w:color w:val="333333"/>
          <w:sz w:val="45"/>
          <w:szCs w:val="45"/>
          <w:lang w:eastAsia="es-MX"/>
        </w:rPr>
        <w:t>Paper</w:t>
      </w:r>
      <w:proofErr w:type="spellEnd"/>
    </w:p>
    <w:p w14:paraId="0ABDF2D3" w14:textId="77777777" w:rsidR="00633133" w:rsidRDefault="00633133">
      <w:pPr>
        <w:rPr>
          <w:lang w:val="en-US"/>
        </w:rPr>
      </w:pPr>
    </w:p>
    <w:p w14:paraId="707C6663" w14:textId="50BA00CF" w:rsidR="008F2B35" w:rsidRPr="00633133" w:rsidRDefault="008F2B35">
      <w:pPr>
        <w:rPr>
          <w:sz w:val="20"/>
          <w:szCs w:val="20"/>
          <w:lang w:val="en-US"/>
        </w:rPr>
      </w:pPr>
      <w:r w:rsidRPr="00633133">
        <w:rPr>
          <w:sz w:val="20"/>
          <w:szCs w:val="20"/>
          <w:lang w:val="en-US"/>
        </w:rPr>
        <w:t xml:space="preserve">Title: </w:t>
      </w:r>
      <w:r w:rsidR="00633133" w:rsidRPr="00633133">
        <w:rPr>
          <w:sz w:val="20"/>
          <w:szCs w:val="20"/>
          <w:lang w:val="en-US"/>
        </w:rPr>
        <w:t>A case report about a</w:t>
      </w:r>
      <w:r w:rsidRPr="00633133">
        <w:rPr>
          <w:sz w:val="20"/>
          <w:szCs w:val="20"/>
          <w:lang w:val="en-US"/>
        </w:rPr>
        <w:t>chieving the greatest esthetic result in curative surgery for a patient with bas</w:t>
      </w:r>
      <w:r w:rsidR="00633133" w:rsidRPr="00633133">
        <w:rPr>
          <w:sz w:val="20"/>
          <w:szCs w:val="20"/>
          <w:lang w:val="en-US"/>
        </w:rPr>
        <w:t xml:space="preserve">al cell carcinoma </w:t>
      </w:r>
      <w:r w:rsidRPr="00633133">
        <w:rPr>
          <w:sz w:val="20"/>
          <w:szCs w:val="20"/>
          <w:lang w:val="en-US"/>
        </w:rPr>
        <w:t>of the nose wing</w:t>
      </w:r>
      <w:r w:rsidR="00633133" w:rsidRPr="00633133">
        <w:rPr>
          <w:sz w:val="20"/>
          <w:szCs w:val="20"/>
          <w:lang w:val="en-US"/>
        </w:rPr>
        <w:t>, is only the size important?</w:t>
      </w:r>
      <w:r w:rsidRPr="00633133">
        <w:rPr>
          <w:sz w:val="20"/>
          <w:szCs w:val="20"/>
          <w:lang w:val="en-US"/>
        </w:rPr>
        <w:t xml:space="preserve"> </w:t>
      </w:r>
    </w:p>
    <w:p w14:paraId="563676AA" w14:textId="187AA9C3" w:rsidR="008F2B35" w:rsidRPr="00633133" w:rsidRDefault="008F2B35">
      <w:pPr>
        <w:rPr>
          <w:sz w:val="20"/>
          <w:szCs w:val="20"/>
          <w:lang w:val="en-US"/>
        </w:rPr>
      </w:pPr>
      <w:r w:rsidRPr="00633133">
        <w:rPr>
          <w:sz w:val="20"/>
          <w:szCs w:val="20"/>
          <w:lang w:val="en-US"/>
        </w:rPr>
        <w:t>Author: Mendez Chavez, Jorge Eduardo.</w:t>
      </w:r>
    </w:p>
    <w:p w14:paraId="34CF4B3F" w14:textId="151DDC9F" w:rsidR="008F2B35" w:rsidRPr="00633133" w:rsidRDefault="008F2B35">
      <w:pPr>
        <w:rPr>
          <w:sz w:val="20"/>
          <w:szCs w:val="20"/>
          <w:lang w:val="en-US"/>
        </w:rPr>
      </w:pPr>
      <w:r w:rsidRPr="00633133">
        <w:rPr>
          <w:sz w:val="20"/>
          <w:szCs w:val="20"/>
          <w:lang w:val="en-US"/>
        </w:rPr>
        <w:t>Category: Facial Surgery.</w:t>
      </w:r>
    </w:p>
    <w:p w14:paraId="35A5782F" w14:textId="2C0029CF" w:rsidR="008F2B35" w:rsidRPr="00633133" w:rsidRDefault="008F2B35">
      <w:pPr>
        <w:rPr>
          <w:sz w:val="20"/>
          <w:szCs w:val="20"/>
          <w:lang w:val="en-US"/>
        </w:rPr>
      </w:pPr>
      <w:r w:rsidRPr="00633133">
        <w:rPr>
          <w:sz w:val="20"/>
          <w:szCs w:val="20"/>
          <w:lang w:val="en-US"/>
        </w:rPr>
        <w:t xml:space="preserve">Summary: </w:t>
      </w:r>
      <w:r w:rsidRPr="00633133">
        <w:rPr>
          <w:sz w:val="20"/>
          <w:szCs w:val="20"/>
          <w:lang w:val="en-US"/>
        </w:rPr>
        <w:t xml:space="preserve">A case of an 83-year-old female patient is presented, with an ulcerated lesion of 5 months of evolution. </w:t>
      </w:r>
      <w:r w:rsidR="005E79BA" w:rsidRPr="00633133">
        <w:rPr>
          <w:sz w:val="20"/>
          <w:szCs w:val="20"/>
          <w:lang w:val="en-US"/>
        </w:rPr>
        <w:t>The employment of</w:t>
      </w:r>
      <w:r w:rsidR="00633133" w:rsidRPr="00633133">
        <w:rPr>
          <w:sz w:val="20"/>
          <w:szCs w:val="20"/>
          <w:lang w:val="en-US"/>
        </w:rPr>
        <w:t xml:space="preserve"> complete</w:t>
      </w:r>
      <w:r w:rsidRPr="00633133">
        <w:rPr>
          <w:sz w:val="20"/>
          <w:szCs w:val="20"/>
          <w:lang w:val="en-US"/>
        </w:rPr>
        <w:t xml:space="preserve"> </w:t>
      </w:r>
      <w:r w:rsidR="00633133" w:rsidRPr="00633133">
        <w:rPr>
          <w:sz w:val="20"/>
          <w:szCs w:val="20"/>
          <w:lang w:val="en-US"/>
        </w:rPr>
        <w:t xml:space="preserve">clinical and aesthetic </w:t>
      </w:r>
      <w:r w:rsidRPr="00633133">
        <w:rPr>
          <w:sz w:val="20"/>
          <w:szCs w:val="20"/>
          <w:lang w:val="en-US"/>
        </w:rPr>
        <w:t>algorithm allows surgeons to achieve more balanced outcome rates</w:t>
      </w:r>
      <w:r w:rsidR="005E79BA" w:rsidRPr="00633133">
        <w:rPr>
          <w:sz w:val="20"/>
          <w:szCs w:val="20"/>
          <w:lang w:val="en-US"/>
        </w:rPr>
        <w:t xml:space="preserve"> in curative surgery of carcinomas of the nose.</w:t>
      </w:r>
    </w:p>
    <w:p w14:paraId="7C77748C" w14:textId="068B0A67" w:rsidR="005E79BA" w:rsidRPr="00633133" w:rsidRDefault="005E79BA">
      <w:pPr>
        <w:rPr>
          <w:sz w:val="20"/>
          <w:szCs w:val="20"/>
          <w:lang w:val="en-US"/>
        </w:rPr>
      </w:pPr>
      <w:r w:rsidRPr="00633133">
        <w:rPr>
          <w:sz w:val="20"/>
          <w:szCs w:val="20"/>
          <w:lang w:val="en-US"/>
        </w:rPr>
        <w:t xml:space="preserve">Abstract: </w:t>
      </w:r>
      <w:r w:rsidRPr="00633133">
        <w:rPr>
          <w:sz w:val="20"/>
          <w:szCs w:val="20"/>
          <w:lang w:val="en-US"/>
        </w:rPr>
        <w:t>A case of an 83-year-old female patient</w:t>
      </w:r>
      <w:r w:rsidRPr="00633133">
        <w:rPr>
          <w:sz w:val="20"/>
          <w:szCs w:val="20"/>
          <w:lang w:val="en-US"/>
        </w:rPr>
        <w:t xml:space="preserve"> </w:t>
      </w:r>
      <w:r w:rsidRPr="00633133">
        <w:rPr>
          <w:sz w:val="20"/>
          <w:szCs w:val="20"/>
          <w:lang w:val="en-US"/>
        </w:rPr>
        <w:t xml:space="preserve">with </w:t>
      </w:r>
      <w:r w:rsidR="00973DB4" w:rsidRPr="00633133">
        <w:rPr>
          <w:sz w:val="20"/>
          <w:szCs w:val="20"/>
          <w:lang w:val="en-US"/>
        </w:rPr>
        <w:t>a 15 mm</w:t>
      </w:r>
      <w:r w:rsidRPr="00633133">
        <w:rPr>
          <w:sz w:val="20"/>
          <w:szCs w:val="20"/>
          <w:lang w:val="en-US"/>
        </w:rPr>
        <w:t xml:space="preserve"> ulcerated lesion</w:t>
      </w:r>
      <w:r w:rsidR="00973DB4" w:rsidRPr="00633133">
        <w:rPr>
          <w:sz w:val="20"/>
          <w:szCs w:val="20"/>
          <w:lang w:val="en-US"/>
        </w:rPr>
        <w:t xml:space="preserve"> on the left nose wing</w:t>
      </w:r>
      <w:r w:rsidRPr="00633133">
        <w:rPr>
          <w:sz w:val="20"/>
          <w:szCs w:val="20"/>
          <w:lang w:val="en-US"/>
        </w:rPr>
        <w:t xml:space="preserve"> of 5 months of evolution. </w:t>
      </w:r>
      <w:r w:rsidR="00973DB4" w:rsidRPr="00633133">
        <w:rPr>
          <w:sz w:val="20"/>
          <w:szCs w:val="20"/>
          <w:lang w:val="en-US"/>
        </w:rPr>
        <w:t xml:space="preserve">The lesion was excised with macroscopically negative margins. </w:t>
      </w:r>
      <w:r w:rsidR="00973DB4" w:rsidRPr="00633133">
        <w:rPr>
          <w:sz w:val="20"/>
          <w:szCs w:val="20"/>
          <w:lang w:val="en-US"/>
        </w:rPr>
        <w:t>A banner-shaped flap planned reconstruction was made, without any complications. T</w:t>
      </w:r>
      <w:r w:rsidR="00973DB4" w:rsidRPr="00633133">
        <w:rPr>
          <w:sz w:val="20"/>
          <w:szCs w:val="20"/>
          <w:lang w:val="en-US"/>
        </w:rPr>
        <w:t>he pathology report confirmed the histological lineage of basal cell carcinoma. With microscopically negative margins in depth and extension.</w:t>
      </w:r>
      <w:r w:rsidR="00973DB4" w:rsidRPr="00633133">
        <w:rPr>
          <w:sz w:val="20"/>
          <w:szCs w:val="20"/>
          <w:lang w:val="en-US"/>
        </w:rPr>
        <w:t xml:space="preserve"> After </w:t>
      </w:r>
      <w:r w:rsidR="00973DB4" w:rsidRPr="00633133">
        <w:rPr>
          <w:sz w:val="20"/>
          <w:szCs w:val="20"/>
          <w:lang w:val="en-US"/>
        </w:rPr>
        <w:t>1-year clinical follow-up, with good aesthetic results and absence of local recurrence</w:t>
      </w:r>
      <w:r w:rsidR="00973DB4" w:rsidRPr="00633133">
        <w:rPr>
          <w:sz w:val="20"/>
          <w:szCs w:val="20"/>
          <w:lang w:val="en-US"/>
        </w:rPr>
        <w:t xml:space="preserve"> has been </w:t>
      </w:r>
      <w:r w:rsidR="006D30F2" w:rsidRPr="00633133">
        <w:rPr>
          <w:sz w:val="20"/>
          <w:szCs w:val="20"/>
          <w:lang w:val="en-US"/>
        </w:rPr>
        <w:t>achieved</w:t>
      </w:r>
      <w:r w:rsidR="00973DB4" w:rsidRPr="00633133">
        <w:rPr>
          <w:sz w:val="20"/>
          <w:szCs w:val="20"/>
          <w:lang w:val="en-US"/>
        </w:rPr>
        <w:t>.</w:t>
      </w:r>
      <w:r w:rsidR="00973DB4" w:rsidRPr="00633133">
        <w:rPr>
          <w:sz w:val="20"/>
          <w:szCs w:val="20"/>
          <w:lang w:val="en-US"/>
        </w:rPr>
        <w:t xml:space="preserve"> </w:t>
      </w:r>
      <w:r w:rsidRPr="00633133">
        <w:rPr>
          <w:sz w:val="20"/>
          <w:szCs w:val="20"/>
          <w:lang w:val="en-US"/>
        </w:rPr>
        <w:t xml:space="preserve">About </w:t>
      </w:r>
      <w:r w:rsidRPr="00633133">
        <w:rPr>
          <w:sz w:val="20"/>
          <w:szCs w:val="20"/>
          <w:lang w:val="en-US"/>
        </w:rPr>
        <w:t>85% of basal cell tumors settle on the face and neck. Despite its slow progression and exceptional metastatic capacity, without proper treatment, BCC is locally destructive, especially on the face</w:t>
      </w:r>
      <w:r w:rsidRPr="00633133">
        <w:rPr>
          <w:sz w:val="20"/>
          <w:szCs w:val="20"/>
          <w:lang w:val="en-US"/>
        </w:rPr>
        <w:t xml:space="preserve"> and particularly the nose or nose wing</w:t>
      </w:r>
      <w:r w:rsidRPr="00633133">
        <w:rPr>
          <w:sz w:val="20"/>
          <w:szCs w:val="20"/>
          <w:lang w:val="en-US"/>
        </w:rPr>
        <w:t xml:space="preserve">. Treatment options with aesthetically satisfactory results may be limited when it comes to achieving negative margins in nasal wing surgery. </w:t>
      </w:r>
      <w:r w:rsidRPr="00633133">
        <w:rPr>
          <w:sz w:val="20"/>
          <w:szCs w:val="20"/>
          <w:lang w:val="en-US"/>
        </w:rPr>
        <w:t>There are proposed algorithms in the literature to take</w:t>
      </w:r>
      <w:r w:rsidR="00973DB4" w:rsidRPr="00633133">
        <w:rPr>
          <w:sz w:val="20"/>
          <w:szCs w:val="20"/>
          <w:lang w:val="en-US"/>
        </w:rPr>
        <w:t xml:space="preserve"> better decisions of reconstruction.</w:t>
      </w:r>
      <w:r w:rsidR="006D30F2" w:rsidRPr="00633133">
        <w:rPr>
          <w:sz w:val="20"/>
          <w:szCs w:val="20"/>
          <w:lang w:val="en-US"/>
        </w:rPr>
        <w:t xml:space="preserve"> Th</w:t>
      </w:r>
      <w:r w:rsidR="006D30F2" w:rsidRPr="00633133">
        <w:rPr>
          <w:sz w:val="20"/>
          <w:szCs w:val="20"/>
          <w:lang w:val="en-US"/>
        </w:rPr>
        <w:t>ese algorithms typically include categories based on the size of the primary lesion. The experience of this case proposes to take into account texture, thickness, amount of subcutaneous fat pad, elasticity of the surrounding skin, as well as long-term local complications that may occur, such as scar retraction or deformity.</w:t>
      </w:r>
      <w:r w:rsidR="006D30F2" w:rsidRPr="00633133">
        <w:rPr>
          <w:sz w:val="20"/>
          <w:szCs w:val="20"/>
          <w:lang w:val="en-US"/>
        </w:rPr>
        <w:t xml:space="preserve"> T</w:t>
      </w:r>
      <w:r w:rsidRPr="00633133">
        <w:rPr>
          <w:sz w:val="20"/>
          <w:szCs w:val="20"/>
          <w:lang w:val="en-US"/>
        </w:rPr>
        <w:t>he</w:t>
      </w:r>
      <w:r w:rsidRPr="00633133">
        <w:rPr>
          <w:sz w:val="20"/>
          <w:szCs w:val="20"/>
          <w:lang w:val="en-US"/>
        </w:rPr>
        <w:t xml:space="preserve"> employment of an algorithm allows surgeons to achieve more balanced outcome rates in curative </w:t>
      </w:r>
      <w:r w:rsidR="006D30F2" w:rsidRPr="00633133">
        <w:rPr>
          <w:sz w:val="20"/>
          <w:szCs w:val="20"/>
          <w:lang w:val="en-US"/>
        </w:rPr>
        <w:t xml:space="preserve">reconstructive </w:t>
      </w:r>
      <w:r w:rsidRPr="00633133">
        <w:rPr>
          <w:sz w:val="20"/>
          <w:szCs w:val="20"/>
          <w:lang w:val="en-US"/>
        </w:rPr>
        <w:t xml:space="preserve">surgery </w:t>
      </w:r>
      <w:r w:rsidR="006D30F2" w:rsidRPr="00633133">
        <w:rPr>
          <w:sz w:val="20"/>
          <w:szCs w:val="20"/>
          <w:lang w:val="en-US"/>
        </w:rPr>
        <w:t>for</w:t>
      </w:r>
      <w:r w:rsidRPr="00633133">
        <w:rPr>
          <w:sz w:val="20"/>
          <w:szCs w:val="20"/>
          <w:lang w:val="en-US"/>
        </w:rPr>
        <w:t xml:space="preserve"> </w:t>
      </w:r>
      <w:r w:rsidR="006D30F2" w:rsidRPr="00633133">
        <w:rPr>
          <w:sz w:val="20"/>
          <w:szCs w:val="20"/>
          <w:lang w:val="en-US"/>
        </w:rPr>
        <w:t>lesions o</w:t>
      </w:r>
      <w:r w:rsidRPr="00633133">
        <w:rPr>
          <w:sz w:val="20"/>
          <w:szCs w:val="20"/>
          <w:lang w:val="en-US"/>
        </w:rPr>
        <w:t>f the nose</w:t>
      </w:r>
      <w:r w:rsidR="006D30F2" w:rsidRPr="00633133">
        <w:rPr>
          <w:sz w:val="20"/>
          <w:szCs w:val="20"/>
          <w:lang w:val="en-US"/>
        </w:rPr>
        <w:t xml:space="preserve">, </w:t>
      </w:r>
      <w:proofErr w:type="gramStart"/>
      <w:r w:rsidR="006D30F2" w:rsidRPr="00633133">
        <w:rPr>
          <w:sz w:val="20"/>
          <w:szCs w:val="20"/>
          <w:lang w:val="en-US"/>
        </w:rPr>
        <w:t>but,</w:t>
      </w:r>
      <w:proofErr w:type="gramEnd"/>
      <w:r w:rsidR="006D30F2" w:rsidRPr="00633133">
        <w:rPr>
          <w:sz w:val="20"/>
          <w:szCs w:val="20"/>
          <w:lang w:val="en-US"/>
        </w:rPr>
        <w:t xml:space="preserve"> these algorithms must be completed with taking more local factors into account in the decision making process.</w:t>
      </w:r>
    </w:p>
    <w:p w14:paraId="5782BF03" w14:textId="1E223868" w:rsidR="00633133" w:rsidRPr="00633133" w:rsidRDefault="00633133">
      <w:pPr>
        <w:rPr>
          <w:sz w:val="20"/>
          <w:szCs w:val="20"/>
          <w:lang w:val="en-US"/>
        </w:rPr>
      </w:pPr>
      <w:r w:rsidRPr="00633133">
        <w:rPr>
          <w:sz w:val="20"/>
          <w:szCs w:val="20"/>
          <w:lang w:val="en-US"/>
        </w:rPr>
        <w:t>References:</w:t>
      </w:r>
    </w:p>
    <w:p w14:paraId="21DAAE12" w14:textId="132E445D" w:rsidR="00633133" w:rsidRDefault="00633133">
      <w:pPr>
        <w:rPr>
          <w:rFonts w:ascii="Segoe UI" w:hAnsi="Segoe UI" w:cs="Segoe UI"/>
          <w:color w:val="212121"/>
          <w:sz w:val="18"/>
          <w:szCs w:val="18"/>
          <w:shd w:val="clear" w:color="auto" w:fill="FFFFFF"/>
          <w:lang w:val="en-US"/>
        </w:rPr>
      </w:pPr>
      <w:r w:rsidRPr="00633133">
        <w:rPr>
          <w:rFonts w:ascii="Segoe UI" w:hAnsi="Segoe UI" w:cs="Segoe UI"/>
          <w:color w:val="212121"/>
          <w:sz w:val="18"/>
          <w:szCs w:val="18"/>
          <w:shd w:val="clear" w:color="auto" w:fill="FFFFFF"/>
          <w:lang w:val="en-US"/>
        </w:rPr>
        <w:t xml:space="preserve">Tran, H., Chen, K., &amp; </w:t>
      </w:r>
      <w:proofErr w:type="spellStart"/>
      <w:r w:rsidRPr="00633133">
        <w:rPr>
          <w:rFonts w:ascii="Segoe UI" w:hAnsi="Segoe UI" w:cs="Segoe UI"/>
          <w:color w:val="212121"/>
          <w:sz w:val="18"/>
          <w:szCs w:val="18"/>
          <w:shd w:val="clear" w:color="auto" w:fill="FFFFFF"/>
          <w:lang w:val="en-US"/>
        </w:rPr>
        <w:t>Shumack</w:t>
      </w:r>
      <w:proofErr w:type="spellEnd"/>
      <w:r w:rsidRPr="00633133">
        <w:rPr>
          <w:rFonts w:ascii="Segoe UI" w:hAnsi="Segoe UI" w:cs="Segoe UI"/>
          <w:color w:val="212121"/>
          <w:sz w:val="18"/>
          <w:szCs w:val="18"/>
          <w:shd w:val="clear" w:color="auto" w:fill="FFFFFF"/>
          <w:lang w:val="en-US"/>
        </w:rPr>
        <w:t xml:space="preserve">, S. (2003). Epidemiology and </w:t>
      </w:r>
      <w:proofErr w:type="spellStart"/>
      <w:r w:rsidRPr="00633133">
        <w:rPr>
          <w:rFonts w:ascii="Segoe UI" w:hAnsi="Segoe UI" w:cs="Segoe UI"/>
          <w:color w:val="212121"/>
          <w:sz w:val="18"/>
          <w:szCs w:val="18"/>
          <w:shd w:val="clear" w:color="auto" w:fill="FFFFFF"/>
          <w:lang w:val="en-US"/>
        </w:rPr>
        <w:t>aetiology</w:t>
      </w:r>
      <w:proofErr w:type="spellEnd"/>
      <w:r w:rsidRPr="00633133">
        <w:rPr>
          <w:rFonts w:ascii="Segoe UI" w:hAnsi="Segoe UI" w:cs="Segoe UI"/>
          <w:color w:val="212121"/>
          <w:sz w:val="18"/>
          <w:szCs w:val="18"/>
          <w:shd w:val="clear" w:color="auto" w:fill="FFFFFF"/>
          <w:lang w:val="en-US"/>
        </w:rPr>
        <w:t xml:space="preserve"> of basal cell carcinoma. </w:t>
      </w:r>
      <w:r w:rsidRPr="00633133">
        <w:rPr>
          <w:rFonts w:ascii="Segoe UI" w:hAnsi="Segoe UI" w:cs="Segoe UI"/>
          <w:i/>
          <w:iCs/>
          <w:color w:val="212121"/>
          <w:sz w:val="18"/>
          <w:szCs w:val="18"/>
          <w:shd w:val="clear" w:color="auto" w:fill="FFFFFF"/>
          <w:lang w:val="en-US"/>
        </w:rPr>
        <w:t>The British journal of dermatology</w:t>
      </w:r>
      <w:r w:rsidRPr="00633133">
        <w:rPr>
          <w:rFonts w:ascii="Segoe UI" w:hAnsi="Segoe UI" w:cs="Segoe UI"/>
          <w:color w:val="212121"/>
          <w:sz w:val="18"/>
          <w:szCs w:val="18"/>
          <w:shd w:val="clear" w:color="auto" w:fill="FFFFFF"/>
          <w:lang w:val="en-US"/>
        </w:rPr>
        <w:t>, </w:t>
      </w:r>
      <w:r w:rsidRPr="00633133">
        <w:rPr>
          <w:rFonts w:ascii="Segoe UI" w:hAnsi="Segoe UI" w:cs="Segoe UI"/>
          <w:i/>
          <w:iCs/>
          <w:color w:val="212121"/>
          <w:sz w:val="18"/>
          <w:szCs w:val="18"/>
          <w:shd w:val="clear" w:color="auto" w:fill="FFFFFF"/>
          <w:lang w:val="en-US"/>
        </w:rPr>
        <w:t>149 Suppl 66</w:t>
      </w:r>
      <w:r w:rsidRPr="00633133">
        <w:rPr>
          <w:rFonts w:ascii="Segoe UI" w:hAnsi="Segoe UI" w:cs="Segoe UI"/>
          <w:color w:val="212121"/>
          <w:sz w:val="18"/>
          <w:szCs w:val="18"/>
          <w:shd w:val="clear" w:color="auto" w:fill="FFFFFF"/>
          <w:lang w:val="en-US"/>
        </w:rPr>
        <w:t>, 50–52. https://doi.org/10.1046/j.0366-077x.2003.05622.x</w:t>
      </w:r>
    </w:p>
    <w:p w14:paraId="20A0CFAA" w14:textId="5D96548A" w:rsidR="00633133" w:rsidRDefault="00633133">
      <w:pPr>
        <w:rPr>
          <w:rFonts w:ascii="Segoe UI" w:hAnsi="Segoe UI" w:cs="Segoe UI"/>
          <w:color w:val="212121"/>
          <w:sz w:val="18"/>
          <w:szCs w:val="18"/>
          <w:shd w:val="clear" w:color="auto" w:fill="FFFFFF"/>
          <w:lang w:val="en-US"/>
        </w:rPr>
      </w:pPr>
      <w:proofErr w:type="spellStart"/>
      <w:r w:rsidRPr="00633133">
        <w:rPr>
          <w:rFonts w:ascii="Segoe UI" w:hAnsi="Segoe UI" w:cs="Segoe UI"/>
          <w:color w:val="212121"/>
          <w:sz w:val="18"/>
          <w:szCs w:val="18"/>
          <w:shd w:val="clear" w:color="auto" w:fill="FFFFFF"/>
          <w:lang w:val="en-US"/>
        </w:rPr>
        <w:t>Gulleth</w:t>
      </w:r>
      <w:proofErr w:type="spellEnd"/>
      <w:r w:rsidRPr="00633133">
        <w:rPr>
          <w:rFonts w:ascii="Segoe UI" w:hAnsi="Segoe UI" w:cs="Segoe UI"/>
          <w:color w:val="212121"/>
          <w:sz w:val="18"/>
          <w:szCs w:val="18"/>
          <w:shd w:val="clear" w:color="auto" w:fill="FFFFFF"/>
          <w:lang w:val="en-US"/>
        </w:rPr>
        <w:t xml:space="preserve">, Y., Goldberg, N., Silverman, R. P., &amp; </w:t>
      </w:r>
      <w:proofErr w:type="spellStart"/>
      <w:r w:rsidRPr="00633133">
        <w:rPr>
          <w:rFonts w:ascii="Segoe UI" w:hAnsi="Segoe UI" w:cs="Segoe UI"/>
          <w:color w:val="212121"/>
          <w:sz w:val="18"/>
          <w:szCs w:val="18"/>
          <w:shd w:val="clear" w:color="auto" w:fill="FFFFFF"/>
          <w:lang w:val="en-US"/>
        </w:rPr>
        <w:t>Gastman</w:t>
      </w:r>
      <w:proofErr w:type="spellEnd"/>
      <w:r w:rsidRPr="00633133">
        <w:rPr>
          <w:rFonts w:ascii="Segoe UI" w:hAnsi="Segoe UI" w:cs="Segoe UI"/>
          <w:color w:val="212121"/>
          <w:sz w:val="18"/>
          <w:szCs w:val="18"/>
          <w:shd w:val="clear" w:color="auto" w:fill="FFFFFF"/>
          <w:lang w:val="en-US"/>
        </w:rPr>
        <w:t xml:space="preserve">, B. R. (2010). What is the best surgical margin for a Basal cell carcinoma: a meta-analysis of the </w:t>
      </w:r>
      <w:proofErr w:type="gramStart"/>
      <w:r w:rsidRPr="00633133">
        <w:rPr>
          <w:rFonts w:ascii="Segoe UI" w:hAnsi="Segoe UI" w:cs="Segoe UI"/>
          <w:color w:val="212121"/>
          <w:sz w:val="18"/>
          <w:szCs w:val="18"/>
          <w:shd w:val="clear" w:color="auto" w:fill="FFFFFF"/>
          <w:lang w:val="en-US"/>
        </w:rPr>
        <w:t>literature.</w:t>
      </w:r>
      <w:proofErr w:type="gramEnd"/>
      <w:r w:rsidRPr="00633133">
        <w:rPr>
          <w:rFonts w:ascii="Segoe UI" w:hAnsi="Segoe UI" w:cs="Segoe UI"/>
          <w:color w:val="212121"/>
          <w:sz w:val="18"/>
          <w:szCs w:val="18"/>
          <w:shd w:val="clear" w:color="auto" w:fill="FFFFFF"/>
          <w:lang w:val="en-US"/>
        </w:rPr>
        <w:t xml:space="preserve"> Plastic and reconstructive surgery, 126(4), 1222–1231. https://doi.org/10.1097/PRS.0b013e3181ea450d</w:t>
      </w:r>
    </w:p>
    <w:p w14:paraId="430D3AAA" w14:textId="77777777" w:rsidR="00633133" w:rsidRPr="00633133" w:rsidRDefault="00633133">
      <w:pPr>
        <w:rPr>
          <w:sz w:val="18"/>
          <w:szCs w:val="18"/>
          <w:lang w:val="en-US"/>
        </w:rPr>
      </w:pPr>
    </w:p>
    <w:p w14:paraId="031F63CF" w14:textId="6644C0E9" w:rsidR="008F2B35" w:rsidRDefault="008F2B35">
      <w:pPr>
        <w:rPr>
          <w:lang w:val="en-US"/>
        </w:rPr>
      </w:pPr>
    </w:p>
    <w:p w14:paraId="76A98AC5" w14:textId="77777777" w:rsidR="008F2B35" w:rsidRDefault="008F2B35">
      <w:pPr>
        <w:rPr>
          <w:lang w:val="en-US"/>
        </w:rPr>
      </w:pPr>
    </w:p>
    <w:p w14:paraId="1CA995D1" w14:textId="30E5261A" w:rsidR="008F2B35" w:rsidRDefault="008F2B35">
      <w:pPr>
        <w:rPr>
          <w:lang w:val="en-US"/>
        </w:rPr>
      </w:pPr>
    </w:p>
    <w:p w14:paraId="61F38F9B" w14:textId="77777777" w:rsidR="008F2B35" w:rsidRPr="008F2B35" w:rsidRDefault="008F2B35">
      <w:pPr>
        <w:rPr>
          <w:lang w:val="en-US"/>
        </w:rPr>
      </w:pPr>
    </w:p>
    <w:sectPr w:rsidR="008F2B35" w:rsidRPr="008F2B3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B35"/>
    <w:rsid w:val="005E79BA"/>
    <w:rsid w:val="00633133"/>
    <w:rsid w:val="006D30F2"/>
    <w:rsid w:val="008F2B35"/>
    <w:rsid w:val="00973DB4"/>
    <w:rsid w:val="009C14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1AFEB"/>
  <w15:chartTrackingRefBased/>
  <w15:docId w15:val="{A7874FAA-D6D6-4BA9-B9D2-B1A1AA7BB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633133"/>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33133"/>
    <w:rPr>
      <w:rFonts w:ascii="Times New Roman" w:eastAsia="Times New Roman" w:hAnsi="Times New Roman" w:cs="Times New Roman"/>
      <w:b/>
      <w:bCs/>
      <w:sz w:val="36"/>
      <w:szCs w:val="36"/>
      <w:lang w:eastAsia="es-MX"/>
    </w:rPr>
  </w:style>
  <w:style w:type="character" w:styleId="Hipervnculo">
    <w:name w:val="Hyperlink"/>
    <w:basedOn w:val="Fuentedeprrafopredeter"/>
    <w:uiPriority w:val="99"/>
    <w:unhideWhenUsed/>
    <w:rsid w:val="00633133"/>
    <w:rPr>
      <w:color w:val="0563C1" w:themeColor="hyperlink"/>
      <w:u w:val="single"/>
    </w:rPr>
  </w:style>
  <w:style w:type="character" w:styleId="Mencinsinresolver">
    <w:name w:val="Unresolved Mention"/>
    <w:basedOn w:val="Fuentedeprrafopredeter"/>
    <w:uiPriority w:val="99"/>
    <w:semiHidden/>
    <w:unhideWhenUsed/>
    <w:rsid w:val="0063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092599">
      <w:bodyDiv w:val="1"/>
      <w:marLeft w:val="0"/>
      <w:marRight w:val="0"/>
      <w:marTop w:val="0"/>
      <w:marBottom w:val="0"/>
      <w:divBdr>
        <w:top w:val="none" w:sz="0" w:space="0" w:color="auto"/>
        <w:left w:val="none" w:sz="0" w:space="0" w:color="auto"/>
        <w:bottom w:val="none" w:sz="0" w:space="0" w:color="auto"/>
        <w:right w:val="none" w:sz="0" w:space="0" w:color="auto"/>
      </w:divBdr>
      <w:divsChild>
        <w:div w:id="799031254">
          <w:marLeft w:val="0"/>
          <w:marRight w:val="0"/>
          <w:marTop w:val="0"/>
          <w:marBottom w:val="0"/>
          <w:divBdr>
            <w:top w:val="none" w:sz="0" w:space="0" w:color="auto"/>
            <w:left w:val="none" w:sz="0" w:space="0" w:color="auto"/>
            <w:bottom w:val="none" w:sz="0" w:space="0" w:color="auto"/>
            <w:right w:val="none" w:sz="0" w:space="0" w:color="auto"/>
          </w:divBdr>
          <w:divsChild>
            <w:div w:id="1807041425">
              <w:marLeft w:val="0"/>
              <w:marRight w:val="0"/>
              <w:marTop w:val="0"/>
              <w:marBottom w:val="0"/>
              <w:divBdr>
                <w:top w:val="none" w:sz="0" w:space="0" w:color="auto"/>
                <w:left w:val="none" w:sz="0" w:space="0" w:color="auto"/>
                <w:bottom w:val="none" w:sz="0" w:space="0" w:color="auto"/>
                <w:right w:val="none" w:sz="0" w:space="0" w:color="auto"/>
              </w:divBdr>
              <w:divsChild>
                <w:div w:id="1762482292">
                  <w:marLeft w:val="0"/>
                  <w:marRight w:val="0"/>
                  <w:marTop w:val="0"/>
                  <w:marBottom w:val="0"/>
                  <w:divBdr>
                    <w:top w:val="none" w:sz="0" w:space="0" w:color="auto"/>
                    <w:left w:val="none" w:sz="0" w:space="0" w:color="auto"/>
                    <w:bottom w:val="none" w:sz="0" w:space="0" w:color="auto"/>
                    <w:right w:val="none" w:sz="0" w:space="0" w:color="auto"/>
                  </w:divBdr>
                  <w:divsChild>
                    <w:div w:id="1208956667">
                      <w:marLeft w:val="0"/>
                      <w:marRight w:val="0"/>
                      <w:marTop w:val="0"/>
                      <w:marBottom w:val="0"/>
                      <w:divBdr>
                        <w:top w:val="none" w:sz="0" w:space="0" w:color="auto"/>
                        <w:left w:val="none" w:sz="0" w:space="0" w:color="auto"/>
                        <w:bottom w:val="none" w:sz="0" w:space="0" w:color="auto"/>
                        <w:right w:val="none" w:sz="0" w:space="0" w:color="auto"/>
                      </w:divBdr>
                      <w:divsChild>
                        <w:div w:id="1283345962">
                          <w:marLeft w:val="0"/>
                          <w:marRight w:val="0"/>
                          <w:marTop w:val="0"/>
                          <w:marBottom w:val="0"/>
                          <w:divBdr>
                            <w:top w:val="none" w:sz="0" w:space="0" w:color="auto"/>
                            <w:left w:val="none" w:sz="0" w:space="0" w:color="auto"/>
                            <w:bottom w:val="none" w:sz="0" w:space="0" w:color="auto"/>
                            <w:right w:val="none" w:sz="0" w:space="0" w:color="auto"/>
                          </w:divBdr>
                          <w:divsChild>
                            <w:div w:id="346255135">
                              <w:marLeft w:val="0"/>
                              <w:marRight w:val="0"/>
                              <w:marTop w:val="0"/>
                              <w:marBottom w:val="0"/>
                              <w:divBdr>
                                <w:top w:val="none" w:sz="0" w:space="0" w:color="auto"/>
                                <w:left w:val="none" w:sz="0" w:space="0" w:color="auto"/>
                                <w:bottom w:val="none" w:sz="0" w:space="0" w:color="auto"/>
                                <w:right w:val="none" w:sz="0" w:space="0" w:color="auto"/>
                              </w:divBdr>
                            </w:div>
                            <w:div w:id="177083285">
                              <w:marLeft w:val="0"/>
                              <w:marRight w:val="0"/>
                              <w:marTop w:val="0"/>
                              <w:marBottom w:val="0"/>
                              <w:divBdr>
                                <w:top w:val="none" w:sz="0" w:space="0" w:color="auto"/>
                                <w:left w:val="none" w:sz="0" w:space="0" w:color="auto"/>
                                <w:bottom w:val="none" w:sz="0" w:space="0" w:color="auto"/>
                                <w:right w:val="none" w:sz="0" w:space="0" w:color="auto"/>
                              </w:divBdr>
                              <w:divsChild>
                                <w:div w:id="1263031662">
                                  <w:marLeft w:val="0"/>
                                  <w:marRight w:val="0"/>
                                  <w:marTop w:val="0"/>
                                  <w:marBottom w:val="0"/>
                                  <w:divBdr>
                                    <w:top w:val="none" w:sz="0" w:space="0" w:color="auto"/>
                                    <w:left w:val="none" w:sz="0" w:space="0" w:color="auto"/>
                                    <w:bottom w:val="none" w:sz="0" w:space="0" w:color="auto"/>
                                    <w:right w:val="none" w:sz="0" w:space="0" w:color="auto"/>
                                  </w:divBdr>
                                  <w:divsChild>
                                    <w:div w:id="889920182">
                                      <w:marLeft w:val="0"/>
                                      <w:marRight w:val="0"/>
                                      <w:marTop w:val="0"/>
                                      <w:marBottom w:val="0"/>
                                      <w:divBdr>
                                        <w:top w:val="none" w:sz="0" w:space="0" w:color="auto"/>
                                        <w:left w:val="none" w:sz="0" w:space="0" w:color="auto"/>
                                        <w:bottom w:val="none" w:sz="0" w:space="0" w:color="auto"/>
                                        <w:right w:val="none" w:sz="0" w:space="0" w:color="auto"/>
                                      </w:divBdr>
                                      <w:divsChild>
                                        <w:div w:id="73068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0302">
                                  <w:marLeft w:val="0"/>
                                  <w:marRight w:val="0"/>
                                  <w:marTop w:val="0"/>
                                  <w:marBottom w:val="0"/>
                                  <w:divBdr>
                                    <w:top w:val="none" w:sz="0" w:space="0" w:color="auto"/>
                                    <w:left w:val="none" w:sz="0" w:space="0" w:color="auto"/>
                                    <w:bottom w:val="none" w:sz="0" w:space="0" w:color="auto"/>
                                    <w:right w:val="none" w:sz="0" w:space="0" w:color="auto"/>
                                  </w:divBdr>
                                  <w:divsChild>
                                    <w:div w:id="2050641388">
                                      <w:marLeft w:val="0"/>
                                      <w:marRight w:val="0"/>
                                      <w:marTop w:val="0"/>
                                      <w:marBottom w:val="0"/>
                                      <w:divBdr>
                                        <w:top w:val="none" w:sz="0" w:space="0" w:color="auto"/>
                                        <w:left w:val="none" w:sz="0" w:space="0" w:color="auto"/>
                                        <w:bottom w:val="none" w:sz="0" w:space="0" w:color="auto"/>
                                        <w:right w:val="none" w:sz="0" w:space="0" w:color="auto"/>
                                      </w:divBdr>
                                    </w:div>
                                  </w:divsChild>
                                </w:div>
                                <w:div w:id="659652560">
                                  <w:marLeft w:val="0"/>
                                  <w:marRight w:val="0"/>
                                  <w:marTop w:val="0"/>
                                  <w:marBottom w:val="0"/>
                                  <w:divBdr>
                                    <w:top w:val="none" w:sz="0" w:space="0" w:color="auto"/>
                                    <w:left w:val="none" w:sz="0" w:space="0" w:color="auto"/>
                                    <w:bottom w:val="none" w:sz="0" w:space="0" w:color="auto"/>
                                    <w:right w:val="none" w:sz="0" w:space="0" w:color="auto"/>
                                  </w:divBdr>
                                  <w:divsChild>
                                    <w:div w:id="1343972787">
                                      <w:marLeft w:val="0"/>
                                      <w:marRight w:val="0"/>
                                      <w:marTop w:val="0"/>
                                      <w:marBottom w:val="0"/>
                                      <w:divBdr>
                                        <w:top w:val="none" w:sz="0" w:space="0" w:color="auto"/>
                                        <w:left w:val="none" w:sz="0" w:space="0" w:color="auto"/>
                                        <w:bottom w:val="none" w:sz="0" w:space="0" w:color="auto"/>
                                        <w:right w:val="none" w:sz="0" w:space="0" w:color="auto"/>
                                      </w:divBdr>
                                      <w:divsChild>
                                        <w:div w:id="1542593964">
                                          <w:marLeft w:val="0"/>
                                          <w:marRight w:val="0"/>
                                          <w:marTop w:val="0"/>
                                          <w:marBottom w:val="0"/>
                                          <w:divBdr>
                                            <w:top w:val="none" w:sz="0" w:space="0" w:color="auto"/>
                                            <w:left w:val="none" w:sz="0" w:space="0" w:color="auto"/>
                                            <w:bottom w:val="none" w:sz="0" w:space="0" w:color="auto"/>
                                            <w:right w:val="none" w:sz="0" w:space="0" w:color="auto"/>
                                          </w:divBdr>
                                          <w:divsChild>
                                            <w:div w:id="9007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542264">
                      <w:marLeft w:val="0"/>
                      <w:marRight w:val="0"/>
                      <w:marTop w:val="0"/>
                      <w:marBottom w:val="0"/>
                      <w:divBdr>
                        <w:top w:val="none" w:sz="0" w:space="0" w:color="auto"/>
                        <w:left w:val="none" w:sz="0" w:space="0" w:color="auto"/>
                        <w:bottom w:val="none" w:sz="0" w:space="0" w:color="auto"/>
                        <w:right w:val="none" w:sz="0" w:space="0" w:color="auto"/>
                      </w:divBdr>
                      <w:divsChild>
                        <w:div w:id="1315992968">
                          <w:marLeft w:val="0"/>
                          <w:marRight w:val="0"/>
                          <w:marTop w:val="0"/>
                          <w:marBottom w:val="0"/>
                          <w:divBdr>
                            <w:top w:val="none" w:sz="0" w:space="0" w:color="auto"/>
                            <w:left w:val="none" w:sz="0" w:space="0" w:color="auto"/>
                            <w:bottom w:val="none" w:sz="0" w:space="0" w:color="auto"/>
                            <w:right w:val="none" w:sz="0" w:space="0" w:color="auto"/>
                          </w:divBdr>
                          <w:divsChild>
                            <w:div w:id="22169467">
                              <w:marLeft w:val="0"/>
                              <w:marRight w:val="0"/>
                              <w:marTop w:val="0"/>
                              <w:marBottom w:val="0"/>
                              <w:divBdr>
                                <w:top w:val="none" w:sz="0" w:space="0" w:color="auto"/>
                                <w:left w:val="none" w:sz="0" w:space="0" w:color="auto"/>
                                <w:bottom w:val="none" w:sz="0" w:space="0" w:color="auto"/>
                                <w:right w:val="none" w:sz="0" w:space="0" w:color="auto"/>
                              </w:divBdr>
                              <w:divsChild>
                                <w:div w:id="13391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672214">
      <w:bodyDiv w:val="1"/>
      <w:marLeft w:val="0"/>
      <w:marRight w:val="0"/>
      <w:marTop w:val="0"/>
      <w:marBottom w:val="0"/>
      <w:divBdr>
        <w:top w:val="none" w:sz="0" w:space="0" w:color="auto"/>
        <w:left w:val="none" w:sz="0" w:space="0" w:color="auto"/>
        <w:bottom w:val="none" w:sz="0" w:space="0" w:color="auto"/>
        <w:right w:val="none" w:sz="0" w:space="0" w:color="auto"/>
      </w:divBdr>
      <w:divsChild>
        <w:div w:id="94156998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808546992">
      <w:bodyDiv w:val="1"/>
      <w:marLeft w:val="0"/>
      <w:marRight w:val="0"/>
      <w:marTop w:val="0"/>
      <w:marBottom w:val="0"/>
      <w:divBdr>
        <w:top w:val="none" w:sz="0" w:space="0" w:color="auto"/>
        <w:left w:val="none" w:sz="0" w:space="0" w:color="auto"/>
        <w:bottom w:val="none" w:sz="0" w:space="0" w:color="auto"/>
        <w:right w:val="none" w:sz="0" w:space="0" w:color="auto"/>
      </w:divBdr>
      <w:divsChild>
        <w:div w:id="1755586432">
          <w:marLeft w:val="0"/>
          <w:marRight w:val="0"/>
          <w:marTop w:val="0"/>
          <w:marBottom w:val="0"/>
          <w:divBdr>
            <w:top w:val="none" w:sz="0" w:space="0" w:color="auto"/>
            <w:left w:val="none" w:sz="0" w:space="0" w:color="auto"/>
            <w:bottom w:val="none" w:sz="0" w:space="0" w:color="auto"/>
            <w:right w:val="none" w:sz="0" w:space="0" w:color="auto"/>
          </w:divBdr>
          <w:divsChild>
            <w:div w:id="1477602037">
              <w:marLeft w:val="0"/>
              <w:marRight w:val="0"/>
              <w:marTop w:val="0"/>
              <w:marBottom w:val="0"/>
              <w:divBdr>
                <w:top w:val="none" w:sz="0" w:space="0" w:color="auto"/>
                <w:left w:val="none" w:sz="0" w:space="0" w:color="auto"/>
                <w:bottom w:val="none" w:sz="0" w:space="0" w:color="auto"/>
                <w:right w:val="none" w:sz="0" w:space="0" w:color="auto"/>
              </w:divBdr>
              <w:divsChild>
                <w:div w:id="597058869">
                  <w:marLeft w:val="0"/>
                  <w:marRight w:val="0"/>
                  <w:marTop w:val="0"/>
                  <w:marBottom w:val="0"/>
                  <w:divBdr>
                    <w:top w:val="none" w:sz="0" w:space="0" w:color="auto"/>
                    <w:left w:val="none" w:sz="0" w:space="0" w:color="auto"/>
                    <w:bottom w:val="none" w:sz="0" w:space="0" w:color="auto"/>
                    <w:right w:val="none" w:sz="0" w:space="0" w:color="auto"/>
                  </w:divBdr>
                  <w:divsChild>
                    <w:div w:id="1696493672">
                      <w:marLeft w:val="0"/>
                      <w:marRight w:val="0"/>
                      <w:marTop w:val="0"/>
                      <w:marBottom w:val="0"/>
                      <w:divBdr>
                        <w:top w:val="none" w:sz="0" w:space="0" w:color="auto"/>
                        <w:left w:val="none" w:sz="0" w:space="0" w:color="auto"/>
                        <w:bottom w:val="none" w:sz="0" w:space="0" w:color="auto"/>
                        <w:right w:val="none" w:sz="0" w:space="0" w:color="auto"/>
                      </w:divBdr>
                      <w:divsChild>
                        <w:div w:id="324016179">
                          <w:marLeft w:val="0"/>
                          <w:marRight w:val="0"/>
                          <w:marTop w:val="0"/>
                          <w:marBottom w:val="0"/>
                          <w:divBdr>
                            <w:top w:val="none" w:sz="0" w:space="0" w:color="auto"/>
                            <w:left w:val="none" w:sz="0" w:space="0" w:color="auto"/>
                            <w:bottom w:val="none" w:sz="0" w:space="0" w:color="auto"/>
                            <w:right w:val="none" w:sz="0" w:space="0" w:color="auto"/>
                          </w:divBdr>
                          <w:divsChild>
                            <w:div w:id="1501195521">
                              <w:marLeft w:val="0"/>
                              <w:marRight w:val="0"/>
                              <w:marTop w:val="0"/>
                              <w:marBottom w:val="0"/>
                              <w:divBdr>
                                <w:top w:val="none" w:sz="0" w:space="0" w:color="auto"/>
                                <w:left w:val="none" w:sz="0" w:space="0" w:color="auto"/>
                                <w:bottom w:val="none" w:sz="0" w:space="0" w:color="auto"/>
                                <w:right w:val="none" w:sz="0" w:space="0" w:color="auto"/>
                              </w:divBdr>
                            </w:div>
                            <w:div w:id="886453542">
                              <w:marLeft w:val="0"/>
                              <w:marRight w:val="0"/>
                              <w:marTop w:val="0"/>
                              <w:marBottom w:val="0"/>
                              <w:divBdr>
                                <w:top w:val="none" w:sz="0" w:space="0" w:color="auto"/>
                                <w:left w:val="none" w:sz="0" w:space="0" w:color="auto"/>
                                <w:bottom w:val="none" w:sz="0" w:space="0" w:color="auto"/>
                                <w:right w:val="none" w:sz="0" w:space="0" w:color="auto"/>
                              </w:divBdr>
                              <w:divsChild>
                                <w:div w:id="856846135">
                                  <w:marLeft w:val="0"/>
                                  <w:marRight w:val="0"/>
                                  <w:marTop w:val="0"/>
                                  <w:marBottom w:val="0"/>
                                  <w:divBdr>
                                    <w:top w:val="none" w:sz="0" w:space="0" w:color="auto"/>
                                    <w:left w:val="none" w:sz="0" w:space="0" w:color="auto"/>
                                    <w:bottom w:val="none" w:sz="0" w:space="0" w:color="auto"/>
                                    <w:right w:val="none" w:sz="0" w:space="0" w:color="auto"/>
                                  </w:divBdr>
                                  <w:divsChild>
                                    <w:div w:id="1422943844">
                                      <w:marLeft w:val="0"/>
                                      <w:marRight w:val="0"/>
                                      <w:marTop w:val="0"/>
                                      <w:marBottom w:val="0"/>
                                      <w:divBdr>
                                        <w:top w:val="none" w:sz="0" w:space="0" w:color="auto"/>
                                        <w:left w:val="none" w:sz="0" w:space="0" w:color="auto"/>
                                        <w:bottom w:val="none" w:sz="0" w:space="0" w:color="auto"/>
                                        <w:right w:val="none" w:sz="0" w:space="0" w:color="auto"/>
                                      </w:divBdr>
                                      <w:divsChild>
                                        <w:div w:id="16710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964095">
                                  <w:marLeft w:val="0"/>
                                  <w:marRight w:val="0"/>
                                  <w:marTop w:val="0"/>
                                  <w:marBottom w:val="0"/>
                                  <w:divBdr>
                                    <w:top w:val="none" w:sz="0" w:space="0" w:color="auto"/>
                                    <w:left w:val="none" w:sz="0" w:space="0" w:color="auto"/>
                                    <w:bottom w:val="none" w:sz="0" w:space="0" w:color="auto"/>
                                    <w:right w:val="none" w:sz="0" w:space="0" w:color="auto"/>
                                  </w:divBdr>
                                  <w:divsChild>
                                    <w:div w:id="1173955899">
                                      <w:marLeft w:val="0"/>
                                      <w:marRight w:val="0"/>
                                      <w:marTop w:val="0"/>
                                      <w:marBottom w:val="0"/>
                                      <w:divBdr>
                                        <w:top w:val="none" w:sz="0" w:space="0" w:color="auto"/>
                                        <w:left w:val="none" w:sz="0" w:space="0" w:color="auto"/>
                                        <w:bottom w:val="none" w:sz="0" w:space="0" w:color="auto"/>
                                        <w:right w:val="none" w:sz="0" w:space="0" w:color="auto"/>
                                      </w:divBdr>
                                    </w:div>
                                  </w:divsChild>
                                </w:div>
                                <w:div w:id="1122312099">
                                  <w:marLeft w:val="0"/>
                                  <w:marRight w:val="0"/>
                                  <w:marTop w:val="0"/>
                                  <w:marBottom w:val="0"/>
                                  <w:divBdr>
                                    <w:top w:val="none" w:sz="0" w:space="0" w:color="auto"/>
                                    <w:left w:val="none" w:sz="0" w:space="0" w:color="auto"/>
                                    <w:bottom w:val="none" w:sz="0" w:space="0" w:color="auto"/>
                                    <w:right w:val="none" w:sz="0" w:space="0" w:color="auto"/>
                                  </w:divBdr>
                                  <w:divsChild>
                                    <w:div w:id="1892379257">
                                      <w:marLeft w:val="0"/>
                                      <w:marRight w:val="0"/>
                                      <w:marTop w:val="0"/>
                                      <w:marBottom w:val="0"/>
                                      <w:divBdr>
                                        <w:top w:val="none" w:sz="0" w:space="0" w:color="auto"/>
                                        <w:left w:val="none" w:sz="0" w:space="0" w:color="auto"/>
                                        <w:bottom w:val="none" w:sz="0" w:space="0" w:color="auto"/>
                                        <w:right w:val="none" w:sz="0" w:space="0" w:color="auto"/>
                                      </w:divBdr>
                                      <w:divsChild>
                                        <w:div w:id="247160274">
                                          <w:marLeft w:val="0"/>
                                          <w:marRight w:val="0"/>
                                          <w:marTop w:val="0"/>
                                          <w:marBottom w:val="0"/>
                                          <w:divBdr>
                                            <w:top w:val="none" w:sz="0" w:space="0" w:color="auto"/>
                                            <w:left w:val="none" w:sz="0" w:space="0" w:color="auto"/>
                                            <w:bottom w:val="none" w:sz="0" w:space="0" w:color="auto"/>
                                            <w:right w:val="none" w:sz="0" w:space="0" w:color="auto"/>
                                          </w:divBdr>
                                          <w:divsChild>
                                            <w:div w:id="2704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103354">
                      <w:marLeft w:val="0"/>
                      <w:marRight w:val="0"/>
                      <w:marTop w:val="0"/>
                      <w:marBottom w:val="0"/>
                      <w:divBdr>
                        <w:top w:val="none" w:sz="0" w:space="0" w:color="auto"/>
                        <w:left w:val="none" w:sz="0" w:space="0" w:color="auto"/>
                        <w:bottom w:val="none" w:sz="0" w:space="0" w:color="auto"/>
                        <w:right w:val="none" w:sz="0" w:space="0" w:color="auto"/>
                      </w:divBdr>
                      <w:divsChild>
                        <w:div w:id="1169952809">
                          <w:marLeft w:val="0"/>
                          <w:marRight w:val="0"/>
                          <w:marTop w:val="0"/>
                          <w:marBottom w:val="0"/>
                          <w:divBdr>
                            <w:top w:val="none" w:sz="0" w:space="0" w:color="auto"/>
                            <w:left w:val="none" w:sz="0" w:space="0" w:color="auto"/>
                            <w:bottom w:val="none" w:sz="0" w:space="0" w:color="auto"/>
                            <w:right w:val="none" w:sz="0" w:space="0" w:color="auto"/>
                          </w:divBdr>
                          <w:divsChild>
                            <w:div w:id="1825009226">
                              <w:marLeft w:val="0"/>
                              <w:marRight w:val="0"/>
                              <w:marTop w:val="0"/>
                              <w:marBottom w:val="0"/>
                              <w:divBdr>
                                <w:top w:val="none" w:sz="0" w:space="0" w:color="auto"/>
                                <w:left w:val="none" w:sz="0" w:space="0" w:color="auto"/>
                                <w:bottom w:val="none" w:sz="0" w:space="0" w:color="auto"/>
                                <w:right w:val="none" w:sz="0" w:space="0" w:color="auto"/>
                              </w:divBdr>
                              <w:divsChild>
                                <w:div w:id="16125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92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402</Words>
  <Characters>2213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YORCH MENDEZZZ</dc:creator>
  <cp:keywords/>
  <dc:description/>
  <cp:lastModifiedBy>YORCH MENDEZZZ</cp:lastModifiedBy>
  <cp:revision>1</cp:revision>
  <dcterms:created xsi:type="dcterms:W3CDTF">2021-09-11T12:20:00Z</dcterms:created>
  <dcterms:modified xsi:type="dcterms:W3CDTF">2021-09-11T13:14:00Z</dcterms:modified>
</cp:coreProperties>
</file>