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8F8" w:rsidRDefault="00547705" w:rsidP="00C94114">
      <w:pPr>
        <w:pStyle w:val="BodyText"/>
        <w:jc w:val="center"/>
        <w:rPr>
          <w:rFonts w:ascii="Tahoma" w:eastAsia="Times New Roman" w:hAnsi="Tahoma" w:cs="Tahoma"/>
          <w:b/>
          <w:bCs/>
          <w:sz w:val="28"/>
          <w:szCs w:val="28"/>
        </w:rPr>
      </w:pPr>
      <w:r w:rsidRPr="00547705">
        <w:rPr>
          <w:rFonts w:ascii="Tahoma" w:eastAsia="Times New Roman" w:hAnsi="Tahoma" w:cs="Tahoma"/>
          <w:b/>
          <w:bCs/>
          <w:sz w:val="28"/>
          <w:szCs w:val="28"/>
        </w:rPr>
        <w:t xml:space="preserve">The Preventive Effect of Date </w:t>
      </w:r>
      <w:proofErr w:type="gramStart"/>
      <w:r w:rsidRPr="00547705">
        <w:rPr>
          <w:rFonts w:ascii="Tahoma" w:eastAsia="Times New Roman" w:hAnsi="Tahoma" w:cs="Tahoma"/>
          <w:b/>
          <w:bCs/>
          <w:sz w:val="28"/>
          <w:szCs w:val="28"/>
        </w:rPr>
        <w:t>Palm(</w:t>
      </w:r>
      <w:proofErr w:type="spellStart"/>
      <w:proofErr w:type="gramEnd"/>
      <w:r w:rsidRPr="00547705">
        <w:rPr>
          <w:rFonts w:ascii="Tahoma" w:eastAsia="Times New Roman" w:hAnsi="Tahoma" w:cs="Tahoma"/>
          <w:b/>
          <w:bCs/>
          <w:sz w:val="28"/>
          <w:szCs w:val="28"/>
        </w:rPr>
        <w:t>Phoenixdactylifera</w:t>
      </w:r>
      <w:proofErr w:type="spellEnd"/>
      <w:r w:rsidRPr="00547705">
        <w:rPr>
          <w:rFonts w:ascii="Tahoma" w:eastAsia="Times New Roman" w:hAnsi="Tahoma" w:cs="Tahoma"/>
          <w:b/>
          <w:bCs/>
          <w:sz w:val="28"/>
          <w:szCs w:val="28"/>
        </w:rPr>
        <w:t xml:space="preserve">) Seed and Fruit </w:t>
      </w:r>
      <w:proofErr w:type="spellStart"/>
      <w:r w:rsidRPr="00547705">
        <w:rPr>
          <w:rFonts w:ascii="Tahoma" w:eastAsia="Times New Roman" w:hAnsi="Tahoma" w:cs="Tahoma"/>
          <w:b/>
          <w:bCs/>
          <w:sz w:val="28"/>
          <w:szCs w:val="28"/>
        </w:rPr>
        <w:t>Hydroalcoholic</w:t>
      </w:r>
      <w:proofErr w:type="spellEnd"/>
      <w:r w:rsidRPr="00547705">
        <w:rPr>
          <w:rFonts w:ascii="Tahoma" w:eastAsia="Times New Roman" w:hAnsi="Tahoma" w:cs="Tahoma"/>
          <w:b/>
          <w:bCs/>
          <w:sz w:val="28"/>
          <w:szCs w:val="28"/>
        </w:rPr>
        <w:t xml:space="preserve"> Extracts on Carrageenan-Induced Inflammation in Male </w:t>
      </w:r>
    </w:p>
    <w:p w:rsidR="00C94114" w:rsidRDefault="00547705" w:rsidP="00C94114">
      <w:pPr>
        <w:pStyle w:val="BodyText"/>
        <w:jc w:val="center"/>
        <w:rPr>
          <w:rFonts w:ascii="Tahoma" w:eastAsia="Times New Roman" w:hAnsi="Tahoma" w:cs="Tahoma"/>
          <w:b/>
          <w:bCs/>
          <w:sz w:val="16"/>
          <w:szCs w:val="16"/>
        </w:rPr>
      </w:pPr>
      <w:proofErr w:type="gramStart"/>
      <w:r w:rsidRPr="00547705">
        <w:rPr>
          <w:rFonts w:ascii="Tahoma" w:eastAsia="Times New Roman" w:hAnsi="Tahoma" w:cs="Tahoma"/>
          <w:b/>
          <w:bCs/>
          <w:sz w:val="28"/>
          <w:szCs w:val="28"/>
        </w:rPr>
        <w:t>rat’s</w:t>
      </w:r>
      <w:proofErr w:type="gramEnd"/>
      <w:r w:rsidRPr="00547705">
        <w:rPr>
          <w:rFonts w:ascii="Tahoma" w:eastAsia="Times New Roman" w:hAnsi="Tahoma" w:cs="Tahoma"/>
          <w:b/>
          <w:bCs/>
          <w:sz w:val="28"/>
          <w:szCs w:val="28"/>
        </w:rPr>
        <w:t xml:space="preserve"> Hind Paw</w:t>
      </w: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  <w:r>
        <w:rPr>
          <w:rFonts w:ascii="Calibri" w:hAnsi="Calibri"/>
          <w:noProof/>
          <w:lang w:bidi="fa-IR"/>
        </w:rPr>
        <w:drawing>
          <wp:inline distT="0" distB="0" distL="0" distR="0" wp14:anchorId="59AAFC56" wp14:editId="0F9F57EC">
            <wp:extent cx="1725433" cy="1642597"/>
            <wp:effectExtent l="0" t="0" r="8255" b="0"/>
            <wp:docPr id="1" name="Picture 1" descr="G:\dr azarbani\IMG_3102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r azarbani\IMG_3102 cop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103" cy="164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  <w:bookmarkStart w:id="0" w:name="_GoBack"/>
      <w:bookmarkEnd w:id="0"/>
    </w:p>
    <w:p w:rsidR="00AE3E37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  <w:proofErr w:type="spellStart"/>
      <w:r>
        <w:rPr>
          <w:rFonts w:ascii="Tahoma" w:eastAsia="Times New Roman" w:hAnsi="Tahoma" w:cs="Tahoma"/>
          <w:b/>
          <w:bCs/>
          <w:sz w:val="16"/>
          <w:szCs w:val="16"/>
        </w:rPr>
        <w:t>Siavash</w:t>
      </w:r>
      <w:proofErr w:type="spellEnd"/>
      <w:r>
        <w:rPr>
          <w:rFonts w:ascii="Tahoma" w:eastAsia="Times New Roman" w:hAnsi="Tahoma" w:cs="Tahoma"/>
          <w:b/>
          <w:bCs/>
          <w:sz w:val="16"/>
          <w:szCs w:val="16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sz w:val="16"/>
          <w:szCs w:val="16"/>
        </w:rPr>
        <w:t>azarbani</w:t>
      </w:r>
      <w:proofErr w:type="spellEnd"/>
    </w:p>
    <w:p w:rsidR="002728F8" w:rsidRDefault="002728F8">
      <w:pPr>
        <w:pStyle w:val="BodyText"/>
        <w:rPr>
          <w:rFonts w:ascii="Tahoma" w:eastAsia="Times New Roman" w:hAnsi="Tahoma" w:cs="Tahoma"/>
          <w:b/>
          <w:bCs/>
          <w:sz w:val="16"/>
          <w:szCs w:val="16"/>
        </w:rPr>
      </w:pPr>
      <w:r>
        <w:rPr>
          <w:rFonts w:ascii="Tahoma" w:eastAsia="Times New Roman" w:hAnsi="Tahoma" w:cs="Tahoma"/>
          <w:b/>
          <w:bCs/>
          <w:sz w:val="16"/>
          <w:szCs w:val="16"/>
        </w:rPr>
        <w:t>Pass number</w:t>
      </w:r>
      <w:proofErr w:type="gramStart"/>
      <w:r>
        <w:rPr>
          <w:rFonts w:ascii="Tahoma" w:eastAsia="Times New Roman" w:hAnsi="Tahoma" w:cs="Tahoma"/>
          <w:b/>
          <w:bCs/>
          <w:sz w:val="16"/>
          <w:szCs w:val="16"/>
        </w:rPr>
        <w:t>:E27428059</w:t>
      </w:r>
      <w:proofErr w:type="gramEnd"/>
    </w:p>
    <w:p w:rsidR="002728F8" w:rsidRPr="00C94114" w:rsidRDefault="002728F8">
      <w:pPr>
        <w:pStyle w:val="BodyText"/>
        <w:rPr>
          <w:rFonts w:ascii="Arial"/>
          <w:b/>
          <w:bCs/>
          <w:sz w:val="44"/>
          <w:szCs w:val="40"/>
        </w:rPr>
      </w:pPr>
      <w:r>
        <w:rPr>
          <w:rFonts w:ascii="Tahoma" w:eastAsia="Times New Roman" w:hAnsi="Tahoma" w:cs="Tahoma"/>
          <w:b/>
          <w:bCs/>
          <w:sz w:val="16"/>
          <w:szCs w:val="16"/>
        </w:rPr>
        <w:t>Date of birth</w:t>
      </w:r>
      <w:proofErr w:type="gramStart"/>
      <w:r>
        <w:rPr>
          <w:rFonts w:ascii="Tahoma" w:eastAsia="Times New Roman" w:hAnsi="Tahoma" w:cs="Tahoma"/>
          <w:b/>
          <w:bCs/>
          <w:sz w:val="16"/>
          <w:szCs w:val="16"/>
        </w:rPr>
        <w:t>?21</w:t>
      </w:r>
      <w:proofErr w:type="gramEnd"/>
      <w:r>
        <w:rPr>
          <w:rFonts w:ascii="Tahoma" w:eastAsia="Times New Roman" w:hAnsi="Tahoma" w:cs="Tahoma"/>
          <w:b/>
          <w:bCs/>
          <w:sz w:val="16"/>
          <w:szCs w:val="16"/>
        </w:rPr>
        <w:t>/09/1986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tbl>
      <w:tblPr>
        <w:tblpPr w:leftFromText="180" w:rightFromText="180" w:vertAnchor="text" w:tblpY="1"/>
        <w:tblOverlap w:val="never"/>
        <w:bidiVisual/>
        <w:tblW w:w="72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6"/>
      </w:tblGrid>
      <w:tr w:rsidR="00547705" w:rsidRPr="00547705" w:rsidTr="00750D7A">
        <w:trPr>
          <w:trHeight w:val="4631"/>
        </w:trPr>
        <w:tc>
          <w:tcPr>
            <w:tcW w:w="7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547705" w:rsidRPr="00547705" w:rsidRDefault="00547705" w:rsidP="00547705">
            <w:pPr>
              <w:widowControl/>
              <w:spacing w:after="240" w:line="150" w:lineRule="atLeast"/>
              <w:jc w:val="both"/>
              <w:rPr>
                <w:rFonts w:ascii="Tahoma" w:eastAsia="Times New Roman" w:hAnsi="Tahoma" w:cs="Tahoma"/>
                <w:sz w:val="16"/>
                <w:szCs w:val="16"/>
              </w:rPr>
            </w:pP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  <w:t>Abstract</w:t>
            </w:r>
            <w:proofErr w:type="gram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:</w:t>
            </w:r>
            <w:proofErr w:type="gram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Background and Objective:</w:t>
            </w:r>
            <w:r w:rsidRPr="00547705">
              <w:rPr>
                <w:rFonts w:ascii="Tahoma" w:eastAsia="Times New Roman" w:hAnsi="Tahoma" w:cs="Tahoma"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The side effects of NSAIDS drugs, have caused increasing interest of scientists in herbal medicines as alternative treatment. In this study, the effect of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anti inflammatory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of seed and fruit of date palm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hydroalcolic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proofErr w:type="gram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extracts ,</w:t>
            </w:r>
            <w:proofErr w:type="gram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due to having antioxidants, was studied.</w:t>
            </w:r>
            <w:r w:rsidRPr="00547705">
              <w:rPr>
                <w:rFonts w:ascii="Tahoma" w:eastAsia="Times New Roman" w:hAnsi="Tahoma" w:cs="Tahoma"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Materials and Methods:</w:t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In this study, the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extraxts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of date palm seed and fruit were prepared by maceration method in 70% alcohol. Eighty male rats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Wistar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, divided into 10 groups of eight in each, 4 groups received different doses (100, 200, 400 and 600 mg/kg) of seed extract and 4 other groups different doses (100, 200, 400 and 600 mg/kg) of fruits extract of the palm, and the positive control aspirin (300mg/kg) and the negative control group saline (5ml/kg) via injection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intraperitoneally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. Half an hour later all animals received 100 µl of 1% carrageenan into the </w:t>
            </w:r>
            <w:proofErr w:type="gram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rats</w:t>
            </w:r>
            <w:proofErr w:type="gram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hind paw subcutaneous. The changes in rats paw edema was measured by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plethysmometer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every hour for five hours.</w:t>
            </w:r>
            <w:r w:rsidRPr="00547705">
              <w:rPr>
                <w:rFonts w:ascii="Tahoma" w:eastAsia="Times New Roman" w:hAnsi="Tahoma" w:cs="Tahoma"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Results:</w:t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The effect of all of the doses of date palm seed extract on edema were less than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aspirine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(P&lt;0.05). But there was no significant difference between the group that received 400 and 600 mg/kg date palm fruit extract when compared with aspirin group. The Dose 400 mg/kg of fruit extract showed the most anti-inflammatory effect and it was </w:t>
            </w:r>
            <w:proofErr w:type="spellStart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assignded</w:t>
            </w:r>
            <w:proofErr w:type="spellEnd"/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 xml:space="preserve"> as the best dose.</w:t>
            </w:r>
            <w:r w:rsidRPr="00547705">
              <w:rPr>
                <w:rFonts w:ascii="Tahoma" w:eastAsia="Times New Roman" w:hAnsi="Tahoma" w:cs="Tahoma"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Conclusion:</w:t>
            </w:r>
            <w:r w:rsidRPr="00547705">
              <w:rPr>
                <w:rFonts w:ascii="Tahoma" w:eastAsia="Times New Roman" w:hAnsi="Tahoma" w:cs="Tahoma"/>
                <w:b/>
                <w:bCs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t>It is likely that with further studies on different model of animals and also on human model the palm fruit extract could be used for pain treatment.</w:t>
            </w:r>
            <w:r w:rsidRPr="00547705">
              <w:rPr>
                <w:rFonts w:ascii="Tahoma" w:eastAsia="Times New Roman" w:hAnsi="Tahoma" w:cs="Tahoma"/>
                <w:sz w:val="16"/>
              </w:rPr>
              <w:t> </w:t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Pr="00547705">
              <w:rPr>
                <w:rFonts w:ascii="Tahoma" w:eastAsia="Times New Roman" w:hAnsi="Tahoma" w:cs="Tahoma"/>
                <w:sz w:val="16"/>
                <w:szCs w:val="16"/>
              </w:rPr>
              <w:br/>
            </w:r>
            <w:r w:rsidR="00750D7A">
              <w:rPr>
                <w:rFonts w:ascii="Tahoma" w:eastAsia="Times New Roman" w:hAnsi="Tahoma" w:cs="Tahoma"/>
                <w:sz w:val="16"/>
                <w:szCs w:val="16"/>
              </w:rPr>
              <w:t xml:space="preserve">   </w:t>
            </w:r>
          </w:p>
        </w:tc>
      </w:tr>
    </w:tbl>
    <w:tbl>
      <w:tblPr>
        <w:tblpPr w:leftFromText="180" w:rightFromText="180" w:vertAnchor="text" w:horzAnchor="margin" w:tblpY="4640"/>
        <w:tblW w:w="5010" w:type="pct"/>
        <w:tblCellSpacing w:w="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3"/>
      </w:tblGrid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1-Fantone JC, Ward P. Role of oxygen-derived free radicals and metabolites in leukocyte-dependent inflammatory reactions. The American journal of pathology 1982; 107(3): 395</w:t>
            </w:r>
          </w:p>
        </w:tc>
      </w:tr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</w:p>
        </w:tc>
      </w:tr>
    </w:tbl>
    <w:p w:rsidR="00AE3E37" w:rsidRDefault="00A9710C" w:rsidP="00750D7A">
      <w:pPr>
        <w:pStyle w:val="Heading3"/>
        <w:spacing w:before="74"/>
      </w:pPr>
      <w:r>
        <w:rPr>
          <w:b w:val="0"/>
        </w:rPr>
        <w:lastRenderedPageBreak/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750D7A" w:rsidRDefault="00750D7A" w:rsidP="00750D7A">
      <w:pPr>
        <w:spacing w:before="157"/>
        <w:ind w:left="100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      </w:t>
      </w:r>
      <w:r w:rsidR="0095623C">
        <w:rPr>
          <w:rFonts w:ascii="Arial"/>
          <w:noProof/>
          <w:color w:val="BF5A14"/>
          <w:lang w:bidi="fa-IR"/>
        </w:rPr>
        <w:t>..</w:t>
      </w:r>
    </w:p>
    <w:tbl>
      <w:tblPr>
        <w:tblpPr w:leftFromText="180" w:rightFromText="180" w:vertAnchor="page" w:horzAnchor="margin" w:tblpY="9931"/>
        <w:tblW w:w="5000" w:type="pct"/>
        <w:tblCellSpacing w:w="3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3"/>
      </w:tblGrid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2-Vane J, </w:t>
            </w:r>
            <w:proofErr w:type="spellStart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Botting</w:t>
            </w:r>
            <w:proofErr w:type="spellEnd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 R. Inflammation and the mechanism of </w:t>
            </w:r>
          </w:p>
          <w:p w:rsidR="00750D7A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</w:p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  <w:proofErr w:type="gramStart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action</w:t>
            </w:r>
            <w:proofErr w:type="gramEnd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 of anti-inflammatory drugs. The FASEB journal 1987; 1(2): 89-96</w:t>
            </w:r>
          </w:p>
        </w:tc>
      </w:tr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</w:p>
        </w:tc>
      </w:tr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3-Miike S, Kita H. Human </w:t>
            </w:r>
            <w:proofErr w:type="spellStart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eosinophils</w:t>
            </w:r>
            <w:proofErr w:type="spellEnd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 are activated by cysteine proteases and release inflammatory mediators. Journal of Allergy and Clinical Immunology 2003;111(4): 704-13</w:t>
            </w:r>
          </w:p>
        </w:tc>
      </w:tr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</w:p>
        </w:tc>
      </w:tr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4-Scott DT, Lam FY, Ferrell WR. Acute joint inflammation—Mechanisms and mediators. General Pharmacology: The Vascular System 1994; 25(7): 1285-96</w:t>
            </w:r>
          </w:p>
        </w:tc>
      </w:tr>
      <w:tr w:rsidR="00750D7A" w:rsidRPr="00547705" w:rsidTr="00750D7A">
        <w:trPr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</w:p>
        </w:tc>
      </w:tr>
      <w:tr w:rsidR="00750D7A" w:rsidRPr="00547705" w:rsidTr="00750D7A">
        <w:trPr>
          <w:trHeight w:val="33"/>
          <w:tblCellSpacing w:w="3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50D7A" w:rsidRPr="00547705" w:rsidRDefault="00750D7A" w:rsidP="00750D7A">
            <w:pPr>
              <w:widowControl/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</w:pPr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5-Sharma JN, </w:t>
            </w:r>
            <w:proofErr w:type="spellStart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Mohsin</w:t>
            </w:r>
            <w:proofErr w:type="spellEnd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 SSJ. The role of chemical mediators in the pathogenesis of inflammation with emphasis on the </w:t>
            </w:r>
            <w:proofErr w:type="spellStart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>kinin</w:t>
            </w:r>
            <w:proofErr w:type="spellEnd"/>
            <w:r w:rsidRPr="00547705">
              <w:rPr>
                <w:rFonts w:ascii="Tahoma" w:eastAsia="Times New Roman" w:hAnsi="Tahoma" w:cs="Tahoma"/>
                <w:color w:val="000000"/>
                <w:sz w:val="18"/>
                <w:szCs w:val="18"/>
                <w:lang w:bidi="fa-IR"/>
              </w:rPr>
              <w:t xml:space="preserve"> system. Experimental Pathology 1990; 38(2): 73-96</w:t>
            </w:r>
          </w:p>
        </w:tc>
      </w:tr>
    </w:tbl>
    <w:p w:rsidR="00750D7A" w:rsidRDefault="00750D7A" w:rsidP="00750D7A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:rsidR="00AE3E37" w:rsidRDefault="00750D7A" w:rsidP="00750D7A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  </w:t>
      </w:r>
    </w:p>
    <w:p w:rsidR="00AE3E37" w:rsidRDefault="00AE3E37">
      <w:pPr>
        <w:spacing w:line="200" w:lineRule="exact"/>
        <w:jc w:val="both"/>
        <w:rPr>
          <w:rFonts w:ascii="Calibri" w:hAnsi="Calibri"/>
          <w:noProof/>
          <w:lang w:bidi="fa-IR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  <w:noProof/>
          <w:lang w:bidi="fa-IR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  <w:noProof/>
          <w:lang w:bidi="fa-IR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  <w:noProof/>
          <w:lang w:bidi="fa-IR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  <w:noProof/>
          <w:lang w:bidi="fa-IR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  <w:noProof/>
          <w:lang w:bidi="fa-IR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</w:rPr>
      </w:pPr>
    </w:p>
    <w:p w:rsidR="00750D7A" w:rsidRDefault="00750D7A">
      <w:pPr>
        <w:spacing w:line="200" w:lineRule="exact"/>
        <w:jc w:val="both"/>
        <w:rPr>
          <w:rFonts w:ascii="Calibri" w:hAnsi="Calibri"/>
        </w:rPr>
        <w:sectPr w:rsidR="00750D7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before="5" w:after="1"/>
        <w:rPr>
          <w:rFonts w:ascii="Calibri"/>
          <w:sz w:val="29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404E5B" w:rsidP="00750D7A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                           </w:t>
      </w:r>
    </w:p>
    <w:p w:rsidR="00AE3E37" w:rsidRDefault="00AE3E37" w:rsidP="00547705">
      <w:pPr>
        <w:spacing w:before="62"/>
        <w:ind w:left="4217" w:right="4235"/>
        <w:jc w:val="center"/>
        <w:rPr>
          <w:rFonts w:ascii="Arial"/>
          <w:sz w:val="19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769" w:rsidRDefault="00665769">
      <w:r>
        <w:separator/>
      </w:r>
    </w:p>
  </w:endnote>
  <w:endnote w:type="continuationSeparator" w:id="0">
    <w:p w:rsidR="00665769" w:rsidRDefault="0066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50D7A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DE0C9A9" wp14:editId="03A51C0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EnEsg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A97EnE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321FBF" wp14:editId="4DF8DA5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dX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3sRXV7ACAACx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EDD5AD4" wp14:editId="6CF2505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ca1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yrHGta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769" w:rsidRDefault="00665769">
      <w:r>
        <w:separator/>
      </w:r>
    </w:p>
  </w:footnote>
  <w:footnote w:type="continuationSeparator" w:id="0">
    <w:p w:rsidR="00665769" w:rsidRDefault="00665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50D7A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5F526FC" wp14:editId="68E55E7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lFzCb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2671CE2" wp14:editId="08CBCF6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tfsgIAALE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Bzjjtf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346A1"/>
    <w:rsid w:val="00220B6C"/>
    <w:rsid w:val="002728F8"/>
    <w:rsid w:val="00277EF9"/>
    <w:rsid w:val="00404E5B"/>
    <w:rsid w:val="00414F7B"/>
    <w:rsid w:val="004328B7"/>
    <w:rsid w:val="004355DC"/>
    <w:rsid w:val="004749B4"/>
    <w:rsid w:val="004F3523"/>
    <w:rsid w:val="00547705"/>
    <w:rsid w:val="005B3A56"/>
    <w:rsid w:val="006060CE"/>
    <w:rsid w:val="0063497F"/>
    <w:rsid w:val="00665769"/>
    <w:rsid w:val="0070456B"/>
    <w:rsid w:val="00750D7A"/>
    <w:rsid w:val="00767F23"/>
    <w:rsid w:val="00873DF0"/>
    <w:rsid w:val="008D460B"/>
    <w:rsid w:val="0095623C"/>
    <w:rsid w:val="009B2D44"/>
    <w:rsid w:val="009B7B42"/>
    <w:rsid w:val="00A9710C"/>
    <w:rsid w:val="00AE3E37"/>
    <w:rsid w:val="00B21A57"/>
    <w:rsid w:val="00C33602"/>
    <w:rsid w:val="00C94114"/>
    <w:rsid w:val="00CD6F55"/>
    <w:rsid w:val="00DD5661"/>
    <w:rsid w:val="00DF2F4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750D7A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750D7A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1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CEFC-381C-4A35-A290-9795AC80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Emad</cp:lastModifiedBy>
  <cp:revision>2</cp:revision>
  <cp:lastPrinted>2017-05-10T17:28:00Z</cp:lastPrinted>
  <dcterms:created xsi:type="dcterms:W3CDTF">2017-09-25T17:14:00Z</dcterms:created>
  <dcterms:modified xsi:type="dcterms:W3CDTF">2017-09-25T17:14:00Z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