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rmal (Web)"/>
        <w:spacing w:before="24" w:after="24"/>
        <w:rPr>
          <w:rFonts w:ascii="Arial" w:cs="Arial" w:hAnsi="Arial" w:eastAsia="Arial"/>
          <w:b w:val="1"/>
          <w:bCs w:val="1"/>
          <w:color w:val="000000"/>
          <w:u w:color="000000"/>
        </w:rPr>
      </w:pPr>
      <w:r>
        <w:rPr>
          <w:rFonts w:ascii="Arial" w:hAnsi="Arial"/>
          <w:b w:val="1"/>
          <w:bCs w:val="1"/>
          <w:color w:val="000000"/>
          <w:u w:color="000000"/>
          <w:rtl w:val="0"/>
          <w:lang w:val="pt-PT"/>
        </w:rPr>
        <w:t>Technological innovation for body contouring</w:t>
      </w:r>
    </w:p>
    <w:p>
      <w:pPr>
        <w:pStyle w:val="Normal (Web)"/>
        <w:spacing w:before="24" w:after="24"/>
        <w:rPr>
          <w:rFonts w:ascii="Arial" w:cs="Arial" w:hAnsi="Arial" w:eastAsia="Arial"/>
          <w:color w:val="000000"/>
          <w:sz w:val="20"/>
          <w:szCs w:val="20"/>
          <w:u w:color="000000"/>
        </w:rPr>
      </w:pPr>
    </w:p>
    <w:p>
      <w:pPr>
        <w:pStyle w:val="Normal (Web)"/>
        <w:spacing w:before="24" w:after="24"/>
        <w:ind w:firstLine="708"/>
        <w:jc w:val="both"/>
        <w:rPr>
          <w:rFonts w:ascii="Arial" w:cs="Arial" w:hAnsi="Arial" w:eastAsia="Arial"/>
          <w:color w:val="000000"/>
          <w:sz w:val="20"/>
          <w:szCs w:val="20"/>
          <w:u w:color="000000"/>
        </w:rPr>
      </w:pPr>
      <w:r>
        <w:rPr>
          <w:rFonts w:ascii="Arial" w:hAnsi="Arial"/>
          <w:color w:val="000000"/>
          <w:sz w:val="20"/>
          <w:szCs w:val="20"/>
          <w:u w:color="000000"/>
          <w:rtl w:val="0"/>
          <w:lang w:val="en-US"/>
        </w:rPr>
        <w:t xml:space="preserve">Everyday technology becomes more and more effective treating the body contour. </w:t>
      </w:r>
      <w:r>
        <w:rPr>
          <w:rFonts w:ascii="Arial" w:hAnsi="Arial"/>
          <w:color w:val="000000"/>
          <w:sz w:val="20"/>
          <w:szCs w:val="20"/>
          <w:u w:color="000000"/>
          <w:rtl w:val="0"/>
          <w:lang w:val="pt-PT"/>
        </w:rPr>
        <w:t xml:space="preserve">In this study 60 patients were treated with noninvasive technologies. </w:t>
      </w:r>
    </w:p>
    <w:p>
      <w:pPr>
        <w:pStyle w:val="Normal (Web)"/>
        <w:spacing w:before="24" w:after="24"/>
        <w:ind w:firstLine="708"/>
        <w:jc w:val="both"/>
        <w:rPr>
          <w:rFonts w:ascii="Arial" w:cs="Arial" w:hAnsi="Arial" w:eastAsia="Arial"/>
          <w:color w:val="000000"/>
          <w:sz w:val="20"/>
          <w:szCs w:val="20"/>
          <w:u w:color="000000"/>
          <w:lang w:val="en-US"/>
        </w:rPr>
      </w:pPr>
      <w:r>
        <w:rPr>
          <w:rFonts w:ascii="Arial" w:hAnsi="Arial"/>
          <w:color w:val="000000"/>
          <w:sz w:val="20"/>
          <w:szCs w:val="20"/>
          <w:u w:color="000000"/>
          <w:rtl w:val="0"/>
          <w:lang w:val="en-US"/>
        </w:rPr>
        <w:t xml:space="preserve">The no invasive </w:t>
      </w:r>
      <w:r>
        <w:rPr>
          <w:rFonts w:ascii="Arial" w:hAnsi="Arial"/>
          <w:color w:val="000000"/>
          <w:sz w:val="20"/>
          <w:szCs w:val="20"/>
          <w:u w:color="000000"/>
          <w:rtl w:val="0"/>
          <w:lang w:val="en-US"/>
        </w:rPr>
        <w:t xml:space="preserve">technologies were used: </w:t>
      </w:r>
      <w:r>
        <w:rPr>
          <w:rFonts w:ascii="Arial" w:hAnsi="Arial"/>
          <w:color w:val="000000"/>
          <w:sz w:val="20"/>
          <w:szCs w:val="20"/>
          <w:u w:color="000000"/>
          <w:rtl w:val="0"/>
          <w:lang w:val="en-US"/>
        </w:rPr>
        <w:t>t</w:t>
      </w:r>
      <w:r>
        <w:rPr>
          <w:rFonts w:ascii="Arial" w:hAnsi="Arial"/>
          <w:color w:val="000000"/>
          <w:sz w:val="20"/>
          <w:szCs w:val="20"/>
          <w:u w:color="000000"/>
          <w:rtl w:val="0"/>
          <w:lang w:val="en-US"/>
        </w:rPr>
        <w:t>he V</w:t>
      </w:r>
      <w:r>
        <w:rPr>
          <w:rFonts w:ascii="Arial" w:hAnsi="Arial"/>
          <w:color w:val="000000"/>
          <w:sz w:val="20"/>
          <w:szCs w:val="20"/>
          <w:u w:color="000000"/>
          <w:rtl w:val="0"/>
          <w:lang w:val="en-US"/>
        </w:rPr>
        <w:t xml:space="preserve">anquish </w:t>
      </w:r>
      <w:r>
        <w:rPr>
          <w:rFonts w:ascii="Arial" w:hAnsi="Arial"/>
          <w:color w:val="000000"/>
          <w:sz w:val="20"/>
          <w:szCs w:val="20"/>
          <w:u w:color="000000"/>
          <w:rtl w:val="0"/>
          <w:lang w:val="en-US"/>
        </w:rPr>
        <w:t>treatment, that has plaques emitting radiofrequency, which causes an intense heating of the fat on the subcutaneous cellular tissue, causing cellular destruction of fat by weakening fat cell walls and apoptosis by death of the cell nucleus.</w:t>
      </w:r>
    </w:p>
    <w:p>
      <w:pPr>
        <w:pStyle w:val="Normal (Web)"/>
        <w:spacing w:before="24" w:after="24"/>
        <w:ind w:firstLine="708"/>
        <w:jc w:val="both"/>
        <w:rPr>
          <w:rFonts w:ascii="Arial" w:cs="Arial" w:hAnsi="Arial" w:eastAsia="Arial"/>
          <w:color w:val="000000"/>
          <w:sz w:val="20"/>
          <w:szCs w:val="20"/>
          <w:u w:color="000000"/>
          <w:lang w:val="en-US"/>
        </w:rPr>
      </w:pPr>
      <w:r>
        <w:rPr>
          <w:rFonts w:ascii="Arial" w:hAnsi="Arial"/>
          <w:color w:val="000000"/>
          <w:sz w:val="20"/>
          <w:szCs w:val="20"/>
          <w:u w:color="000000"/>
          <w:rtl w:val="0"/>
          <w:lang w:val="en-US"/>
        </w:rPr>
        <w:t>Patients underwent six sessions of vanquish, once per week per area, on abdomen, flank, culottes</w:t>
      </w:r>
      <w:r>
        <w:rPr>
          <w:rFonts w:ascii="Arial" w:hAnsi="Arial"/>
          <w:color w:val="000000"/>
          <w:sz w:val="20"/>
          <w:szCs w:val="20"/>
          <w:u w:color="000000"/>
          <w:rtl w:val="0"/>
          <w:lang w:val="en-US"/>
        </w:rPr>
        <w:t xml:space="preserve"> or arms.</w:t>
      </w:r>
    </w:p>
    <w:p>
      <w:pPr>
        <w:pStyle w:val="Normal (Web)"/>
        <w:spacing w:before="24" w:after="24"/>
        <w:ind w:firstLine="708"/>
        <w:jc w:val="both"/>
        <w:rPr>
          <w:rFonts w:ascii="Arial" w:cs="Arial" w:hAnsi="Arial" w:eastAsia="Arial"/>
          <w:color w:val="000000"/>
          <w:sz w:val="20"/>
          <w:szCs w:val="20"/>
          <w:u w:color="000000"/>
          <w:lang w:val="en-US"/>
        </w:rPr>
      </w:pPr>
      <w:r>
        <w:rPr>
          <w:rFonts w:ascii="Arial" w:hAnsi="Arial"/>
          <w:color w:val="000000"/>
          <w:sz w:val="20"/>
          <w:szCs w:val="20"/>
          <w:u w:color="000000"/>
          <w:rtl w:val="0"/>
          <w:lang w:val="en-US"/>
        </w:rPr>
        <w:t>The measurement tool of the treated area was the Ibody 770 biopedance device, which measures the fat per segment.</w:t>
      </w:r>
    </w:p>
    <w:p>
      <w:pPr>
        <w:pStyle w:val="Normal (Web)"/>
        <w:spacing w:before="24" w:after="24"/>
        <w:ind w:firstLine="708"/>
        <w:jc w:val="both"/>
      </w:pPr>
      <w:r>
        <w:rPr>
          <w:rFonts w:ascii="Arial" w:hAnsi="Arial"/>
          <w:color w:val="000000"/>
          <w:sz w:val="20"/>
          <w:szCs w:val="20"/>
          <w:u w:color="000000"/>
          <w:rtl w:val="0"/>
          <w:lang w:val="en-US"/>
        </w:rPr>
        <w:t>A reduction of abdominal</w:t>
      </w:r>
      <w:r>
        <w:rPr>
          <w:rFonts w:ascii="Arial" w:hAnsi="Arial"/>
          <w:color w:val="000000"/>
          <w:sz w:val="20"/>
          <w:szCs w:val="20"/>
          <w:u w:color="000000"/>
          <w:rtl w:val="0"/>
          <w:lang w:val="en-US"/>
        </w:rPr>
        <w:t>, leg or arm</w:t>
      </w:r>
      <w:r>
        <w:rPr>
          <w:rFonts w:ascii="Arial" w:hAnsi="Arial"/>
          <w:color w:val="000000"/>
          <w:sz w:val="20"/>
          <w:szCs w:val="20"/>
          <w:u w:color="000000"/>
          <w:rtl w:val="0"/>
          <w:lang w:val="en-US"/>
        </w:rPr>
        <w:t xml:space="preserve"> circumference loss was observed</w:t>
      </w:r>
      <w:r>
        <w:rPr>
          <w:rFonts w:ascii="Arial" w:hAnsi="Arial"/>
          <w:color w:val="000000"/>
          <w:sz w:val="20"/>
          <w:szCs w:val="20"/>
          <w:u w:color="000000"/>
          <w:rtl w:val="0"/>
          <w:lang w:val="en-US"/>
        </w:rPr>
        <w:t xml:space="preserve">. </w:t>
      </w:r>
      <w:r>
        <w:rPr>
          <w:rFonts w:ascii="Arial" w:hAnsi="Arial"/>
          <w:color w:val="000000"/>
          <w:sz w:val="20"/>
          <w:szCs w:val="20"/>
          <w:u w:color="000000"/>
          <w:rtl w:val="0"/>
          <w:lang w:val="en-US"/>
        </w:rPr>
        <w:t>There is a significant difference</w:t>
      </w:r>
      <w:r>
        <w:rPr>
          <w:rFonts w:ascii="Arial" w:hAnsi="Arial"/>
          <w:color w:val="000000"/>
          <w:sz w:val="20"/>
          <w:szCs w:val="20"/>
          <w:u w:color="000000"/>
          <w:rtl w:val="0"/>
          <w:lang w:val="en-US"/>
        </w:rPr>
        <w:t xml:space="preserve"> in results, at a statistical significance level</w:t>
      </w:r>
      <w:r>
        <w:rPr>
          <w:rFonts w:ascii="Arial" w:hAnsi="Arial"/>
          <w:color w:val="000000"/>
          <w:sz w:val="20"/>
          <w:szCs w:val="20"/>
          <w:u w:color="000000"/>
          <w:rtl w:val="0"/>
          <w:lang w:val="en-US"/>
        </w:rPr>
        <w:t xml:space="preserve"> of 15% in all variables, which means that the device reduces the measures significantly. There is an average reduction of 8.34% vicar fa</w:t>
      </w:r>
      <w:r>
        <w:rPr>
          <w:rFonts w:ascii="Arial" w:hAnsi="Arial"/>
          <w:color w:val="000000"/>
          <w:sz w:val="20"/>
          <w:szCs w:val="20"/>
          <w:u w:color="000000"/>
          <w:rtl w:val="0"/>
          <w:lang w:val="en-US"/>
        </w:rPr>
        <w:t>t.</w:t>
      </w:r>
      <w:r>
        <w:rPr>
          <w:rFonts w:ascii="Arial" w:cs="Arial" w:hAnsi="Arial" w:eastAsia="Arial"/>
          <w:color w:val="000000"/>
          <w:sz w:val="20"/>
          <w:szCs w:val="20"/>
          <w:u w:color="000000"/>
          <w:lang w:val="en-US"/>
        </w:rPr>
      </w:r>
    </w:p>
    <w:sectPr>
      <w:headerReference w:type="default" r:id="rId4"/>
      <w:footerReference w:type="default" r:id="rId5"/>
      <w:pgSz w:w="11900" w:h="16840" w:orient="portrait"/>
      <w:pgMar w:top="1417" w:right="1701" w:bottom="1417" w:left="1701"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Cabeçalho e Rodapé"/>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Cabeçalho e Rodapé"/>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08"/>
  <w:autoHyphenation w:val="0"/>
  <w:evenAndOddHeaders w:val="0"/>
  <w:bookFoldPrinting w:val="0"/>
  <w:noLineBreaksAfter w:lang="português" w:val="‘“(〔[{〈《「『【⦅〘〖«〝︵︷︹︻︽︿﹁﹃﹇﹙﹛﹝｢"/>
  <w:noLineBreaksBefore w:lang="portuguê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Cabeçalho e Rodapé">
    <w:name w:val="Cabeçalho e Rodapé"/>
    <w:next w:val="Cabeçalho e Rodapé"/>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pt-PT"/>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Tema do Office">
  <a:themeElements>
    <a:clrScheme name="Tema do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Tema do Office">
      <a:majorFont>
        <a:latin typeface="Helvetica"/>
        <a:ea typeface="Helvetica"/>
        <a:cs typeface="Helvetica"/>
      </a:majorFont>
      <a:minorFont>
        <a:latin typeface="Helvetica"/>
        <a:ea typeface="Helvetica"/>
        <a:cs typeface="Helvetica"/>
      </a:minorFont>
    </a:fontScheme>
    <a:fmtScheme name="Tema do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