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A9B3F" w14:textId="679B2D44" w:rsidR="00660289" w:rsidRDefault="00660289" w:rsidP="00660289">
      <w:pPr>
        <w:tabs>
          <w:tab w:val="left" w:pos="-1440"/>
        </w:tabs>
        <w:ind w:left="720" w:hanging="720"/>
        <w:jc w:val="center"/>
        <w:rPr>
          <w:rFonts w:ascii="Arial" w:hAnsi="Arial"/>
          <w:b/>
          <w:sz w:val="32"/>
          <w:szCs w:val="32"/>
        </w:rPr>
      </w:pPr>
      <w:r w:rsidRPr="004926E7">
        <w:rPr>
          <w:rFonts w:ascii="Arial" w:hAnsi="Arial"/>
          <w:b/>
          <w:sz w:val="32"/>
          <w:szCs w:val="32"/>
        </w:rPr>
        <w:t>Integration of Plant Probiotics Microbio</w:t>
      </w:r>
      <w:r>
        <w:rPr>
          <w:rFonts w:ascii="Arial" w:hAnsi="Arial"/>
          <w:b/>
          <w:sz w:val="32"/>
          <w:szCs w:val="32"/>
        </w:rPr>
        <w:t>me</w:t>
      </w:r>
      <w:r w:rsidRPr="004926E7">
        <w:rPr>
          <w:rFonts w:ascii="Arial" w:hAnsi="Arial"/>
          <w:b/>
          <w:sz w:val="32"/>
          <w:szCs w:val="32"/>
        </w:rPr>
        <w:t xml:space="preserve"> in Disease Resistance</w:t>
      </w:r>
      <w:r>
        <w:rPr>
          <w:rFonts w:ascii="Arial" w:hAnsi="Arial"/>
          <w:b/>
          <w:sz w:val="32"/>
          <w:szCs w:val="32"/>
        </w:rPr>
        <w:t>: A Sustainable Approach</w:t>
      </w:r>
    </w:p>
    <w:p w14:paraId="77CB5D81" w14:textId="7BC7B4E8" w:rsidR="00073204" w:rsidRPr="004926E7" w:rsidRDefault="00073204" w:rsidP="00073204">
      <w:pPr>
        <w:tabs>
          <w:tab w:val="left" w:pos="-1440"/>
        </w:tabs>
        <w:ind w:left="720" w:hanging="720"/>
        <w:jc w:val="center"/>
        <w:rPr>
          <w:rFonts w:ascii="Arial" w:hAnsi="Arial"/>
          <w:b/>
          <w:sz w:val="32"/>
          <w:szCs w:val="32"/>
        </w:rPr>
      </w:pPr>
      <w:bookmarkStart w:id="0" w:name="_Hlk97329919"/>
      <w:r>
        <w:rPr>
          <w:rFonts w:ascii="Arial" w:hAnsi="Arial"/>
          <w:sz w:val="24"/>
          <w:szCs w:val="24"/>
        </w:rPr>
        <w:t>SHUBHRA SINGH</w:t>
      </w:r>
      <w:r w:rsidR="007A20A4">
        <w:rPr>
          <w:rFonts w:ascii="Arial" w:hAnsi="Arial"/>
          <w:sz w:val="24"/>
          <w:szCs w:val="24"/>
          <w:vertAlign w:val="superscript"/>
        </w:rPr>
        <w:t>*</w:t>
      </w:r>
      <w:r w:rsidRPr="00594E31"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/>
          <w:sz w:val="24"/>
          <w:szCs w:val="24"/>
        </w:rPr>
        <w:t>DOUGLAS J. H. SHYU</w:t>
      </w:r>
      <w:r>
        <w:rPr>
          <w:rFonts w:ascii="Arial" w:hAnsi="Arial"/>
          <w:sz w:val="24"/>
          <w:szCs w:val="24"/>
          <w:vertAlign w:val="superscript"/>
        </w:rPr>
        <w:t>2</w:t>
      </w:r>
      <w:r w:rsidRPr="00594E31">
        <w:rPr>
          <w:rFonts w:ascii="Arial" w:hAnsi="Arial"/>
          <w:sz w:val="24"/>
          <w:szCs w:val="24"/>
          <w:vertAlign w:val="superscript"/>
        </w:rPr>
        <w:t xml:space="preserve"> </w:t>
      </w:r>
    </w:p>
    <w:p w14:paraId="74252576" w14:textId="1206B5C9" w:rsidR="00140154" w:rsidRPr="0071522A" w:rsidRDefault="007A20A4" w:rsidP="00073204">
      <w:pPr>
        <w:tabs>
          <w:tab w:val="left" w:pos="-1440"/>
        </w:tabs>
        <w:rPr>
          <w:rFonts w:ascii="Arial" w:hAnsi="Arial"/>
          <w:i/>
          <w:iCs/>
          <w:sz w:val="24"/>
          <w:szCs w:val="24"/>
        </w:rPr>
      </w:pPr>
      <w:r>
        <w:rPr>
          <w:rFonts w:ascii="Arial" w:hAnsi="Arial"/>
          <w:sz w:val="24"/>
          <w:szCs w:val="24"/>
          <w:vertAlign w:val="superscript"/>
        </w:rPr>
        <w:t>*</w:t>
      </w:r>
      <w:r w:rsidR="00073204" w:rsidRPr="0071522A">
        <w:rPr>
          <w:rFonts w:ascii="Arial" w:hAnsi="Arial"/>
          <w:i/>
          <w:iCs/>
          <w:sz w:val="24"/>
          <w:szCs w:val="24"/>
        </w:rPr>
        <w:t>Department of Tropical Agriculture and International Cooperation,</w:t>
      </w:r>
      <w:r w:rsidR="003F6B5F" w:rsidRPr="0071522A">
        <w:rPr>
          <w:rFonts w:ascii="Arial" w:hAnsi="Arial"/>
          <w:i/>
          <w:iCs/>
          <w:sz w:val="24"/>
          <w:szCs w:val="24"/>
        </w:rPr>
        <w:t xml:space="preserve"> National Pingtung University of Science and Technology, Pingtung 912 301, TAIWAN</w:t>
      </w:r>
    </w:p>
    <w:p w14:paraId="4FCF1526" w14:textId="1D582000" w:rsidR="00073204" w:rsidRPr="0071522A" w:rsidRDefault="00073204" w:rsidP="00073204">
      <w:pPr>
        <w:tabs>
          <w:tab w:val="left" w:pos="-1440"/>
        </w:tabs>
        <w:rPr>
          <w:rFonts w:ascii="Arial" w:hAnsi="Arial"/>
          <w:i/>
          <w:sz w:val="24"/>
          <w:szCs w:val="24"/>
        </w:rPr>
      </w:pPr>
      <w:r w:rsidRPr="00594E31">
        <w:rPr>
          <w:rFonts w:ascii="Arial" w:hAnsi="Arial"/>
          <w:i/>
          <w:sz w:val="24"/>
          <w:szCs w:val="24"/>
        </w:rPr>
        <w:t xml:space="preserve"> </w:t>
      </w:r>
      <w:r w:rsidRPr="00140154">
        <w:rPr>
          <w:rFonts w:ascii="Arial" w:hAnsi="Arial"/>
          <w:sz w:val="24"/>
          <w:szCs w:val="24"/>
          <w:vertAlign w:val="superscript"/>
        </w:rPr>
        <w:t>2</w:t>
      </w:r>
      <w:r w:rsidRPr="0071522A">
        <w:rPr>
          <w:rFonts w:ascii="Arial" w:hAnsi="Arial"/>
          <w:i/>
          <w:sz w:val="24"/>
          <w:szCs w:val="24"/>
        </w:rPr>
        <w:t>Department of Biological Science and Technology, National Pingtung University of Science and Technology, Pingtung 912 301, TAIWAN</w:t>
      </w:r>
    </w:p>
    <w:bookmarkEnd w:id="0"/>
    <w:p w14:paraId="3D2FDA08" w14:textId="77777777" w:rsidR="003F6B5F" w:rsidRDefault="003F6B5F" w:rsidP="00073204">
      <w:pPr>
        <w:tabs>
          <w:tab w:val="left" w:pos="-1440"/>
        </w:tabs>
        <w:rPr>
          <w:rFonts w:ascii="Arial" w:hAnsi="Arial"/>
          <w:i/>
          <w:sz w:val="24"/>
          <w:szCs w:val="24"/>
        </w:rPr>
      </w:pPr>
    </w:p>
    <w:p w14:paraId="7E94D207" w14:textId="77777777" w:rsidR="003F6B5F" w:rsidRDefault="003F6B5F" w:rsidP="003F6B5F">
      <w:pPr>
        <w:tabs>
          <w:tab w:val="left" w:pos="-1440"/>
        </w:tabs>
        <w:ind w:left="2160" w:hanging="2160"/>
        <w:rPr>
          <w:rFonts w:ascii="Arial" w:hAnsi="Arial"/>
          <w:b/>
        </w:rPr>
      </w:pPr>
      <w:r>
        <w:t xml:space="preserve">                                                                                 </w:t>
      </w:r>
      <w:r>
        <w:rPr>
          <w:rFonts w:ascii="Arial" w:hAnsi="Arial"/>
          <w:b/>
        </w:rPr>
        <w:t>ABSTRACT</w:t>
      </w:r>
    </w:p>
    <w:p w14:paraId="0A1B78D7" w14:textId="19D0A7C8" w:rsidR="0076051C" w:rsidRDefault="002A164A" w:rsidP="00225E21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</w:t>
      </w:r>
      <w:bookmarkStart w:id="1" w:name="_Hlk97330008"/>
      <w:r w:rsidR="00660289">
        <w:rPr>
          <w:rFonts w:ascii="Arial" w:hAnsi="Arial"/>
          <w:sz w:val="24"/>
          <w:szCs w:val="24"/>
        </w:rPr>
        <w:t>The rapidly changing farming practices require more innovative approaches for the containment of bacterial and fungal diseases</w:t>
      </w:r>
      <w:r w:rsidR="00660289" w:rsidRPr="00660289">
        <w:rPr>
          <w:rFonts w:ascii="Arial" w:hAnsi="Arial"/>
          <w:sz w:val="24"/>
          <w:szCs w:val="24"/>
        </w:rPr>
        <w:t xml:space="preserve">. A </w:t>
      </w:r>
      <w:r w:rsidR="00076865">
        <w:rPr>
          <w:rFonts w:ascii="Arial" w:hAnsi="Arial"/>
          <w:sz w:val="24"/>
          <w:szCs w:val="24"/>
        </w:rPr>
        <w:t>substantial amount of research</w:t>
      </w:r>
      <w:r w:rsidR="00660289" w:rsidRPr="00660289">
        <w:rPr>
          <w:rFonts w:ascii="Arial" w:hAnsi="Arial"/>
          <w:sz w:val="24"/>
          <w:szCs w:val="24"/>
        </w:rPr>
        <w:t xml:space="preserve"> showed that </w:t>
      </w:r>
      <w:r w:rsidR="001300C7">
        <w:rPr>
          <w:rFonts w:ascii="Arial" w:hAnsi="Arial"/>
          <w:sz w:val="24"/>
          <w:szCs w:val="24"/>
        </w:rPr>
        <w:t xml:space="preserve">the </w:t>
      </w:r>
      <w:r w:rsidR="00660289" w:rsidRPr="00660289">
        <w:rPr>
          <w:rFonts w:ascii="Arial" w:hAnsi="Arial"/>
          <w:sz w:val="24"/>
          <w:szCs w:val="24"/>
        </w:rPr>
        <w:t xml:space="preserve">increasing use </w:t>
      </w:r>
      <w:r w:rsidR="008B7828">
        <w:rPr>
          <w:rFonts w:ascii="Arial" w:hAnsi="Arial"/>
          <w:sz w:val="24"/>
          <w:szCs w:val="24"/>
        </w:rPr>
        <w:t xml:space="preserve">of </w:t>
      </w:r>
      <w:r w:rsidR="00660289" w:rsidRPr="00660289">
        <w:rPr>
          <w:rFonts w:ascii="Arial" w:hAnsi="Arial"/>
          <w:sz w:val="24"/>
          <w:szCs w:val="24"/>
        </w:rPr>
        <w:t xml:space="preserve">pesticides on agricultural </w:t>
      </w:r>
      <w:r w:rsidR="00076865">
        <w:rPr>
          <w:rFonts w:ascii="Arial" w:hAnsi="Arial"/>
          <w:sz w:val="24"/>
          <w:szCs w:val="24"/>
        </w:rPr>
        <w:t>fields</w:t>
      </w:r>
      <w:r w:rsidR="00660289" w:rsidRPr="00660289">
        <w:rPr>
          <w:rFonts w:ascii="Arial" w:hAnsi="Arial"/>
          <w:sz w:val="24"/>
          <w:szCs w:val="24"/>
        </w:rPr>
        <w:t xml:space="preserve"> has compromised </w:t>
      </w:r>
      <w:r w:rsidR="002F375C">
        <w:rPr>
          <w:rFonts w:ascii="Arial" w:hAnsi="Arial"/>
          <w:sz w:val="24"/>
          <w:szCs w:val="24"/>
        </w:rPr>
        <w:t>resistance</w:t>
      </w:r>
      <w:r w:rsidR="00713BC4">
        <w:rPr>
          <w:rFonts w:ascii="Arial" w:hAnsi="Arial"/>
          <w:sz w:val="24"/>
          <w:szCs w:val="24"/>
        </w:rPr>
        <w:t xml:space="preserve"> responses</w:t>
      </w:r>
      <w:r w:rsidR="00293F18">
        <w:rPr>
          <w:rFonts w:ascii="Arial" w:hAnsi="Arial"/>
          <w:sz w:val="24"/>
          <w:szCs w:val="24"/>
        </w:rPr>
        <w:t xml:space="preserve"> in plant </w:t>
      </w:r>
      <w:r w:rsidR="00771551">
        <w:rPr>
          <w:rFonts w:ascii="Arial" w:hAnsi="Arial"/>
          <w:sz w:val="24"/>
          <w:szCs w:val="24"/>
        </w:rPr>
        <w:t>defense</w:t>
      </w:r>
      <w:r w:rsidR="00293F18">
        <w:rPr>
          <w:rFonts w:ascii="Arial" w:hAnsi="Arial"/>
          <w:sz w:val="24"/>
          <w:szCs w:val="24"/>
        </w:rPr>
        <w:t xml:space="preserve"> systems</w:t>
      </w:r>
      <w:r w:rsidR="00771551">
        <w:rPr>
          <w:rFonts w:ascii="Arial" w:hAnsi="Arial"/>
          <w:sz w:val="24"/>
          <w:szCs w:val="24"/>
        </w:rPr>
        <w:t>. For instance</w:t>
      </w:r>
      <w:r w:rsidR="006E3EE8">
        <w:rPr>
          <w:rFonts w:ascii="Arial" w:hAnsi="Arial"/>
          <w:sz w:val="24"/>
          <w:szCs w:val="24"/>
        </w:rPr>
        <w:t>,</w:t>
      </w:r>
      <w:r w:rsidR="00771551">
        <w:rPr>
          <w:rFonts w:ascii="Arial" w:hAnsi="Arial"/>
          <w:sz w:val="24"/>
          <w:szCs w:val="24"/>
        </w:rPr>
        <w:t xml:space="preserve"> </w:t>
      </w:r>
      <w:r w:rsidR="00606FD7">
        <w:rPr>
          <w:rFonts w:ascii="Arial" w:hAnsi="Arial"/>
          <w:sz w:val="24"/>
          <w:szCs w:val="24"/>
        </w:rPr>
        <w:t xml:space="preserve">many ester-formulation herbicides </w:t>
      </w:r>
      <w:r w:rsidR="007F079A">
        <w:rPr>
          <w:rFonts w:ascii="Arial" w:hAnsi="Arial"/>
          <w:sz w:val="24"/>
          <w:szCs w:val="24"/>
        </w:rPr>
        <w:t xml:space="preserve">have </w:t>
      </w:r>
      <w:r w:rsidR="007F079A" w:rsidRPr="007F079A">
        <w:rPr>
          <w:rFonts w:ascii="Arial" w:hAnsi="Arial"/>
          <w:sz w:val="24"/>
          <w:szCs w:val="24"/>
        </w:rPr>
        <w:t xml:space="preserve">been found to cause serious damage to other plants by volatilizing off-treated plants with </w:t>
      </w:r>
      <w:r w:rsidR="00B00C56">
        <w:rPr>
          <w:rFonts w:ascii="Arial" w:hAnsi="Arial"/>
          <w:sz w:val="24"/>
          <w:szCs w:val="24"/>
        </w:rPr>
        <w:t>vapo</w:t>
      </w:r>
      <w:r w:rsidR="00CA7B1B">
        <w:rPr>
          <w:rFonts w:ascii="Arial" w:hAnsi="Arial"/>
          <w:sz w:val="24"/>
          <w:szCs w:val="24"/>
        </w:rPr>
        <w:t>u</w:t>
      </w:r>
      <w:r w:rsidR="00B00C56">
        <w:rPr>
          <w:rFonts w:ascii="Arial" w:hAnsi="Arial"/>
          <w:sz w:val="24"/>
          <w:szCs w:val="24"/>
        </w:rPr>
        <w:t>rs</w:t>
      </w:r>
      <w:r w:rsidR="00660289" w:rsidRPr="00660289">
        <w:rPr>
          <w:rFonts w:ascii="Arial" w:hAnsi="Arial"/>
          <w:sz w:val="24"/>
          <w:szCs w:val="24"/>
        </w:rPr>
        <w:t>.</w:t>
      </w:r>
      <w:r w:rsidR="00660289">
        <w:rPr>
          <w:rFonts w:ascii="Arial" w:hAnsi="Arial"/>
          <w:sz w:val="24"/>
          <w:szCs w:val="24"/>
        </w:rPr>
        <w:t xml:space="preserve"> </w:t>
      </w:r>
      <w:r w:rsidR="00660289" w:rsidRPr="001D05D1">
        <w:rPr>
          <w:rFonts w:ascii="Arial" w:hAnsi="Arial"/>
          <w:sz w:val="24"/>
          <w:szCs w:val="24"/>
        </w:rPr>
        <w:t>Therefore</w:t>
      </w:r>
      <w:r w:rsidR="00660289" w:rsidRPr="001D05D1">
        <w:rPr>
          <w:rFonts w:ascii="Arial" w:hAnsi="Arial"/>
          <w:bCs/>
          <w:sz w:val="24"/>
          <w:szCs w:val="24"/>
        </w:rPr>
        <w:t>, the use of</w:t>
      </w:r>
      <w:r w:rsidR="00660289" w:rsidRPr="001D05D1">
        <w:rPr>
          <w:rFonts w:ascii="Arial" w:hAnsi="Arial"/>
          <w:sz w:val="24"/>
          <w:szCs w:val="24"/>
        </w:rPr>
        <w:t xml:space="preserve"> plant probiotic bacteria (PPB) could enhance the plant immune system and act as a biological control method. </w:t>
      </w:r>
      <w:r w:rsidR="00660289" w:rsidRPr="00660289">
        <w:rPr>
          <w:rFonts w:ascii="Arial" w:hAnsi="Arial"/>
          <w:sz w:val="24"/>
          <w:szCs w:val="24"/>
        </w:rPr>
        <w:t>PPB as a microbial mixture is an effective</w:t>
      </w:r>
      <w:r w:rsidR="006D276D">
        <w:rPr>
          <w:rFonts w:ascii="Arial" w:hAnsi="Arial"/>
          <w:sz w:val="24"/>
          <w:szCs w:val="24"/>
        </w:rPr>
        <w:t>,</w:t>
      </w:r>
      <w:r w:rsidR="00660289" w:rsidRPr="00660289">
        <w:rPr>
          <w:rFonts w:ascii="Arial" w:hAnsi="Arial"/>
          <w:sz w:val="24"/>
          <w:szCs w:val="24"/>
        </w:rPr>
        <w:t xml:space="preserve"> eco-friendly</w:t>
      </w:r>
      <w:r w:rsidR="006D276D">
        <w:rPr>
          <w:rFonts w:ascii="Arial" w:hAnsi="Arial"/>
          <w:sz w:val="24"/>
          <w:szCs w:val="24"/>
        </w:rPr>
        <w:t>,</w:t>
      </w:r>
      <w:r w:rsidR="00660289" w:rsidRPr="00660289">
        <w:rPr>
          <w:rFonts w:ascii="Arial" w:hAnsi="Arial"/>
          <w:sz w:val="24"/>
          <w:szCs w:val="24"/>
        </w:rPr>
        <w:t xml:space="preserve"> </w:t>
      </w:r>
      <w:r w:rsidR="006D276D" w:rsidRPr="00660289">
        <w:rPr>
          <w:rFonts w:ascii="Arial" w:hAnsi="Arial"/>
          <w:sz w:val="24"/>
          <w:szCs w:val="24"/>
        </w:rPr>
        <w:t xml:space="preserve">and </w:t>
      </w:r>
      <w:r w:rsidR="00660289" w:rsidRPr="00660289">
        <w:rPr>
          <w:rFonts w:ascii="Arial" w:hAnsi="Arial"/>
          <w:sz w:val="24"/>
          <w:szCs w:val="24"/>
        </w:rPr>
        <w:t>bio-based fertilizer</w:t>
      </w:r>
      <w:r w:rsidR="006D276D">
        <w:rPr>
          <w:rFonts w:ascii="Arial" w:hAnsi="Arial"/>
          <w:sz w:val="24"/>
          <w:szCs w:val="24"/>
        </w:rPr>
        <w:t xml:space="preserve"> for</w:t>
      </w:r>
      <w:r w:rsidR="003D0B7F">
        <w:rPr>
          <w:rFonts w:ascii="Arial" w:hAnsi="Arial"/>
          <w:sz w:val="24"/>
          <w:szCs w:val="24"/>
        </w:rPr>
        <w:t xml:space="preserve"> improv</w:t>
      </w:r>
      <w:r w:rsidR="006D276D">
        <w:rPr>
          <w:rFonts w:ascii="Arial" w:hAnsi="Arial"/>
          <w:sz w:val="24"/>
          <w:szCs w:val="24"/>
        </w:rPr>
        <w:t>ing crop</w:t>
      </w:r>
      <w:r w:rsidR="003D0B7F">
        <w:rPr>
          <w:rFonts w:ascii="Arial" w:hAnsi="Arial"/>
          <w:sz w:val="24"/>
          <w:szCs w:val="24"/>
        </w:rPr>
        <w:t xml:space="preserve"> yield and </w:t>
      </w:r>
      <w:r w:rsidR="006D276D">
        <w:rPr>
          <w:rFonts w:ascii="Arial" w:hAnsi="Arial"/>
          <w:sz w:val="24"/>
          <w:szCs w:val="24"/>
        </w:rPr>
        <w:t>boosting</w:t>
      </w:r>
      <w:r w:rsidR="003D0B7F">
        <w:rPr>
          <w:rFonts w:ascii="Arial" w:hAnsi="Arial"/>
          <w:sz w:val="24"/>
          <w:szCs w:val="24"/>
        </w:rPr>
        <w:t xml:space="preserve"> </w:t>
      </w:r>
      <w:r w:rsidR="006D276D">
        <w:rPr>
          <w:rFonts w:ascii="Arial" w:hAnsi="Arial"/>
          <w:sz w:val="24"/>
          <w:szCs w:val="24"/>
        </w:rPr>
        <w:t>plants’</w:t>
      </w:r>
      <w:r w:rsidR="00B00C56">
        <w:rPr>
          <w:rFonts w:ascii="Arial" w:hAnsi="Arial"/>
          <w:sz w:val="24"/>
          <w:szCs w:val="24"/>
        </w:rPr>
        <w:t xml:space="preserve"> resilience towards diseases</w:t>
      </w:r>
      <w:r w:rsidR="00F97559">
        <w:rPr>
          <w:rFonts w:ascii="Arial" w:hAnsi="Arial"/>
          <w:sz w:val="24"/>
          <w:szCs w:val="24"/>
        </w:rPr>
        <w:t>.</w:t>
      </w:r>
      <w:r w:rsidR="00244E5F">
        <w:rPr>
          <w:rFonts w:ascii="Arial" w:hAnsi="Arial"/>
          <w:sz w:val="24"/>
          <w:szCs w:val="24"/>
        </w:rPr>
        <w:t xml:space="preserve"> </w:t>
      </w:r>
      <w:r w:rsidR="00660289" w:rsidRPr="001D05D1">
        <w:rPr>
          <w:rFonts w:ascii="Arial" w:hAnsi="Arial"/>
          <w:sz w:val="24"/>
          <w:szCs w:val="24"/>
        </w:rPr>
        <w:t>This emphasizes the need to consider probiotic</w:t>
      </w:r>
      <w:r w:rsidR="001D05D1">
        <w:rPr>
          <w:rFonts w:ascii="Arial" w:hAnsi="Arial"/>
          <w:sz w:val="24"/>
          <w:szCs w:val="24"/>
        </w:rPr>
        <w:t xml:space="preserve">s </w:t>
      </w:r>
      <w:r w:rsidR="00660289" w:rsidRPr="001D05D1">
        <w:rPr>
          <w:rFonts w:ascii="Arial" w:hAnsi="Arial"/>
          <w:sz w:val="24"/>
          <w:szCs w:val="24"/>
        </w:rPr>
        <w:t>in the agroecosystem and the mechanism behind crop-associated microbiome will provide deeper insights into complex relationships between plants, bacteria, and environmental factors.</w:t>
      </w:r>
      <w:r w:rsidR="00254A74">
        <w:rPr>
          <w:rFonts w:ascii="Arial" w:hAnsi="Arial"/>
          <w:sz w:val="24"/>
          <w:szCs w:val="24"/>
        </w:rPr>
        <w:t xml:space="preserve"> </w:t>
      </w:r>
      <w:r w:rsidR="00660289" w:rsidRPr="006304B6">
        <w:rPr>
          <w:rFonts w:ascii="Arial" w:hAnsi="Arial"/>
          <w:sz w:val="24"/>
          <w:szCs w:val="24"/>
        </w:rPr>
        <w:t xml:space="preserve">Furthermore, </w:t>
      </w:r>
      <w:r w:rsidR="00B41C65">
        <w:rPr>
          <w:rFonts w:ascii="Arial" w:hAnsi="Arial"/>
          <w:sz w:val="24"/>
          <w:szCs w:val="24"/>
        </w:rPr>
        <w:t xml:space="preserve">combining </w:t>
      </w:r>
      <w:r w:rsidR="00B00C56">
        <w:rPr>
          <w:rFonts w:ascii="Arial" w:hAnsi="Arial"/>
          <w:sz w:val="24"/>
          <w:szCs w:val="24"/>
        </w:rPr>
        <w:t xml:space="preserve">the </w:t>
      </w:r>
      <w:r w:rsidR="00B41C65">
        <w:rPr>
          <w:rFonts w:ascii="Arial" w:hAnsi="Arial"/>
          <w:sz w:val="24"/>
          <w:szCs w:val="24"/>
        </w:rPr>
        <w:t>antimicrobial activity</w:t>
      </w:r>
      <w:r w:rsidR="00660289" w:rsidRPr="006304B6">
        <w:rPr>
          <w:rFonts w:ascii="Arial" w:hAnsi="Arial"/>
          <w:sz w:val="24"/>
          <w:szCs w:val="24"/>
        </w:rPr>
        <w:t xml:space="preserve"> </w:t>
      </w:r>
      <w:r w:rsidR="00B00C56">
        <w:rPr>
          <w:rFonts w:ascii="Arial" w:hAnsi="Arial"/>
          <w:sz w:val="24"/>
          <w:szCs w:val="24"/>
        </w:rPr>
        <w:t xml:space="preserve">of PPB towards pathogen </w:t>
      </w:r>
      <w:r w:rsidR="00660289" w:rsidRPr="006304B6">
        <w:rPr>
          <w:rFonts w:ascii="Arial" w:hAnsi="Arial"/>
          <w:sz w:val="24"/>
          <w:szCs w:val="24"/>
        </w:rPr>
        <w:t xml:space="preserve">with RNA-based transcriptomic profiling </w:t>
      </w:r>
      <w:r w:rsidR="00B00C56">
        <w:rPr>
          <w:rFonts w:ascii="Arial" w:hAnsi="Arial"/>
          <w:sz w:val="24"/>
          <w:szCs w:val="24"/>
        </w:rPr>
        <w:t xml:space="preserve">of pathogen and the plant tissue could </w:t>
      </w:r>
      <w:r w:rsidR="00660289" w:rsidRPr="006304B6">
        <w:rPr>
          <w:rFonts w:ascii="Arial" w:hAnsi="Arial"/>
          <w:sz w:val="24"/>
          <w:szCs w:val="24"/>
        </w:rPr>
        <w:t>allow</w:t>
      </w:r>
      <w:r w:rsidR="00B00C56">
        <w:rPr>
          <w:rFonts w:ascii="Arial" w:hAnsi="Arial"/>
          <w:sz w:val="24"/>
          <w:szCs w:val="24"/>
        </w:rPr>
        <w:t xml:space="preserve"> us to</w:t>
      </w:r>
      <w:r w:rsidR="00660289" w:rsidRPr="006304B6">
        <w:rPr>
          <w:rFonts w:ascii="Arial" w:hAnsi="Arial"/>
          <w:sz w:val="24"/>
          <w:szCs w:val="24"/>
        </w:rPr>
        <w:t xml:space="preserve"> identify</w:t>
      </w:r>
      <w:r w:rsidR="00B00C56">
        <w:rPr>
          <w:rFonts w:ascii="Arial" w:hAnsi="Arial"/>
          <w:sz w:val="24"/>
          <w:szCs w:val="24"/>
        </w:rPr>
        <w:t xml:space="preserve"> </w:t>
      </w:r>
      <w:r w:rsidR="00660289" w:rsidRPr="006304B6">
        <w:rPr>
          <w:rFonts w:ascii="Arial" w:hAnsi="Arial"/>
          <w:sz w:val="24"/>
          <w:szCs w:val="24"/>
        </w:rPr>
        <w:t>the genes</w:t>
      </w:r>
      <w:r w:rsidR="00660289">
        <w:rPr>
          <w:rFonts w:ascii="Arial" w:hAnsi="Arial"/>
          <w:sz w:val="24"/>
          <w:szCs w:val="24"/>
        </w:rPr>
        <w:t xml:space="preserve"> </w:t>
      </w:r>
      <w:r w:rsidR="00660289" w:rsidRPr="006304B6">
        <w:rPr>
          <w:rFonts w:ascii="Arial" w:hAnsi="Arial"/>
          <w:sz w:val="24"/>
          <w:szCs w:val="24"/>
        </w:rPr>
        <w:t xml:space="preserve">responsible for regulating specific pathways </w:t>
      </w:r>
      <w:r w:rsidR="00660289">
        <w:rPr>
          <w:rFonts w:ascii="Arial" w:hAnsi="Arial"/>
          <w:sz w:val="24"/>
          <w:szCs w:val="24"/>
        </w:rPr>
        <w:t>for</w:t>
      </w:r>
      <w:r w:rsidR="00B00C56">
        <w:rPr>
          <w:rFonts w:ascii="Arial" w:hAnsi="Arial"/>
          <w:sz w:val="24"/>
          <w:szCs w:val="24"/>
        </w:rPr>
        <w:t xml:space="preserve"> disease resistance</w:t>
      </w:r>
      <w:r w:rsidR="00660289">
        <w:rPr>
          <w:rFonts w:ascii="Arial" w:hAnsi="Arial"/>
          <w:sz w:val="24"/>
          <w:szCs w:val="24"/>
        </w:rPr>
        <w:t xml:space="preserve">. The rationale of the study is to collate and combine </w:t>
      </w:r>
      <w:r w:rsidR="00FE7CF7">
        <w:rPr>
          <w:rFonts w:ascii="Arial" w:hAnsi="Arial"/>
          <w:sz w:val="24"/>
          <w:szCs w:val="24"/>
        </w:rPr>
        <w:t>PPB</w:t>
      </w:r>
      <w:r w:rsidR="00B00C56">
        <w:rPr>
          <w:rFonts w:ascii="Arial" w:hAnsi="Arial"/>
          <w:sz w:val="24"/>
          <w:szCs w:val="24"/>
        </w:rPr>
        <w:t xml:space="preserve"> </w:t>
      </w:r>
      <w:r w:rsidR="00FE7CF7">
        <w:rPr>
          <w:rFonts w:ascii="Arial" w:hAnsi="Arial"/>
          <w:sz w:val="24"/>
          <w:szCs w:val="24"/>
        </w:rPr>
        <w:t xml:space="preserve">microbiome </w:t>
      </w:r>
      <w:r w:rsidR="00B00C56">
        <w:rPr>
          <w:rFonts w:ascii="Arial" w:hAnsi="Arial"/>
          <w:sz w:val="24"/>
          <w:szCs w:val="24"/>
        </w:rPr>
        <w:t>and transcriptomic studies to reveal a new ideology</w:t>
      </w:r>
      <w:r w:rsidR="00660289">
        <w:rPr>
          <w:rFonts w:ascii="Arial" w:hAnsi="Arial"/>
          <w:sz w:val="24"/>
          <w:szCs w:val="24"/>
        </w:rPr>
        <w:t xml:space="preserve"> for </w:t>
      </w:r>
      <w:r w:rsidR="00660289" w:rsidRPr="0098774F">
        <w:rPr>
          <w:rFonts w:ascii="Arial" w:hAnsi="Arial"/>
          <w:sz w:val="24"/>
          <w:szCs w:val="24"/>
        </w:rPr>
        <w:t xml:space="preserve">functionalities supporting plant </w:t>
      </w:r>
      <w:r w:rsidR="00FE7CF7">
        <w:rPr>
          <w:rFonts w:ascii="Arial" w:hAnsi="Arial"/>
          <w:sz w:val="24"/>
          <w:szCs w:val="24"/>
        </w:rPr>
        <w:t>resistance</w:t>
      </w:r>
      <w:r w:rsidR="00660289" w:rsidRPr="0098774F">
        <w:rPr>
          <w:rFonts w:ascii="Arial" w:hAnsi="Arial"/>
          <w:sz w:val="24"/>
          <w:szCs w:val="24"/>
        </w:rPr>
        <w:t xml:space="preserve"> and</w:t>
      </w:r>
      <w:r w:rsidR="00B00C56">
        <w:rPr>
          <w:rFonts w:ascii="Arial" w:hAnsi="Arial"/>
          <w:sz w:val="24"/>
          <w:szCs w:val="24"/>
        </w:rPr>
        <w:t xml:space="preserve"> sustainable agriculture</w:t>
      </w:r>
      <w:r w:rsidR="0076051C">
        <w:rPr>
          <w:rFonts w:ascii="Arial" w:hAnsi="Arial"/>
          <w:sz w:val="24"/>
          <w:szCs w:val="24"/>
        </w:rPr>
        <w:t xml:space="preserve">. </w:t>
      </w:r>
      <w:bookmarkEnd w:id="1"/>
    </w:p>
    <w:p w14:paraId="6B8A14D6" w14:textId="2B4E5113" w:rsidR="00927F39" w:rsidRDefault="00927F39" w:rsidP="0076051C">
      <w:pPr>
        <w:jc w:val="both"/>
        <w:rPr>
          <w:rFonts w:ascii="Arial" w:hAnsi="Arial"/>
          <w:b/>
          <w:sz w:val="24"/>
          <w:szCs w:val="24"/>
        </w:rPr>
      </w:pPr>
    </w:p>
    <w:p w14:paraId="3294D0D6" w14:textId="7A22E42E" w:rsidR="00E8127B" w:rsidRDefault="00E8127B" w:rsidP="0076051C">
      <w:pPr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References</w:t>
      </w:r>
    </w:p>
    <w:p w14:paraId="62691015" w14:textId="3B0B3ECE" w:rsidR="007321A2" w:rsidRDefault="007321A2" w:rsidP="0076051C">
      <w:pPr>
        <w:jc w:val="both"/>
        <w:rPr>
          <w:rFonts w:ascii="Arial" w:hAnsi="Arial"/>
          <w:sz w:val="24"/>
          <w:szCs w:val="24"/>
        </w:rPr>
      </w:pPr>
      <w:r w:rsidRPr="00376E8F">
        <w:rPr>
          <w:rFonts w:ascii="Arial" w:hAnsi="Arial"/>
          <w:b/>
          <w:sz w:val="24"/>
          <w:szCs w:val="24"/>
        </w:rPr>
        <w:t>Aktar, M. W., Sengupta, D., &amp; Chowdhury, A. (2009).</w:t>
      </w:r>
      <w:r w:rsidRPr="007613A0">
        <w:rPr>
          <w:rFonts w:ascii="Arial" w:hAnsi="Arial"/>
          <w:sz w:val="24"/>
          <w:szCs w:val="24"/>
        </w:rPr>
        <w:t xml:space="preserve"> </w:t>
      </w:r>
      <w:r w:rsidRPr="00DE1C8E">
        <w:rPr>
          <w:rFonts w:ascii="Arial" w:hAnsi="Arial"/>
          <w:i/>
          <w:sz w:val="24"/>
          <w:szCs w:val="24"/>
        </w:rPr>
        <w:t>Interdisciplinary toxicology</w:t>
      </w:r>
      <w:r>
        <w:rPr>
          <w:rFonts w:ascii="Arial" w:hAnsi="Arial"/>
          <w:sz w:val="24"/>
          <w:szCs w:val="24"/>
        </w:rPr>
        <w:t xml:space="preserve"> </w:t>
      </w:r>
      <w:r w:rsidRPr="00376E8F">
        <w:rPr>
          <w:rFonts w:ascii="Arial" w:hAnsi="Arial"/>
          <w:b/>
          <w:sz w:val="24"/>
          <w:szCs w:val="24"/>
        </w:rPr>
        <w:t>2</w:t>
      </w:r>
      <w:r>
        <w:rPr>
          <w:rFonts w:ascii="Arial" w:hAnsi="Arial"/>
          <w:sz w:val="24"/>
          <w:szCs w:val="24"/>
        </w:rPr>
        <w:t>:</w:t>
      </w:r>
      <w:r w:rsidRPr="007613A0">
        <w:rPr>
          <w:rFonts w:ascii="Arial" w:hAnsi="Arial"/>
          <w:sz w:val="24"/>
          <w:szCs w:val="24"/>
        </w:rPr>
        <w:t>1-12.</w:t>
      </w:r>
    </w:p>
    <w:p w14:paraId="5C04D8B9" w14:textId="3396CB8A" w:rsidR="007321A2" w:rsidRPr="007321A2" w:rsidRDefault="007321A2" w:rsidP="0076051C">
      <w:pPr>
        <w:jc w:val="both"/>
        <w:rPr>
          <w:rFonts w:ascii="Arial" w:hAnsi="Arial"/>
          <w:sz w:val="24"/>
          <w:szCs w:val="24"/>
        </w:rPr>
      </w:pPr>
      <w:r w:rsidRPr="007321A2">
        <w:rPr>
          <w:rFonts w:ascii="Arial" w:hAnsi="Arial"/>
          <w:b/>
          <w:sz w:val="24"/>
          <w:szCs w:val="24"/>
        </w:rPr>
        <w:t>Jiang, G., Zhang, Y., Gan, G., Li, W., Wan, W., Jiang, Y., ... &amp; Dini-Andreote, F. (2022).</w:t>
      </w:r>
      <w:r w:rsidRPr="007613A0">
        <w:rPr>
          <w:rFonts w:ascii="Arial" w:hAnsi="Arial"/>
          <w:sz w:val="24"/>
          <w:szCs w:val="24"/>
        </w:rPr>
        <w:t xml:space="preserve"> </w:t>
      </w:r>
      <w:r w:rsidRPr="00DE1C8E">
        <w:rPr>
          <w:rFonts w:ascii="Arial" w:hAnsi="Arial"/>
          <w:i/>
          <w:sz w:val="24"/>
          <w:szCs w:val="24"/>
        </w:rPr>
        <w:t>ISME Communications</w:t>
      </w:r>
      <w:r w:rsidRPr="007613A0">
        <w:rPr>
          <w:rFonts w:ascii="Arial" w:hAnsi="Arial"/>
          <w:sz w:val="24"/>
          <w:szCs w:val="24"/>
        </w:rPr>
        <w:t xml:space="preserve"> 2</w:t>
      </w:r>
      <w:r>
        <w:rPr>
          <w:rFonts w:ascii="Arial" w:hAnsi="Arial"/>
          <w:sz w:val="24"/>
          <w:szCs w:val="24"/>
        </w:rPr>
        <w:t>:</w:t>
      </w:r>
      <w:r w:rsidRPr="007613A0">
        <w:rPr>
          <w:rFonts w:ascii="Arial" w:hAnsi="Arial"/>
          <w:sz w:val="24"/>
          <w:szCs w:val="24"/>
        </w:rPr>
        <w:t>1-10.</w:t>
      </w:r>
    </w:p>
    <w:p w14:paraId="1B9B4785" w14:textId="39753E3A" w:rsidR="005346C0" w:rsidRPr="007613A0" w:rsidRDefault="005346C0" w:rsidP="0076051C">
      <w:pPr>
        <w:jc w:val="both"/>
        <w:rPr>
          <w:rFonts w:ascii="Arial" w:hAnsi="Arial"/>
          <w:sz w:val="24"/>
          <w:szCs w:val="24"/>
        </w:rPr>
      </w:pPr>
      <w:r w:rsidRPr="002A164A">
        <w:rPr>
          <w:rFonts w:ascii="Arial" w:hAnsi="Arial"/>
          <w:b/>
          <w:sz w:val="24"/>
          <w:szCs w:val="24"/>
        </w:rPr>
        <w:t>Mukta, J. A., Rahman, M., Sabir, A. A., Gupta, D. R., Surovy, M. Z., Rahman, M., &amp; Islam, M. T. (2017).</w:t>
      </w:r>
      <w:r w:rsidRPr="007613A0">
        <w:rPr>
          <w:rFonts w:ascii="Arial" w:hAnsi="Arial"/>
          <w:sz w:val="24"/>
          <w:szCs w:val="24"/>
        </w:rPr>
        <w:t xml:space="preserve"> </w:t>
      </w:r>
      <w:r w:rsidRPr="00DE1C8E">
        <w:rPr>
          <w:rFonts w:ascii="Arial" w:hAnsi="Arial"/>
          <w:i/>
          <w:sz w:val="24"/>
          <w:szCs w:val="24"/>
        </w:rPr>
        <w:t>Biocatalysis and agricultural biotechnology</w:t>
      </w:r>
      <w:r w:rsidRPr="007613A0">
        <w:rPr>
          <w:rFonts w:ascii="Arial" w:hAnsi="Arial"/>
          <w:sz w:val="24"/>
          <w:szCs w:val="24"/>
        </w:rPr>
        <w:t xml:space="preserve"> </w:t>
      </w:r>
      <w:r w:rsidRPr="002A164A">
        <w:rPr>
          <w:rFonts w:ascii="Arial" w:hAnsi="Arial"/>
          <w:b/>
          <w:sz w:val="24"/>
          <w:szCs w:val="24"/>
        </w:rPr>
        <w:t>11</w:t>
      </w:r>
      <w:r w:rsidR="002A164A">
        <w:rPr>
          <w:rFonts w:ascii="Arial" w:hAnsi="Arial"/>
          <w:sz w:val="24"/>
          <w:szCs w:val="24"/>
        </w:rPr>
        <w:t>:</w:t>
      </w:r>
      <w:r w:rsidRPr="007613A0">
        <w:rPr>
          <w:rFonts w:ascii="Arial" w:hAnsi="Arial"/>
          <w:sz w:val="24"/>
          <w:szCs w:val="24"/>
        </w:rPr>
        <w:t>9-18.</w:t>
      </w:r>
    </w:p>
    <w:p w14:paraId="4F1C47E5" w14:textId="61E1054B" w:rsidR="006B4B5E" w:rsidRPr="007613A0" w:rsidRDefault="006B4B5E" w:rsidP="0076051C">
      <w:pPr>
        <w:jc w:val="both"/>
        <w:rPr>
          <w:rFonts w:ascii="Arial" w:hAnsi="Arial"/>
          <w:sz w:val="24"/>
          <w:szCs w:val="24"/>
        </w:rPr>
      </w:pPr>
      <w:r w:rsidRPr="002A164A">
        <w:rPr>
          <w:rFonts w:ascii="Arial" w:hAnsi="Arial"/>
          <w:b/>
          <w:sz w:val="24"/>
          <w:szCs w:val="24"/>
        </w:rPr>
        <w:t>Rahman, M., Sabir, A. A., Mukta, J. A., Khan, M., Alam, M., Mohi-Ud-Din, M., ... &amp; Islam, M. T. (2018).</w:t>
      </w:r>
      <w:r w:rsidRPr="007613A0">
        <w:rPr>
          <w:rFonts w:ascii="Arial" w:hAnsi="Arial"/>
          <w:sz w:val="24"/>
          <w:szCs w:val="24"/>
        </w:rPr>
        <w:t xml:space="preserve"> </w:t>
      </w:r>
      <w:r w:rsidRPr="00DE1C8E">
        <w:rPr>
          <w:rFonts w:ascii="Arial" w:hAnsi="Arial"/>
          <w:i/>
          <w:sz w:val="24"/>
          <w:szCs w:val="24"/>
        </w:rPr>
        <w:t>Scientific reports</w:t>
      </w:r>
      <w:r w:rsidRPr="007613A0">
        <w:rPr>
          <w:rFonts w:ascii="Arial" w:hAnsi="Arial"/>
          <w:sz w:val="24"/>
          <w:szCs w:val="24"/>
        </w:rPr>
        <w:t xml:space="preserve"> </w:t>
      </w:r>
      <w:r w:rsidRPr="002A164A">
        <w:rPr>
          <w:rFonts w:ascii="Arial" w:hAnsi="Arial"/>
          <w:b/>
          <w:sz w:val="24"/>
          <w:szCs w:val="24"/>
        </w:rPr>
        <w:t>8</w:t>
      </w:r>
      <w:r w:rsidR="002A164A">
        <w:rPr>
          <w:rFonts w:ascii="Arial" w:hAnsi="Arial"/>
          <w:sz w:val="24"/>
          <w:szCs w:val="24"/>
        </w:rPr>
        <w:t>:</w:t>
      </w:r>
      <w:r w:rsidRPr="007613A0">
        <w:rPr>
          <w:rFonts w:ascii="Arial" w:hAnsi="Arial"/>
          <w:sz w:val="24"/>
          <w:szCs w:val="24"/>
        </w:rPr>
        <w:t>1-11.</w:t>
      </w:r>
    </w:p>
    <w:p w14:paraId="4B547DA2" w14:textId="1095005D" w:rsidR="002D071F" w:rsidRDefault="00254E38" w:rsidP="0076051C">
      <w:pPr>
        <w:jc w:val="both"/>
        <w:rPr>
          <w:rFonts w:ascii="Arial" w:hAnsi="Arial"/>
          <w:sz w:val="24"/>
          <w:szCs w:val="24"/>
        </w:rPr>
      </w:pPr>
      <w:r w:rsidRPr="002A164A">
        <w:rPr>
          <w:rFonts w:ascii="Arial" w:hAnsi="Arial"/>
          <w:b/>
          <w:sz w:val="24"/>
          <w:szCs w:val="24"/>
        </w:rPr>
        <w:t>Sharma, R., Shrivas, V. L., &amp; Sharma, S. (2021)</w:t>
      </w:r>
      <w:r w:rsidRPr="00B37DF2">
        <w:rPr>
          <w:rFonts w:ascii="Arial" w:hAnsi="Arial"/>
          <w:b/>
          <w:sz w:val="24"/>
          <w:szCs w:val="24"/>
        </w:rPr>
        <w:t>.</w:t>
      </w:r>
      <w:r w:rsidRPr="007613A0">
        <w:rPr>
          <w:rFonts w:ascii="Arial" w:hAnsi="Arial"/>
          <w:sz w:val="24"/>
          <w:szCs w:val="24"/>
        </w:rPr>
        <w:t xml:space="preserve"> </w:t>
      </w:r>
      <w:r w:rsidRPr="00DE1C8E">
        <w:rPr>
          <w:rFonts w:ascii="Arial" w:hAnsi="Arial"/>
          <w:i/>
          <w:sz w:val="24"/>
          <w:szCs w:val="24"/>
        </w:rPr>
        <w:t xml:space="preserve">Brazilian Journal of Microbiology </w:t>
      </w:r>
      <w:r w:rsidRPr="00B37DF2">
        <w:rPr>
          <w:rFonts w:ascii="Arial" w:hAnsi="Arial"/>
          <w:b/>
          <w:sz w:val="24"/>
          <w:szCs w:val="24"/>
        </w:rPr>
        <w:t>52</w:t>
      </w:r>
      <w:r w:rsidR="00B37DF2">
        <w:rPr>
          <w:rFonts w:ascii="Arial" w:hAnsi="Arial"/>
          <w:sz w:val="24"/>
          <w:szCs w:val="24"/>
        </w:rPr>
        <w:t>:</w:t>
      </w:r>
      <w:r w:rsidRPr="007613A0">
        <w:rPr>
          <w:rFonts w:ascii="Arial" w:hAnsi="Arial"/>
          <w:sz w:val="24"/>
          <w:szCs w:val="24"/>
        </w:rPr>
        <w:t>373-386.</w:t>
      </w:r>
    </w:p>
    <w:sectPr w:rsidR="002D07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289"/>
    <w:rsid w:val="00041DBD"/>
    <w:rsid w:val="000728A3"/>
    <w:rsid w:val="00073204"/>
    <w:rsid w:val="00076865"/>
    <w:rsid w:val="000A5A5C"/>
    <w:rsid w:val="000C72E9"/>
    <w:rsid w:val="001300C7"/>
    <w:rsid w:val="00140154"/>
    <w:rsid w:val="00141613"/>
    <w:rsid w:val="001915DE"/>
    <w:rsid w:val="001D05D1"/>
    <w:rsid w:val="001D1497"/>
    <w:rsid w:val="00225E21"/>
    <w:rsid w:val="00244E5F"/>
    <w:rsid w:val="00254A74"/>
    <w:rsid w:val="00254E38"/>
    <w:rsid w:val="00256C8A"/>
    <w:rsid w:val="00293F18"/>
    <w:rsid w:val="002A164A"/>
    <w:rsid w:val="002B0947"/>
    <w:rsid w:val="002D071F"/>
    <w:rsid w:val="002F375C"/>
    <w:rsid w:val="00376B6F"/>
    <w:rsid w:val="00376E8F"/>
    <w:rsid w:val="003D0B7F"/>
    <w:rsid w:val="003F6B5F"/>
    <w:rsid w:val="005346C0"/>
    <w:rsid w:val="005543AC"/>
    <w:rsid w:val="00595B10"/>
    <w:rsid w:val="005A6D0F"/>
    <w:rsid w:val="00606FD7"/>
    <w:rsid w:val="00627257"/>
    <w:rsid w:val="00660289"/>
    <w:rsid w:val="00677002"/>
    <w:rsid w:val="00680DFD"/>
    <w:rsid w:val="006B4B5E"/>
    <w:rsid w:val="006D276D"/>
    <w:rsid w:val="006E3EE8"/>
    <w:rsid w:val="006E5385"/>
    <w:rsid w:val="00713BC4"/>
    <w:rsid w:val="0071522A"/>
    <w:rsid w:val="007321A2"/>
    <w:rsid w:val="00754A84"/>
    <w:rsid w:val="0076051C"/>
    <w:rsid w:val="007613A0"/>
    <w:rsid w:val="00771551"/>
    <w:rsid w:val="007849A1"/>
    <w:rsid w:val="007A20A4"/>
    <w:rsid w:val="007E528A"/>
    <w:rsid w:val="007F079A"/>
    <w:rsid w:val="00800A99"/>
    <w:rsid w:val="008B7828"/>
    <w:rsid w:val="008C2898"/>
    <w:rsid w:val="00927F39"/>
    <w:rsid w:val="00A24B23"/>
    <w:rsid w:val="00A96DFF"/>
    <w:rsid w:val="00AC7931"/>
    <w:rsid w:val="00B00C56"/>
    <w:rsid w:val="00B37DF2"/>
    <w:rsid w:val="00B41C65"/>
    <w:rsid w:val="00B426A3"/>
    <w:rsid w:val="00BA2577"/>
    <w:rsid w:val="00BA775D"/>
    <w:rsid w:val="00BB08FE"/>
    <w:rsid w:val="00CA7B1B"/>
    <w:rsid w:val="00CD07BE"/>
    <w:rsid w:val="00D224C5"/>
    <w:rsid w:val="00DE1C8E"/>
    <w:rsid w:val="00E675C1"/>
    <w:rsid w:val="00E8127B"/>
    <w:rsid w:val="00E86112"/>
    <w:rsid w:val="00EB6DF2"/>
    <w:rsid w:val="00EF3677"/>
    <w:rsid w:val="00F97559"/>
    <w:rsid w:val="00FE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EC048"/>
  <w15:chartTrackingRefBased/>
  <w15:docId w15:val="{EB8BCC7F-556A-4463-B1A8-5BC12910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2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2725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272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72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72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2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2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shubhra singh</dc:creator>
  <cp:keywords/>
  <dc:description/>
  <cp:lastModifiedBy>shubhra singh</cp:lastModifiedBy>
  <cp:revision>22</cp:revision>
  <dcterms:created xsi:type="dcterms:W3CDTF">2022-02-23T04:28:00Z</dcterms:created>
  <dcterms:modified xsi:type="dcterms:W3CDTF">2022-03-04T16:18:00Z</dcterms:modified>
</cp:coreProperties>
</file>