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FDC" w:rsidRPr="00BA0919" w:rsidRDefault="00ED4FDC" w:rsidP="00ED4FDC">
      <w:pPr>
        <w:spacing w:line="360" w:lineRule="auto"/>
        <w:rPr>
          <w:rFonts w:ascii="Times New Roman" w:hAnsi="Times New Roman"/>
          <w:b/>
          <w:sz w:val="28"/>
          <w:szCs w:val="24"/>
        </w:rPr>
      </w:pPr>
      <w:r w:rsidRPr="00BA0919">
        <w:rPr>
          <w:rFonts w:ascii="Times New Roman" w:hAnsi="Times New Roman"/>
          <w:b/>
          <w:sz w:val="28"/>
          <w:szCs w:val="24"/>
        </w:rPr>
        <w:t xml:space="preserve">Population Structure of </w:t>
      </w:r>
      <w:r w:rsidRPr="00BA0919">
        <w:rPr>
          <w:rFonts w:ascii="Times New Roman" w:hAnsi="Times New Roman"/>
          <w:b/>
          <w:i/>
          <w:sz w:val="28"/>
          <w:szCs w:val="24"/>
        </w:rPr>
        <w:t>Phytophthora infestans</w:t>
      </w:r>
      <w:r w:rsidRPr="00BA0919">
        <w:rPr>
          <w:rFonts w:ascii="Times New Roman" w:hAnsi="Times New Roman"/>
          <w:b/>
          <w:sz w:val="28"/>
          <w:szCs w:val="24"/>
        </w:rPr>
        <w:t xml:space="preserve"> </w:t>
      </w:r>
      <w:r w:rsidRPr="00BA0919">
        <w:rPr>
          <w:rFonts w:ascii="Times New Roman" w:hAnsi="Times New Roman"/>
          <w:b/>
          <w:bCs/>
          <w:iCs/>
          <w:sz w:val="24"/>
          <w:szCs w:val="24"/>
        </w:rPr>
        <w:t>(Mont.) de Bary</w:t>
      </w:r>
      <w:r w:rsidRPr="00BA0919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BA0919">
        <w:rPr>
          <w:rFonts w:ascii="Times New Roman" w:hAnsi="Times New Roman"/>
          <w:b/>
          <w:sz w:val="28"/>
          <w:szCs w:val="24"/>
        </w:rPr>
        <w:t>in Ethiopia</w:t>
      </w:r>
    </w:p>
    <w:p w:rsidR="00ED4FDC" w:rsidRPr="00BA0919" w:rsidRDefault="00ED4FDC" w:rsidP="00ED4FD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A0919">
        <w:rPr>
          <w:rFonts w:ascii="Times New Roman" w:hAnsi="Times New Roman"/>
          <w:sz w:val="24"/>
          <w:szCs w:val="24"/>
        </w:rPr>
        <w:t>Esmelealem Mihretu</w:t>
      </w:r>
      <w:r w:rsidRPr="00BA0919">
        <w:rPr>
          <w:rFonts w:ascii="Times New Roman" w:hAnsi="Times New Roman"/>
          <w:sz w:val="24"/>
          <w:szCs w:val="24"/>
          <w:vertAlign w:val="superscript"/>
        </w:rPr>
        <w:t>1*</w:t>
      </w:r>
      <w:r w:rsidRPr="00BA0919">
        <w:rPr>
          <w:rFonts w:ascii="Times New Roman" w:hAnsi="Times New Roman"/>
          <w:sz w:val="24"/>
          <w:szCs w:val="24"/>
        </w:rPr>
        <w:t>, Myriam Izarra</w:t>
      </w:r>
      <w:r w:rsidRPr="00BA0919">
        <w:rPr>
          <w:rFonts w:ascii="Times New Roman" w:hAnsi="Times New Roman"/>
          <w:sz w:val="24"/>
          <w:szCs w:val="24"/>
          <w:vertAlign w:val="superscript"/>
        </w:rPr>
        <w:t>3</w:t>
      </w:r>
      <w:r w:rsidRPr="00BA0919">
        <w:rPr>
          <w:rFonts w:ascii="Times New Roman" w:hAnsi="Times New Roman"/>
          <w:sz w:val="24"/>
          <w:szCs w:val="24"/>
        </w:rPr>
        <w:t xml:space="preserve">, </w:t>
      </w:r>
      <w:r w:rsidRPr="00BA0919">
        <w:rPr>
          <w:rFonts w:ascii="Times New Roman" w:hAnsi="Times New Roman"/>
          <w:bCs/>
          <w:sz w:val="24"/>
          <w:szCs w:val="24"/>
        </w:rPr>
        <w:t>Hannele Lindqvist-Kreuze</w:t>
      </w:r>
      <w:r w:rsidRPr="00BA0919">
        <w:rPr>
          <w:rFonts w:ascii="Times New Roman" w:hAnsi="Times New Roman"/>
          <w:bCs/>
          <w:sz w:val="24"/>
          <w:szCs w:val="24"/>
          <w:vertAlign w:val="superscript"/>
        </w:rPr>
        <w:t>3</w:t>
      </w:r>
      <w:r w:rsidRPr="00BA0919">
        <w:rPr>
          <w:rFonts w:ascii="Times New Roman" w:hAnsi="Times New Roman"/>
          <w:bCs/>
          <w:sz w:val="24"/>
          <w:szCs w:val="24"/>
        </w:rPr>
        <w:t>,</w:t>
      </w:r>
      <w:r w:rsidRPr="00BA0919">
        <w:rPr>
          <w:rFonts w:ascii="Times New Roman" w:hAnsi="Times New Roman"/>
          <w:bCs/>
          <w:sz w:val="24"/>
          <w:szCs w:val="24"/>
          <w:vertAlign w:val="superscript"/>
        </w:rPr>
        <w:t xml:space="preserve"> </w:t>
      </w:r>
      <w:r w:rsidRPr="00BA0919">
        <w:rPr>
          <w:rFonts w:ascii="Times New Roman" w:hAnsi="Times New Roman"/>
          <w:sz w:val="24"/>
          <w:szCs w:val="24"/>
        </w:rPr>
        <w:t>Wassu Mohammod</w:t>
      </w:r>
      <w:r w:rsidRPr="00BA0919">
        <w:rPr>
          <w:rFonts w:ascii="Times New Roman" w:hAnsi="Times New Roman"/>
          <w:sz w:val="24"/>
          <w:szCs w:val="24"/>
          <w:vertAlign w:val="superscript"/>
        </w:rPr>
        <w:t xml:space="preserve">4 </w:t>
      </w:r>
      <w:r w:rsidRPr="00BA0919">
        <w:rPr>
          <w:rFonts w:ascii="Times New Roman" w:hAnsi="Times New Roman"/>
          <w:sz w:val="24"/>
          <w:szCs w:val="24"/>
        </w:rPr>
        <w:t>and</w:t>
      </w:r>
      <w:r w:rsidRPr="00BA0919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BA0919">
        <w:rPr>
          <w:rFonts w:ascii="Times New Roman" w:hAnsi="Times New Roman"/>
          <w:sz w:val="24"/>
          <w:szCs w:val="24"/>
        </w:rPr>
        <w:t>Bekele Kassa</w:t>
      </w:r>
      <w:r w:rsidRPr="00BA0919">
        <w:rPr>
          <w:rFonts w:ascii="Times New Roman" w:hAnsi="Times New Roman"/>
          <w:sz w:val="24"/>
          <w:szCs w:val="24"/>
          <w:vertAlign w:val="superscript"/>
        </w:rPr>
        <w:t>2</w:t>
      </w:r>
    </w:p>
    <w:p w:rsidR="00ED4FDC" w:rsidRPr="00BA0919" w:rsidRDefault="00ED4FDC" w:rsidP="00ED4F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4FDC" w:rsidRPr="00BA0919" w:rsidRDefault="00ED4FDC" w:rsidP="00ED4F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0919">
        <w:rPr>
          <w:rFonts w:ascii="Times New Roman" w:hAnsi="Times New Roman"/>
          <w:sz w:val="24"/>
          <w:szCs w:val="24"/>
          <w:vertAlign w:val="superscript"/>
        </w:rPr>
        <w:t>1</w:t>
      </w:r>
      <w:r w:rsidRPr="00BA0919">
        <w:rPr>
          <w:rFonts w:ascii="Times New Roman" w:hAnsi="Times New Roman"/>
          <w:sz w:val="24"/>
          <w:szCs w:val="24"/>
        </w:rPr>
        <w:t xml:space="preserve">Adet Agricultural Research Center, </w:t>
      </w:r>
      <w:proofErr w:type="spellStart"/>
      <w:r w:rsidRPr="00BA0919">
        <w:rPr>
          <w:rFonts w:ascii="Times New Roman" w:hAnsi="Times New Roman"/>
          <w:sz w:val="24"/>
          <w:szCs w:val="24"/>
        </w:rPr>
        <w:t>P.O.Box</w:t>
      </w:r>
      <w:proofErr w:type="spellEnd"/>
      <w:r w:rsidRPr="00BA0919">
        <w:rPr>
          <w:rFonts w:ascii="Times New Roman" w:hAnsi="Times New Roman"/>
          <w:sz w:val="24"/>
          <w:szCs w:val="24"/>
        </w:rPr>
        <w:t xml:space="preserve"> 08, </w:t>
      </w:r>
      <w:proofErr w:type="spellStart"/>
      <w:r w:rsidRPr="00BA0919">
        <w:rPr>
          <w:rFonts w:ascii="Times New Roman" w:hAnsi="Times New Roman"/>
          <w:sz w:val="24"/>
          <w:szCs w:val="24"/>
        </w:rPr>
        <w:t>Bahir</w:t>
      </w:r>
      <w:proofErr w:type="spellEnd"/>
      <w:r w:rsidRPr="00BA0919">
        <w:rPr>
          <w:rFonts w:ascii="Times New Roman" w:hAnsi="Times New Roman"/>
          <w:sz w:val="24"/>
          <w:szCs w:val="24"/>
        </w:rPr>
        <w:t xml:space="preserve"> Dar, Ethiopia;</w:t>
      </w:r>
    </w:p>
    <w:p w:rsidR="00ED4FDC" w:rsidRPr="00BA0919" w:rsidRDefault="00ED4FDC" w:rsidP="00ED4F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0919">
        <w:rPr>
          <w:rFonts w:ascii="Times New Roman" w:hAnsi="Times New Roman"/>
          <w:sz w:val="24"/>
          <w:szCs w:val="24"/>
          <w:vertAlign w:val="superscript"/>
        </w:rPr>
        <w:t>2</w:t>
      </w:r>
      <w:r w:rsidRPr="00BA0919">
        <w:rPr>
          <w:rFonts w:ascii="Times New Roman" w:hAnsi="Times New Roman"/>
          <w:sz w:val="24"/>
        </w:rPr>
        <w:t>Ethiopian Institute of Agricultural Research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Hol</w:t>
      </w:r>
      <w:r w:rsidRPr="00BA0919">
        <w:rPr>
          <w:rFonts w:ascii="Times New Roman" w:hAnsi="Times New Roman"/>
          <w:sz w:val="24"/>
          <w:szCs w:val="24"/>
        </w:rPr>
        <w:t>eta</w:t>
      </w:r>
      <w:proofErr w:type="spellEnd"/>
      <w:r w:rsidRPr="00BA0919">
        <w:rPr>
          <w:rFonts w:ascii="Times New Roman" w:hAnsi="Times New Roman"/>
          <w:sz w:val="24"/>
          <w:szCs w:val="24"/>
        </w:rPr>
        <w:t xml:space="preserve"> Ag</w:t>
      </w:r>
      <w:r>
        <w:rPr>
          <w:rFonts w:ascii="Times New Roman" w:hAnsi="Times New Roman"/>
          <w:sz w:val="24"/>
          <w:szCs w:val="24"/>
        </w:rPr>
        <w:t xml:space="preserve">ricultural Research Center, </w:t>
      </w:r>
      <w:proofErr w:type="spellStart"/>
      <w:r>
        <w:rPr>
          <w:rFonts w:ascii="Times New Roman" w:hAnsi="Times New Roman"/>
          <w:sz w:val="24"/>
          <w:szCs w:val="24"/>
        </w:rPr>
        <w:t>Hol</w:t>
      </w:r>
      <w:r w:rsidRPr="00BA0919">
        <w:rPr>
          <w:rFonts w:ascii="Times New Roman" w:hAnsi="Times New Roman"/>
          <w:sz w:val="24"/>
          <w:szCs w:val="24"/>
        </w:rPr>
        <w:t>eta</w:t>
      </w:r>
      <w:proofErr w:type="spellEnd"/>
      <w:r w:rsidRPr="00BA0919">
        <w:rPr>
          <w:rFonts w:ascii="Times New Roman" w:hAnsi="Times New Roman"/>
          <w:sz w:val="24"/>
          <w:szCs w:val="24"/>
        </w:rPr>
        <w:t>, Ethiopia;</w:t>
      </w:r>
    </w:p>
    <w:p w:rsidR="00ED4FDC" w:rsidRPr="00514B77" w:rsidRDefault="00ED4FDC" w:rsidP="00ED4F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  <w:lang w:val="es-PE"/>
        </w:rPr>
      </w:pPr>
      <w:r w:rsidRPr="00514B77">
        <w:rPr>
          <w:rFonts w:ascii="Times New Roman" w:hAnsi="Times New Roman"/>
          <w:sz w:val="24"/>
          <w:szCs w:val="24"/>
          <w:vertAlign w:val="superscript"/>
          <w:lang w:val="es-PE"/>
        </w:rPr>
        <w:t>3</w:t>
      </w:r>
      <w:r w:rsidRPr="00514B77">
        <w:rPr>
          <w:rFonts w:ascii="Times New Roman" w:hAnsi="Times New Roman"/>
          <w:iCs/>
          <w:sz w:val="24"/>
          <w:szCs w:val="24"/>
          <w:lang w:val="es-PE"/>
        </w:rPr>
        <w:t xml:space="preserve">International </w:t>
      </w:r>
      <w:proofErr w:type="spellStart"/>
      <w:r w:rsidRPr="00514B77">
        <w:rPr>
          <w:rFonts w:ascii="Times New Roman" w:hAnsi="Times New Roman"/>
          <w:iCs/>
          <w:sz w:val="24"/>
          <w:szCs w:val="24"/>
          <w:lang w:val="es-PE"/>
        </w:rPr>
        <w:t>Potato</w:t>
      </w:r>
      <w:proofErr w:type="spellEnd"/>
      <w:r w:rsidRPr="00514B77">
        <w:rPr>
          <w:rFonts w:ascii="Times New Roman" w:hAnsi="Times New Roman"/>
          <w:iCs/>
          <w:sz w:val="24"/>
          <w:szCs w:val="24"/>
          <w:lang w:val="es-PE"/>
        </w:rPr>
        <w:t xml:space="preserve"> Center (CIP), Apartado 1558, Lima 12, </w:t>
      </w:r>
      <w:proofErr w:type="spellStart"/>
      <w:r w:rsidRPr="00514B77">
        <w:rPr>
          <w:rFonts w:ascii="Times New Roman" w:hAnsi="Times New Roman"/>
          <w:iCs/>
          <w:sz w:val="24"/>
          <w:szCs w:val="24"/>
          <w:lang w:val="es-PE"/>
        </w:rPr>
        <w:t>Peru</w:t>
      </w:r>
      <w:proofErr w:type="spellEnd"/>
      <w:r>
        <w:rPr>
          <w:rFonts w:ascii="Times New Roman" w:hAnsi="Times New Roman"/>
          <w:iCs/>
          <w:sz w:val="24"/>
          <w:szCs w:val="24"/>
          <w:lang w:val="es-PE"/>
        </w:rPr>
        <w:t>;</w:t>
      </w:r>
    </w:p>
    <w:p w:rsidR="00ED4FDC" w:rsidRPr="00BA0919" w:rsidRDefault="00ED4FDC" w:rsidP="00ED4F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0919">
        <w:rPr>
          <w:rFonts w:ascii="Times New Roman" w:hAnsi="Times New Roman"/>
          <w:sz w:val="24"/>
          <w:szCs w:val="24"/>
          <w:vertAlign w:val="superscript"/>
        </w:rPr>
        <w:t>4</w:t>
      </w:r>
      <w:r w:rsidRPr="00BA0919">
        <w:rPr>
          <w:rFonts w:ascii="Times New Roman" w:hAnsi="Times New Roman"/>
          <w:sz w:val="24"/>
          <w:szCs w:val="24"/>
        </w:rPr>
        <w:t xml:space="preserve">School of Plant Sciences, Haramaya University, </w:t>
      </w:r>
      <w:proofErr w:type="spellStart"/>
      <w:r w:rsidRPr="00BA0919">
        <w:rPr>
          <w:rFonts w:ascii="Times New Roman" w:hAnsi="Times New Roman"/>
          <w:sz w:val="24"/>
          <w:szCs w:val="24"/>
        </w:rPr>
        <w:t>P.O.Box</w:t>
      </w:r>
      <w:proofErr w:type="spellEnd"/>
      <w:r w:rsidRPr="00BA0919">
        <w:rPr>
          <w:rFonts w:ascii="Times New Roman" w:hAnsi="Times New Roman"/>
          <w:sz w:val="24"/>
          <w:szCs w:val="24"/>
        </w:rPr>
        <w:t xml:space="preserve"> 138, Dire </w:t>
      </w:r>
      <w:proofErr w:type="spellStart"/>
      <w:r w:rsidRPr="00BA0919">
        <w:rPr>
          <w:rFonts w:ascii="Times New Roman" w:hAnsi="Times New Roman"/>
          <w:sz w:val="24"/>
          <w:szCs w:val="24"/>
        </w:rPr>
        <w:t>Dawa</w:t>
      </w:r>
      <w:proofErr w:type="spellEnd"/>
      <w:r w:rsidRPr="00BA0919">
        <w:rPr>
          <w:rFonts w:ascii="Times New Roman" w:hAnsi="Times New Roman"/>
          <w:sz w:val="24"/>
          <w:szCs w:val="24"/>
        </w:rPr>
        <w:t>, Ethiopia;</w:t>
      </w:r>
    </w:p>
    <w:p w:rsidR="00ED4FDC" w:rsidRPr="00BA0919" w:rsidRDefault="00ED4FDC" w:rsidP="00ED4FD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A0919">
        <w:rPr>
          <w:rFonts w:ascii="Times New Roman" w:hAnsi="Times New Roman"/>
          <w:sz w:val="24"/>
          <w:szCs w:val="24"/>
        </w:rPr>
        <w:t xml:space="preserve">*corresponding author email: </w:t>
      </w:r>
      <w:hyperlink r:id="rId5" w:history="1">
        <w:r w:rsidRPr="00BA0919">
          <w:rPr>
            <w:rStyle w:val="Hyperlink"/>
            <w:rFonts w:ascii="Times New Roman" w:hAnsi="Times New Roman"/>
            <w:color w:val="auto"/>
            <w:sz w:val="24"/>
            <w:szCs w:val="24"/>
          </w:rPr>
          <w:t>esmelealemm@gmail.com</w:t>
        </w:r>
      </w:hyperlink>
    </w:p>
    <w:p w:rsidR="00ED4FDC" w:rsidRPr="00BA0919" w:rsidRDefault="00ED4FDC" w:rsidP="00ED4FDC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sz w:val="24"/>
          <w:szCs w:val="24"/>
        </w:rPr>
      </w:pPr>
      <w:r w:rsidRPr="00BA0919">
        <w:rPr>
          <w:rFonts w:ascii="Times New Roman" w:hAnsi="Times New Roman"/>
          <w:b/>
          <w:sz w:val="24"/>
          <w:szCs w:val="24"/>
        </w:rPr>
        <w:t>Abstract</w:t>
      </w:r>
    </w:p>
    <w:p w:rsidR="00ED4FDC" w:rsidRPr="00BA0919" w:rsidRDefault="00ED4FDC" w:rsidP="00ED4FDC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</w:t>
      </w:r>
      <w:r w:rsidRPr="00BA0919">
        <w:rPr>
          <w:rFonts w:ascii="Times New Roman" w:hAnsi="Times New Roman"/>
          <w:sz w:val="24"/>
          <w:szCs w:val="24"/>
        </w:rPr>
        <w:t>ate blight disease</w:t>
      </w:r>
      <w:r>
        <w:rPr>
          <w:rFonts w:ascii="Times New Roman" w:hAnsi="Times New Roman"/>
          <w:sz w:val="24"/>
          <w:szCs w:val="24"/>
        </w:rPr>
        <w:t xml:space="preserve"> caused by an </w:t>
      </w:r>
      <w:proofErr w:type="spellStart"/>
      <w:r>
        <w:rPr>
          <w:rFonts w:ascii="Times New Roman" w:hAnsi="Times New Roman"/>
          <w:sz w:val="24"/>
          <w:szCs w:val="24"/>
        </w:rPr>
        <w:t>Oomycete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EC0780">
        <w:rPr>
          <w:rFonts w:ascii="Times New Roman" w:hAnsi="Times New Roman"/>
          <w:i/>
          <w:iCs/>
          <w:sz w:val="24"/>
          <w:szCs w:val="24"/>
        </w:rPr>
        <w:t>Phytophthora infestans</w:t>
      </w:r>
      <w:r w:rsidRPr="00BA0919">
        <w:rPr>
          <w:rFonts w:ascii="Times New Roman" w:hAnsi="Times New Roman"/>
          <w:sz w:val="24"/>
          <w:szCs w:val="24"/>
        </w:rPr>
        <w:t xml:space="preserve"> is a major constraint to potato production and </w:t>
      </w:r>
      <w:r>
        <w:rPr>
          <w:rFonts w:ascii="Times New Roman" w:hAnsi="Times New Roman"/>
          <w:sz w:val="24"/>
          <w:szCs w:val="24"/>
        </w:rPr>
        <w:t>is causing</w:t>
      </w:r>
      <w:r w:rsidRPr="00BA0919">
        <w:rPr>
          <w:rFonts w:ascii="Times New Roman" w:hAnsi="Times New Roman"/>
          <w:sz w:val="24"/>
          <w:szCs w:val="24"/>
        </w:rPr>
        <w:t xml:space="preserve"> significant </w:t>
      </w:r>
      <w:r>
        <w:rPr>
          <w:rFonts w:ascii="Times New Roman" w:hAnsi="Times New Roman"/>
          <w:sz w:val="24"/>
          <w:szCs w:val="24"/>
        </w:rPr>
        <w:t xml:space="preserve">yield </w:t>
      </w:r>
      <w:r w:rsidRPr="00BA0919">
        <w:rPr>
          <w:rFonts w:ascii="Times New Roman" w:hAnsi="Times New Roman"/>
          <w:sz w:val="24"/>
          <w:szCs w:val="24"/>
        </w:rPr>
        <w:t xml:space="preserve">losses in Ethiopia. This study was conducted </w:t>
      </w:r>
      <w:r w:rsidRPr="00BA0919">
        <w:rPr>
          <w:rFonts w:ascii="Times New Roman" w:hAnsi="Times New Roman"/>
          <w:sz w:val="24"/>
        </w:rPr>
        <w:t xml:space="preserve">to characterize the </w:t>
      </w:r>
      <w:r>
        <w:rPr>
          <w:rFonts w:ascii="Times New Roman" w:hAnsi="Times New Roman"/>
          <w:sz w:val="24"/>
        </w:rPr>
        <w:t>genetic diversity of the pathogen</w:t>
      </w:r>
      <w:r w:rsidRPr="00BA091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population in the major potato growing regions </w:t>
      </w:r>
      <w:r w:rsidRPr="00BA0919">
        <w:rPr>
          <w:rFonts w:ascii="Times New Roman" w:hAnsi="Times New Roman"/>
          <w:sz w:val="24"/>
          <w:szCs w:val="24"/>
        </w:rPr>
        <w:t xml:space="preserve">Awi, East Hararghe, South Gondar, West </w:t>
      </w:r>
      <w:proofErr w:type="spellStart"/>
      <w:r w:rsidRPr="00BA0919">
        <w:rPr>
          <w:rFonts w:ascii="Times New Roman" w:hAnsi="Times New Roman"/>
          <w:sz w:val="24"/>
          <w:szCs w:val="24"/>
        </w:rPr>
        <w:t>Arsi</w:t>
      </w:r>
      <w:proofErr w:type="spellEnd"/>
      <w:r w:rsidRPr="00BA0919">
        <w:rPr>
          <w:rFonts w:ascii="Times New Roman" w:hAnsi="Times New Roman"/>
          <w:sz w:val="24"/>
          <w:szCs w:val="24"/>
        </w:rPr>
        <w:t xml:space="preserve">, West Gojjam and West </w:t>
      </w:r>
      <w:proofErr w:type="spellStart"/>
      <w:r w:rsidRPr="00BA0919">
        <w:rPr>
          <w:rFonts w:ascii="Times New Roman" w:hAnsi="Times New Roman"/>
          <w:sz w:val="24"/>
          <w:szCs w:val="24"/>
        </w:rPr>
        <w:t>Shewa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BA0919">
        <w:rPr>
          <w:rFonts w:ascii="Times New Roman" w:hAnsi="Times New Roman"/>
          <w:sz w:val="24"/>
        </w:rPr>
        <w:t>in Ethiopia.</w:t>
      </w:r>
      <w:r>
        <w:rPr>
          <w:rFonts w:ascii="Times New Roman" w:hAnsi="Times New Roman"/>
          <w:sz w:val="24"/>
        </w:rPr>
        <w:t xml:space="preserve"> In total 138</w:t>
      </w:r>
      <w:r w:rsidRPr="00BA0919">
        <w:rPr>
          <w:rFonts w:ascii="Times New Roman" w:hAnsi="Times New Roman"/>
          <w:sz w:val="24"/>
        </w:rPr>
        <w:t xml:space="preserve"> </w:t>
      </w:r>
      <w:r w:rsidRPr="00BA0919">
        <w:rPr>
          <w:rFonts w:ascii="Times New Roman" w:hAnsi="Times New Roman"/>
          <w:i/>
          <w:iCs/>
          <w:sz w:val="24"/>
        </w:rPr>
        <w:t xml:space="preserve">P. infestans </w:t>
      </w:r>
      <w:r>
        <w:rPr>
          <w:rFonts w:ascii="Times New Roman" w:hAnsi="Times New Roman"/>
          <w:sz w:val="24"/>
        </w:rPr>
        <w:t>isolates</w:t>
      </w:r>
      <w:r w:rsidRPr="00BA0919">
        <w:rPr>
          <w:rFonts w:ascii="Times New Roman" w:hAnsi="Times New Roman"/>
          <w:sz w:val="24"/>
        </w:rPr>
        <w:t xml:space="preserve"> were collected using FTA cards </w:t>
      </w:r>
      <w:r w:rsidRPr="00BA0919">
        <w:rPr>
          <w:rFonts w:ascii="Times New Roman" w:hAnsi="Times New Roman"/>
          <w:sz w:val="24"/>
          <w:szCs w:val="24"/>
        </w:rPr>
        <w:t>in 2017</w:t>
      </w:r>
      <w:r>
        <w:rPr>
          <w:rFonts w:ascii="Times New Roman" w:hAnsi="Times New Roman"/>
          <w:sz w:val="24"/>
          <w:szCs w:val="24"/>
        </w:rPr>
        <w:t>, genotyped using 12-plex SSR markers</w:t>
      </w:r>
      <w:r w:rsidRPr="00C343F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and characterized for the mitochondrial haplotype. </w:t>
      </w:r>
      <w:r w:rsidRPr="00BA091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The genotypic patterns were compared to those of reference isolates from the EU2_A1 and US-1 clonal lineages. The population structure analysis using discriminant analysis of principal components (DAPC) and STRUCTURE indicated that most of the Ethiopian isolates were similar to the EU2_A1, while a second cluster of isolates was formed that was clearly different from EU2_A1 as well as the US-1 reference isolates. This new genotype was characterized by private alleles in the SSR D13 locus. We named this new genotype as ET-1 lineage. All isolates had the same</w:t>
      </w:r>
      <w:r w:rsidRPr="00BA0919">
        <w:rPr>
          <w:rFonts w:ascii="Times New Roman" w:hAnsi="Times New Roman"/>
          <w:sz w:val="24"/>
          <w:szCs w:val="24"/>
        </w:rPr>
        <w:t xml:space="preserve"> mitochondrial haplotype (</w:t>
      </w:r>
      <w:proofErr w:type="spellStart"/>
      <w:proofErr w:type="gramStart"/>
      <w:r w:rsidRPr="006F548D">
        <w:rPr>
          <w:rFonts w:ascii="Times New Roman" w:hAnsi="Times New Roman"/>
          <w:i/>
          <w:iCs/>
          <w:sz w:val="24"/>
          <w:szCs w:val="24"/>
        </w:rPr>
        <w:t>Ia</w:t>
      </w:r>
      <w:proofErr w:type="spellEnd"/>
      <w:proofErr w:type="gramEnd"/>
      <w:r w:rsidRPr="00BA0919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. </w:t>
      </w:r>
      <w:r w:rsidRPr="00BA0919">
        <w:rPr>
          <w:rFonts w:ascii="Times New Roman" w:hAnsi="Times New Roman"/>
          <w:sz w:val="24"/>
          <w:szCs w:val="24"/>
        </w:rPr>
        <w:t xml:space="preserve">EU2_A1 was dominant clonal lineage in all locations except West </w:t>
      </w:r>
      <w:proofErr w:type="spellStart"/>
      <w:r w:rsidRPr="00BA0919">
        <w:rPr>
          <w:rFonts w:ascii="Times New Roman" w:hAnsi="Times New Roman"/>
          <w:sz w:val="24"/>
          <w:szCs w:val="24"/>
        </w:rPr>
        <w:t>Arsi</w:t>
      </w:r>
      <w:proofErr w:type="spellEnd"/>
      <w:r w:rsidRPr="00BA0919">
        <w:rPr>
          <w:rFonts w:ascii="Times New Roman" w:hAnsi="Times New Roman"/>
          <w:sz w:val="24"/>
          <w:szCs w:val="24"/>
        </w:rPr>
        <w:t xml:space="preserve"> which was dominated with ET-1 lineage. The old US-1 lineage was </w:t>
      </w:r>
      <w:r>
        <w:rPr>
          <w:rFonts w:ascii="Times New Roman" w:hAnsi="Times New Roman"/>
          <w:sz w:val="24"/>
          <w:szCs w:val="24"/>
        </w:rPr>
        <w:t>not discovered among the Ethiopian samples which suggest that it has been d</w:t>
      </w:r>
      <w:r w:rsidRPr="00BA0919">
        <w:rPr>
          <w:rFonts w:ascii="Times New Roman" w:hAnsi="Times New Roman"/>
          <w:sz w:val="24"/>
          <w:szCs w:val="24"/>
        </w:rPr>
        <w:t>isplaced</w:t>
      </w:r>
      <w:r>
        <w:rPr>
          <w:rFonts w:ascii="Times New Roman" w:hAnsi="Times New Roman"/>
          <w:sz w:val="24"/>
          <w:szCs w:val="24"/>
        </w:rPr>
        <w:t xml:space="preserve">. </w:t>
      </w:r>
      <w:r w:rsidRPr="00BA0919">
        <w:rPr>
          <w:rFonts w:ascii="Times New Roman" w:hAnsi="Times New Roman"/>
          <w:sz w:val="24"/>
          <w:szCs w:val="24"/>
        </w:rPr>
        <w:t xml:space="preserve"> The West </w:t>
      </w:r>
      <w:proofErr w:type="spellStart"/>
      <w:r w:rsidRPr="00BA0919">
        <w:rPr>
          <w:rFonts w:ascii="Times New Roman" w:hAnsi="Times New Roman"/>
          <w:sz w:val="24"/>
          <w:szCs w:val="24"/>
        </w:rPr>
        <w:t>Arsi</w:t>
      </w:r>
      <w:proofErr w:type="spellEnd"/>
      <w:r w:rsidRPr="00BA0919">
        <w:rPr>
          <w:rFonts w:ascii="Times New Roman" w:hAnsi="Times New Roman"/>
          <w:sz w:val="24"/>
          <w:szCs w:val="24"/>
        </w:rPr>
        <w:t xml:space="preserve">, West Gojjam and West </w:t>
      </w:r>
      <w:proofErr w:type="spellStart"/>
      <w:r w:rsidRPr="00BA0919">
        <w:rPr>
          <w:rFonts w:ascii="Times New Roman" w:hAnsi="Times New Roman"/>
          <w:sz w:val="24"/>
          <w:szCs w:val="24"/>
        </w:rPr>
        <w:t>Shewa</w:t>
      </w:r>
      <w:proofErr w:type="spellEnd"/>
      <w:r w:rsidRPr="00BA091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populations</w:t>
      </w:r>
      <w:r w:rsidRPr="00BA0919">
        <w:rPr>
          <w:rFonts w:ascii="Times New Roman" w:hAnsi="Times New Roman"/>
          <w:sz w:val="24"/>
          <w:szCs w:val="24"/>
        </w:rPr>
        <w:t xml:space="preserve"> were found to </w:t>
      </w:r>
      <w:r>
        <w:rPr>
          <w:rFonts w:ascii="Times New Roman" w:hAnsi="Times New Roman"/>
          <w:sz w:val="24"/>
          <w:szCs w:val="24"/>
        </w:rPr>
        <w:t>contain</w:t>
      </w:r>
      <w:r w:rsidRPr="00BA0919">
        <w:rPr>
          <w:rFonts w:ascii="Times New Roman" w:hAnsi="Times New Roman"/>
          <w:sz w:val="24"/>
          <w:szCs w:val="24"/>
        </w:rPr>
        <w:t xml:space="preserve"> the highest genetic diversity, with the greatest number of multi</w:t>
      </w:r>
      <w:r>
        <w:rPr>
          <w:rFonts w:ascii="Times New Roman" w:hAnsi="Times New Roman"/>
          <w:sz w:val="24"/>
          <w:szCs w:val="24"/>
        </w:rPr>
        <w:t xml:space="preserve"> </w:t>
      </w:r>
      <w:r w:rsidRPr="00BA0919">
        <w:rPr>
          <w:rFonts w:ascii="Times New Roman" w:hAnsi="Times New Roman"/>
          <w:sz w:val="24"/>
          <w:szCs w:val="24"/>
        </w:rPr>
        <w:t xml:space="preserve">locus genotypes (MLGs) and a higher diversity index </w:t>
      </w:r>
      <w:r>
        <w:rPr>
          <w:rFonts w:ascii="Times New Roman" w:hAnsi="Times New Roman"/>
          <w:sz w:val="24"/>
          <w:szCs w:val="24"/>
        </w:rPr>
        <w:t>compared to the</w:t>
      </w:r>
      <w:r w:rsidRPr="00BA0919">
        <w:rPr>
          <w:rFonts w:ascii="Times New Roman" w:hAnsi="Times New Roman"/>
          <w:sz w:val="24"/>
          <w:szCs w:val="24"/>
        </w:rPr>
        <w:t xml:space="preserve"> other locations. </w:t>
      </w:r>
      <w:r w:rsidRPr="006F548D">
        <w:rPr>
          <w:rFonts w:ascii="Times New Roman" w:hAnsi="Times New Roman"/>
          <w:sz w:val="24"/>
          <w:szCs w:val="24"/>
        </w:rPr>
        <w:t xml:space="preserve">The findings of this study establish a baseline of the pathogen population diversity in </w:t>
      </w:r>
      <w:r>
        <w:rPr>
          <w:rFonts w:ascii="Times New Roman" w:hAnsi="Times New Roman"/>
          <w:sz w:val="24"/>
          <w:szCs w:val="24"/>
        </w:rPr>
        <w:t>Ethiopia</w:t>
      </w:r>
      <w:r w:rsidRPr="006F548D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C</w:t>
      </w:r>
      <w:r w:rsidRPr="00BA0919">
        <w:rPr>
          <w:rFonts w:ascii="Times New Roman" w:hAnsi="Times New Roman"/>
          <w:sz w:val="24"/>
          <w:szCs w:val="24"/>
        </w:rPr>
        <w:t xml:space="preserve">ontinuous tracking of </w:t>
      </w:r>
      <w:r w:rsidRPr="00BA0919">
        <w:rPr>
          <w:rFonts w:ascii="Times New Roman" w:hAnsi="Times New Roman"/>
          <w:i/>
          <w:sz w:val="24"/>
          <w:szCs w:val="24"/>
        </w:rPr>
        <w:t>P. infestans</w:t>
      </w:r>
      <w:r w:rsidRPr="00BA0919">
        <w:rPr>
          <w:rFonts w:ascii="Times New Roman" w:hAnsi="Times New Roman"/>
          <w:sz w:val="24"/>
          <w:szCs w:val="24"/>
        </w:rPr>
        <w:t xml:space="preserve"> population </w:t>
      </w:r>
      <w:r>
        <w:rPr>
          <w:rFonts w:ascii="Times New Roman" w:hAnsi="Times New Roman"/>
          <w:sz w:val="24"/>
          <w:szCs w:val="24"/>
        </w:rPr>
        <w:t xml:space="preserve">in both potato and tomato is recommended to monitor the </w:t>
      </w:r>
      <w:r w:rsidRPr="00BA0919">
        <w:rPr>
          <w:rFonts w:ascii="Times New Roman" w:hAnsi="Times New Roman"/>
          <w:sz w:val="24"/>
          <w:szCs w:val="24"/>
        </w:rPr>
        <w:t xml:space="preserve">changes </w:t>
      </w:r>
      <w:r>
        <w:rPr>
          <w:rFonts w:ascii="Times New Roman" w:hAnsi="Times New Roman"/>
          <w:sz w:val="24"/>
          <w:szCs w:val="24"/>
        </w:rPr>
        <w:t>and migration patterns.</w:t>
      </w:r>
    </w:p>
    <w:p w:rsidR="00230D01" w:rsidRDefault="00ED4FDC" w:rsidP="00ED4FDC">
      <w:pPr>
        <w:autoSpaceDE w:val="0"/>
        <w:autoSpaceDN w:val="0"/>
        <w:adjustRightInd w:val="0"/>
        <w:spacing w:after="0" w:line="360" w:lineRule="auto"/>
        <w:jc w:val="both"/>
      </w:pPr>
      <w:r w:rsidRPr="00BA0919">
        <w:rPr>
          <w:rFonts w:ascii="Times New Roman" w:hAnsi="Times New Roman"/>
          <w:b/>
          <w:iCs/>
          <w:szCs w:val="24"/>
        </w:rPr>
        <w:t>Keywords</w:t>
      </w:r>
      <w:r w:rsidRPr="00BA0919">
        <w:rPr>
          <w:rFonts w:ascii="Times New Roman" w:hAnsi="Times New Roman"/>
          <w:b/>
          <w:szCs w:val="24"/>
        </w:rPr>
        <w:t xml:space="preserve">: </w:t>
      </w:r>
      <w:r w:rsidRPr="00BA0919">
        <w:rPr>
          <w:rFonts w:ascii="Times New Roman" w:hAnsi="Times New Roman"/>
          <w:sz w:val="24"/>
          <w:szCs w:val="24"/>
        </w:rPr>
        <w:t xml:space="preserve">Clonal lineage, Genetic diversity, Haplotype, Late blight </w:t>
      </w:r>
      <w:bookmarkStart w:id="0" w:name="_GoBack"/>
      <w:bookmarkEnd w:id="0"/>
    </w:p>
    <w:sectPr w:rsidR="00230D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FDC"/>
    <w:rsid w:val="00230D01"/>
    <w:rsid w:val="00ED4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FD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D4FD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FD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D4F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smelealemm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369</Words>
  <Characters>2105</Characters>
  <Application>Microsoft Office Word</Application>
  <DocSecurity>0</DocSecurity>
  <Lines>17</Lines>
  <Paragraphs>4</Paragraphs>
  <ScaleCrop>false</ScaleCrop>
  <Company/>
  <LinksUpToDate>false</LinksUpToDate>
  <CharactersWithSpaces>2470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2021-08-18T06:26:00Z</dcterms:created>
  <dcterms:modified xsi:type="dcterms:W3CDTF">2021-08-18T06:29:00Z</dcterms:modified>
</cp:coreProperties>
</file>