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FD1" w:rsidRDefault="00FC6FD1" w:rsidP="00FC6F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F8F">
        <w:rPr>
          <w:rFonts w:ascii="Times New Roman" w:hAnsi="Times New Roman" w:cs="Times New Roman"/>
          <w:b/>
          <w:bCs/>
          <w:sz w:val="24"/>
          <w:szCs w:val="24"/>
        </w:rPr>
        <w:t xml:space="preserve">Acute and Sub-Chronic Nephrotoxicity Study on Orally Administered Crude </w:t>
      </w:r>
      <w:r w:rsidRPr="00EA1F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Costus</w:t>
      </w:r>
      <w:r w:rsidRPr="00EA1F8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EA1F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afe</w:t>
      </w:r>
      <w:r w:rsidRPr="00EA1F8F">
        <w:rPr>
          <w:rFonts w:ascii="Times New Roman" w:hAnsi="Times New Roman" w:cs="Times New Roman"/>
          <w:b/>
          <w:bCs/>
          <w:sz w:val="24"/>
          <w:szCs w:val="24"/>
        </w:rPr>
        <w:t>r stem juice in Male Wistar Albino rat.</w:t>
      </w:r>
    </w:p>
    <w:p w:rsidR="00FC6FD1" w:rsidRPr="00784168" w:rsidRDefault="00FC6FD1" w:rsidP="00FC6FD1">
      <w:pPr>
        <w:ind w:left="1440" w:firstLine="720"/>
        <w:rPr>
          <w:rFonts w:ascii="Andalus" w:hAnsi="Andalus" w:cs="Andalus"/>
          <w:sz w:val="24"/>
          <w:szCs w:val="24"/>
        </w:rPr>
      </w:pPr>
      <w:r w:rsidRPr="00784168">
        <w:rPr>
          <w:rFonts w:ascii="Andalus" w:hAnsi="Andalus" w:cs="Andalus"/>
          <w:sz w:val="24"/>
          <w:szCs w:val="24"/>
          <w:vertAlign w:val="superscript"/>
        </w:rPr>
        <w:t>1</w:t>
      </w:r>
      <w:r w:rsidRPr="00784168">
        <w:rPr>
          <w:rFonts w:ascii="Andalus" w:hAnsi="Andalus" w:cs="Andalus"/>
          <w:sz w:val="24"/>
          <w:szCs w:val="24"/>
        </w:rPr>
        <w:t>Nwaogwugwu, Joel Caleb</w:t>
      </w:r>
      <w:r w:rsidRPr="00784168">
        <w:rPr>
          <w:rFonts w:ascii="Andalus" w:hAnsi="Andalus" w:cs="Andalus"/>
        </w:rPr>
        <w:t>*</w:t>
      </w:r>
      <w:r w:rsidRPr="00784168">
        <w:rPr>
          <w:rFonts w:ascii="Andalus" w:hAnsi="Andalus" w:cs="Andalus"/>
          <w:sz w:val="24"/>
          <w:szCs w:val="24"/>
        </w:rPr>
        <w:t>.,</w:t>
      </w:r>
      <w:r w:rsidRPr="00784168">
        <w:rPr>
          <w:rFonts w:ascii="Andalus" w:hAnsi="Andalus" w:cs="Andalus"/>
          <w:sz w:val="24"/>
          <w:szCs w:val="24"/>
          <w:vertAlign w:val="superscript"/>
        </w:rPr>
        <w:t xml:space="preserve"> </w:t>
      </w:r>
      <w:r>
        <w:rPr>
          <w:rFonts w:ascii="Andalus" w:hAnsi="Andalus" w:cs="Andalus"/>
          <w:sz w:val="24"/>
          <w:szCs w:val="24"/>
          <w:vertAlign w:val="superscript"/>
        </w:rPr>
        <w:t>I</w:t>
      </w:r>
      <w:r>
        <w:rPr>
          <w:rFonts w:ascii="Andalus" w:hAnsi="Andalus" w:cs="Andalus"/>
          <w:sz w:val="24"/>
          <w:szCs w:val="24"/>
        </w:rPr>
        <w:t xml:space="preserve"> Elekwa I.,</w:t>
      </w:r>
      <w:r w:rsidRPr="00E67155">
        <w:rPr>
          <w:rFonts w:ascii="Andalus" w:hAnsi="Andalus" w:cs="Andalus"/>
          <w:sz w:val="24"/>
          <w:szCs w:val="24"/>
          <w:vertAlign w:val="superscript"/>
        </w:rPr>
        <w:t>1</w:t>
      </w:r>
      <w:r>
        <w:rPr>
          <w:rFonts w:ascii="Andalus" w:hAnsi="Andalus" w:cs="Andalus"/>
          <w:sz w:val="24"/>
          <w:szCs w:val="24"/>
        </w:rPr>
        <w:t>Akara E</w:t>
      </w:r>
      <w:r w:rsidRPr="00784168">
        <w:rPr>
          <w:rFonts w:ascii="Andalus" w:hAnsi="Andalus" w:cs="Andalus"/>
          <w:sz w:val="24"/>
          <w:szCs w:val="24"/>
        </w:rPr>
        <w:t>.</w:t>
      </w:r>
      <w:r>
        <w:rPr>
          <w:rFonts w:ascii="Andalus" w:hAnsi="Andalus" w:cs="Andalus"/>
          <w:sz w:val="24"/>
          <w:szCs w:val="24"/>
        </w:rPr>
        <w:t xml:space="preserve"> Ezekwe, A.S</w:t>
      </w:r>
    </w:p>
    <w:p w:rsidR="00FC6FD1" w:rsidRPr="00DC360E" w:rsidRDefault="00FC6FD1" w:rsidP="00FC6FD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6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C360E">
        <w:rPr>
          <w:rFonts w:ascii="Times New Roman" w:hAnsi="Times New Roman" w:cs="Times New Roman"/>
          <w:sz w:val="24"/>
          <w:szCs w:val="24"/>
        </w:rPr>
        <w:t>Department of Biochemistry, Faculty of Biological and Physical Sciences. Abia State University, PMB 2000, Uturu, Nigeria.</w:t>
      </w:r>
    </w:p>
    <w:p w:rsidR="00FC6FD1" w:rsidRDefault="00FC6FD1" w:rsidP="00FC6FD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0310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 Medical Biochemistry Imo State University, Owerri</w:t>
      </w:r>
    </w:p>
    <w:p w:rsidR="00FC6FD1" w:rsidRPr="00DC360E" w:rsidRDefault="00FC6FD1" w:rsidP="00FC6FD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C360E">
        <w:rPr>
          <w:rFonts w:ascii="Times New Roman" w:hAnsi="Times New Roman" w:cs="Times New Roman"/>
          <w:sz w:val="24"/>
          <w:szCs w:val="24"/>
        </w:rPr>
        <w:t>*Corresponding Author</w:t>
      </w:r>
    </w:p>
    <w:p w:rsidR="00FC6FD1" w:rsidRPr="00DC360E" w:rsidRDefault="00FC6FD1" w:rsidP="00FC6FD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C360E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DC360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ifesinachinwa@gmail.com</w:t>
        </w:r>
      </w:hyperlink>
    </w:p>
    <w:p w:rsidR="00FC6FD1" w:rsidRPr="00DC360E" w:rsidRDefault="00FC6FD1" w:rsidP="00FC6FD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C360E">
        <w:rPr>
          <w:rFonts w:ascii="Times New Roman" w:hAnsi="Times New Roman" w:cs="Times New Roman"/>
          <w:sz w:val="24"/>
          <w:szCs w:val="24"/>
        </w:rPr>
        <w:t>Phone: +2348060539271</w:t>
      </w:r>
    </w:p>
    <w:p w:rsidR="00FC6FD1" w:rsidRDefault="00FC6FD1" w:rsidP="00FC6FD1">
      <w:pPr>
        <w:pStyle w:val="NoSpacing"/>
        <w:jc w:val="both"/>
        <w:rPr>
          <w:b/>
        </w:rPr>
      </w:pPr>
    </w:p>
    <w:p w:rsidR="00FC6FD1" w:rsidRPr="00A72E4E" w:rsidRDefault="00FC6FD1" w:rsidP="00FC6FD1">
      <w:pPr>
        <w:pStyle w:val="NoSpacing"/>
        <w:jc w:val="both"/>
      </w:pPr>
      <w:r w:rsidRPr="00A72E4E">
        <w:rPr>
          <w:b/>
        </w:rPr>
        <w:t>Abstract</w:t>
      </w:r>
      <w:r w:rsidRPr="00A72E4E">
        <w:t xml:space="preserve"> </w:t>
      </w:r>
    </w:p>
    <w:p w:rsidR="00FC6FD1" w:rsidRPr="00A72E4E" w:rsidRDefault="00FC6FD1" w:rsidP="00FC6FD1">
      <w:pPr>
        <w:pStyle w:val="NoSpacing"/>
        <w:jc w:val="both"/>
      </w:pPr>
      <w:r w:rsidRPr="00A72E4E">
        <w:rPr>
          <w:b/>
        </w:rPr>
        <w:t>Aim</w:t>
      </w:r>
      <w:r w:rsidRPr="00A72E4E">
        <w:t>: To study Acute and Sub-Chronic Nephrotoxicity on Orally Administered Crude Costus  afer stem juice in Male Wistar Albino rat</w:t>
      </w:r>
    </w:p>
    <w:p w:rsidR="00FC6FD1" w:rsidRPr="00A72E4E" w:rsidRDefault="00FC6FD1" w:rsidP="00FC6FD1">
      <w:pPr>
        <w:pStyle w:val="NoSpacing"/>
        <w:jc w:val="both"/>
      </w:pPr>
      <w:r w:rsidRPr="00A72E4E">
        <w:rPr>
          <w:b/>
        </w:rPr>
        <w:t>Method</w:t>
      </w:r>
      <w:r w:rsidRPr="00A72E4E">
        <w:t>: Forty (40) healthy male albino rats aged about 7 weeks weighing between 91g-155g</w:t>
      </w:r>
      <w:r>
        <w:t xml:space="preserve"> were used</w:t>
      </w:r>
      <w:r w:rsidRPr="00A72E4E">
        <w:t>, 15 albino rats were used for the acute toxicity test. The albino rats were randomly divided into five groups of five animals each. Group I which received food and water ad libitium served as the control group while group II, III, IV and V received crude stem juice 250mg/kg body weight, 500mg/kg body weight, 750mg/kg body weight, and 1000mg/kg body weight (b.wt) respectively for 30 days. The animals were sacrificed under ether anesthesia and the hepatic biomarkers were  analyzed for aspartate aminotransferase (AST), alanine aminotransferase (ALT); alkaline phosphatase (ALP); triglyceride (TG); total bilirubin (TB); conjugated bilirubin (CB); albumin (ALB) and kidney biomarkers urea, creatinine, sodium, potassium and bicarbonate were investigated.</w:t>
      </w:r>
    </w:p>
    <w:p w:rsidR="00FC6FD1" w:rsidRPr="00A72E4E" w:rsidRDefault="00FC6FD1" w:rsidP="00FC6FD1">
      <w:pPr>
        <w:pStyle w:val="NoSpacing"/>
        <w:jc w:val="both"/>
      </w:pPr>
      <w:r w:rsidRPr="00A72E4E">
        <w:t>Statistical Analysis:</w:t>
      </w:r>
      <w:r w:rsidRPr="00A72E4E">
        <w:rPr>
          <w:szCs w:val="24"/>
        </w:rPr>
        <w:t xml:space="preserve"> The statistical analysis of result was done using statistical package for social sciences (SPSS) version </w:t>
      </w:r>
      <w:r>
        <w:rPr>
          <w:szCs w:val="24"/>
        </w:rPr>
        <w:t xml:space="preserve">, </w:t>
      </w:r>
      <w:r w:rsidRPr="00A72E4E">
        <w:rPr>
          <w:szCs w:val="24"/>
        </w:rPr>
        <w:t>Means were separated using Least Significant Difference. Group means were compared for significance at P&lt;0.05. Data were represented as mean ± standard deviation.</w:t>
      </w:r>
    </w:p>
    <w:p w:rsidR="00FC6FD1" w:rsidRPr="00A72E4E" w:rsidRDefault="00FC6FD1" w:rsidP="00FC6FD1">
      <w:pPr>
        <w:pStyle w:val="NoSpacing"/>
        <w:jc w:val="both"/>
      </w:pPr>
      <w:r w:rsidRPr="00A72E4E">
        <w:t xml:space="preserve">Result: </w:t>
      </w:r>
      <w:r w:rsidRPr="00A72E4E">
        <w:rPr>
          <w:szCs w:val="24"/>
        </w:rPr>
        <w:t xml:space="preserve">The acute motility was recorded during the study. There was progressive increase in body weight at doses of 250mg/kg, 500mg/kg, 750mg/kg and 1000mg/kg of rats during 28 days oral administration of the extract(p&lt;0.05). There were significant increases in kidney function biomarkers such as creatinine, urea and electrolytes at 750mg/kg and 1000mg/kg(p&lt;0.05). There was a significant reduction in levels of RBC, HB, PCV MCHC, platelet, MCH and MCV in all groups from the control (p&lt;0.05). </w:t>
      </w:r>
    </w:p>
    <w:p w:rsidR="00FC6FD1" w:rsidRPr="00A72E4E" w:rsidRDefault="00FC6FD1" w:rsidP="00FC6FD1">
      <w:pPr>
        <w:pStyle w:val="NoSpacing"/>
        <w:jc w:val="both"/>
        <w:rPr>
          <w:szCs w:val="24"/>
        </w:rPr>
      </w:pPr>
      <w:r w:rsidRPr="00A72E4E">
        <w:rPr>
          <w:b/>
        </w:rPr>
        <w:t>Conclusion</w:t>
      </w:r>
      <w:r w:rsidRPr="00A72E4E">
        <w:t>:</w:t>
      </w:r>
      <w:r>
        <w:t xml:space="preserve"> </w:t>
      </w:r>
      <w:r w:rsidRPr="00A72E4E">
        <w:rPr>
          <w:szCs w:val="24"/>
        </w:rPr>
        <w:t>The study revealed that costus afer crude stem juice exhibits nephrotoxicity at high doses of 750mg/kg and 1000mg/kg, therefore it is time dependent and dose dependent toxicity.</w:t>
      </w:r>
    </w:p>
    <w:p w:rsidR="00FC6FD1" w:rsidRDefault="00FC6FD1" w:rsidP="00FC6FD1">
      <w:pPr>
        <w:pStyle w:val="NoSpacing"/>
        <w:jc w:val="both"/>
        <w:rPr>
          <w:szCs w:val="24"/>
        </w:rPr>
      </w:pPr>
    </w:p>
    <w:p w:rsidR="00FC6FD1" w:rsidRPr="00A72E4E" w:rsidRDefault="00FC6FD1" w:rsidP="00FC6FD1">
      <w:pPr>
        <w:pStyle w:val="NoSpacing"/>
        <w:jc w:val="both"/>
        <w:rPr>
          <w:szCs w:val="24"/>
        </w:rPr>
      </w:pPr>
      <w:r w:rsidRPr="00A72E4E">
        <w:rPr>
          <w:b/>
          <w:szCs w:val="24"/>
        </w:rPr>
        <w:t>Key Words</w:t>
      </w:r>
      <w:r w:rsidRPr="00A72E4E">
        <w:rPr>
          <w:szCs w:val="24"/>
        </w:rPr>
        <w:t>: Nephrotoxicity</w:t>
      </w:r>
      <w:r>
        <w:rPr>
          <w:szCs w:val="24"/>
        </w:rPr>
        <w:t>;</w:t>
      </w:r>
      <w:r w:rsidRPr="00A72E4E">
        <w:rPr>
          <w:szCs w:val="24"/>
        </w:rPr>
        <w:t xml:space="preserve"> kidney</w:t>
      </w:r>
      <w:r>
        <w:rPr>
          <w:szCs w:val="24"/>
        </w:rPr>
        <w:t>;</w:t>
      </w:r>
      <w:r w:rsidRPr="00A72E4E">
        <w:rPr>
          <w:szCs w:val="24"/>
        </w:rPr>
        <w:t xml:space="preserve"> liver</w:t>
      </w:r>
      <w:r>
        <w:rPr>
          <w:szCs w:val="24"/>
        </w:rPr>
        <w:t>;</w:t>
      </w:r>
      <w:r w:rsidRPr="00A72E4E">
        <w:rPr>
          <w:szCs w:val="24"/>
        </w:rPr>
        <w:t xml:space="preserve"> hepatoxic</w:t>
      </w:r>
      <w:r>
        <w:rPr>
          <w:szCs w:val="24"/>
        </w:rPr>
        <w:t>;</w:t>
      </w:r>
      <w:r w:rsidRPr="00A72E4E">
        <w:rPr>
          <w:szCs w:val="24"/>
        </w:rPr>
        <w:t xml:space="preserve"> Sub-Chronic</w:t>
      </w:r>
      <w:r>
        <w:rPr>
          <w:szCs w:val="24"/>
        </w:rPr>
        <w:t>.</w:t>
      </w:r>
    </w:p>
    <w:p w:rsidR="00FC6FD1" w:rsidRDefault="00FC6FD1" w:rsidP="00FC6F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FD1" w:rsidRDefault="00FC6FD1" w:rsidP="00FC6F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FD1" w:rsidRDefault="00FC6FD1" w:rsidP="00FC6F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FD1" w:rsidRDefault="00FC6FD1" w:rsidP="00FC6F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FD1" w:rsidRDefault="00FC6FD1" w:rsidP="00FC6F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FD1" w:rsidRDefault="00FC6FD1" w:rsidP="00FC6F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FD1" w:rsidRDefault="00FC6FD1" w:rsidP="00FC6F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FD1" w:rsidRPr="00EA1F8F" w:rsidRDefault="00FC6FD1" w:rsidP="00FC6F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00F46" w:rsidRDefault="00B00F46"/>
    <w:sectPr w:rsidR="00B00F46" w:rsidSect="00B00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C6FD1"/>
    <w:rsid w:val="00B00F46"/>
    <w:rsid w:val="00FC6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FD1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FD1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FC6F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fesinachinw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2161</Characters>
  <Application>Microsoft Office Word</Application>
  <DocSecurity>0</DocSecurity>
  <Lines>18</Lines>
  <Paragraphs>5</Paragraphs>
  <ScaleCrop>false</ScaleCrop>
  <Company>Grizli777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 CALEB</dc:creator>
  <cp:lastModifiedBy>SIR CALEB</cp:lastModifiedBy>
  <cp:revision>1</cp:revision>
  <dcterms:created xsi:type="dcterms:W3CDTF">2018-02-24T01:22:00Z</dcterms:created>
  <dcterms:modified xsi:type="dcterms:W3CDTF">2018-02-24T01:24:00Z</dcterms:modified>
</cp:coreProperties>
</file>