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BC9" w:rsidRDefault="001B4A03">
      <w:pPr>
        <w:rPr>
          <w:b/>
        </w:rPr>
      </w:pPr>
      <w:r>
        <w:rPr>
          <w:b/>
        </w:rPr>
        <w:t>Abstract</w:t>
      </w:r>
      <w:r w:rsidR="00DA6161">
        <w:rPr>
          <w:b/>
        </w:rPr>
        <w:t>…</w:t>
      </w:r>
    </w:p>
    <w:p w:rsidR="001B4A03" w:rsidRPr="001B4A03" w:rsidRDefault="001B4A03">
      <w:pPr>
        <w:rPr>
          <w:rFonts w:cstheme="minorHAnsi"/>
          <w:b/>
        </w:rPr>
      </w:pPr>
      <w:r>
        <w:rPr>
          <w:rFonts w:cstheme="minorHAnsi"/>
          <w:b/>
        </w:rPr>
        <w:t xml:space="preserve">TOPIC: </w:t>
      </w:r>
      <w:r w:rsidRPr="00CB0F69">
        <w:rPr>
          <w:rFonts w:cstheme="minorHAnsi"/>
          <w:b/>
        </w:rPr>
        <w:t>INFLUENCE OF PARENTAL LINES FOR YIELD IMPROVEMENT</w:t>
      </w:r>
      <w:r>
        <w:rPr>
          <w:rFonts w:cstheme="minorHAnsi"/>
          <w:b/>
        </w:rPr>
        <w:t xml:space="preserve"> IN SOUTHERN GHANA</w:t>
      </w:r>
    </w:p>
    <w:p w:rsidR="00056FDE" w:rsidRDefault="001B4A03" w:rsidP="0058336D">
      <w:pPr>
        <w:jc w:val="both"/>
        <w:rPr>
          <w:rFonts w:cstheme="minorHAnsi"/>
        </w:rPr>
      </w:pPr>
      <w:proofErr w:type="spellStart"/>
      <w:r w:rsidRPr="001E12A7">
        <w:rPr>
          <w:rFonts w:cstheme="minorHAnsi"/>
        </w:rPr>
        <w:t>Sweetpotato</w:t>
      </w:r>
      <w:proofErr w:type="spellEnd"/>
      <w:r w:rsidRPr="001E12A7">
        <w:rPr>
          <w:rFonts w:cstheme="minorHAnsi"/>
        </w:rPr>
        <w:t xml:space="preserve"> is locally known in major Ghanaian producing areas as </w:t>
      </w:r>
      <w:proofErr w:type="spellStart"/>
      <w:r w:rsidRPr="001E12A7">
        <w:rPr>
          <w:rFonts w:cstheme="minorHAnsi"/>
          <w:i/>
        </w:rPr>
        <w:t>Nyubenko</w:t>
      </w:r>
      <w:proofErr w:type="spellEnd"/>
      <w:r w:rsidRPr="001E12A7">
        <w:rPr>
          <w:rFonts w:cstheme="minorHAnsi"/>
          <w:i/>
        </w:rPr>
        <w:t xml:space="preserve"> </w:t>
      </w:r>
      <w:r w:rsidRPr="001E12A7">
        <w:rPr>
          <w:rFonts w:cstheme="minorHAnsi"/>
        </w:rPr>
        <w:t>(</w:t>
      </w:r>
      <w:proofErr w:type="spellStart"/>
      <w:r w:rsidRPr="001E12A7">
        <w:rPr>
          <w:rFonts w:cstheme="minorHAnsi"/>
        </w:rPr>
        <w:t>Frafras</w:t>
      </w:r>
      <w:proofErr w:type="spellEnd"/>
      <w:r w:rsidRPr="001E12A7">
        <w:rPr>
          <w:rFonts w:cstheme="minorHAnsi"/>
        </w:rPr>
        <w:t xml:space="preserve"> in Upper East)</w:t>
      </w:r>
      <w:r w:rsidRPr="001E12A7">
        <w:rPr>
          <w:rFonts w:cstheme="minorHAnsi"/>
          <w:i/>
        </w:rPr>
        <w:t xml:space="preserve">, </w:t>
      </w:r>
      <w:proofErr w:type="spellStart"/>
      <w:r w:rsidRPr="001E12A7">
        <w:rPr>
          <w:rFonts w:cstheme="minorHAnsi"/>
          <w:i/>
        </w:rPr>
        <w:t>Santom</w:t>
      </w:r>
      <w:proofErr w:type="spellEnd"/>
      <w:r w:rsidRPr="001E12A7">
        <w:rPr>
          <w:rFonts w:cstheme="minorHAnsi"/>
          <w:i/>
        </w:rPr>
        <w:t xml:space="preserve"> </w:t>
      </w:r>
      <w:r w:rsidRPr="001E12A7">
        <w:rPr>
          <w:rFonts w:cstheme="minorHAnsi"/>
        </w:rPr>
        <w:t xml:space="preserve">(Central region), </w:t>
      </w:r>
      <w:proofErr w:type="spellStart"/>
      <w:r w:rsidRPr="001E12A7">
        <w:rPr>
          <w:rFonts w:cstheme="minorHAnsi"/>
          <w:i/>
        </w:rPr>
        <w:t>wuljo</w:t>
      </w:r>
      <w:proofErr w:type="spellEnd"/>
      <w:r w:rsidRPr="001E12A7">
        <w:rPr>
          <w:rFonts w:cstheme="minorHAnsi"/>
          <w:i/>
        </w:rPr>
        <w:t xml:space="preserve"> </w:t>
      </w:r>
      <w:r w:rsidRPr="001E12A7">
        <w:rPr>
          <w:rFonts w:cstheme="minorHAnsi"/>
        </w:rPr>
        <w:t>(</w:t>
      </w:r>
      <w:proofErr w:type="spellStart"/>
      <w:r w:rsidRPr="001E12A7">
        <w:rPr>
          <w:rFonts w:cstheme="minorHAnsi"/>
        </w:rPr>
        <w:t>Dagombas</w:t>
      </w:r>
      <w:proofErr w:type="spellEnd"/>
      <w:r w:rsidRPr="001E12A7">
        <w:rPr>
          <w:rFonts w:cstheme="minorHAnsi"/>
        </w:rPr>
        <w:t xml:space="preserve"> in Northern region)</w:t>
      </w:r>
      <w:r w:rsidRPr="001E12A7">
        <w:rPr>
          <w:rFonts w:cstheme="minorHAnsi"/>
          <w:i/>
        </w:rPr>
        <w:t xml:space="preserve">. </w:t>
      </w:r>
      <w:r w:rsidRPr="001E12A7">
        <w:rPr>
          <w:rFonts w:cstheme="minorHAnsi"/>
        </w:rPr>
        <w:t xml:space="preserve">The tendency of </w:t>
      </w:r>
      <w:proofErr w:type="spellStart"/>
      <w:r w:rsidRPr="001E12A7">
        <w:rPr>
          <w:rFonts w:cstheme="minorHAnsi"/>
        </w:rPr>
        <w:t>Sweetpotato</w:t>
      </w:r>
      <w:proofErr w:type="spellEnd"/>
      <w:r w:rsidRPr="001E12A7">
        <w:rPr>
          <w:rFonts w:cstheme="minorHAnsi"/>
        </w:rPr>
        <w:t xml:space="preserve"> to address food insecurity and malnutrition is among the reasons for its recent attention in consumption and in the industries. However, the crops production is challenged by the current yields of existing unimproved or improved but low yielding varieties and/or availability of planting materials due to virus infections. This study sought to identify parental lines the make “good families” by exploiting both mid and better parent heterosis.</w:t>
      </w:r>
      <w:r w:rsidR="0058336D">
        <w:rPr>
          <w:rFonts w:cstheme="minorHAnsi"/>
        </w:rPr>
        <w:t xml:space="preserve"> </w:t>
      </w:r>
      <w:r>
        <w:rPr>
          <w:rFonts w:cstheme="minorHAnsi"/>
        </w:rPr>
        <w:t xml:space="preserve">Twenty-two (22) parental lines from the Southern breeding program were selected and arranged in a full </w:t>
      </w:r>
      <w:proofErr w:type="spellStart"/>
      <w:r>
        <w:rPr>
          <w:rFonts w:cstheme="minorHAnsi"/>
        </w:rPr>
        <w:t>diallel</w:t>
      </w:r>
      <w:proofErr w:type="spellEnd"/>
      <w:r>
        <w:rPr>
          <w:rFonts w:cstheme="minorHAnsi"/>
        </w:rPr>
        <w:t xml:space="preserve"> cross combination in the screen house. A total of 149 families were selected from the cross combinations </w:t>
      </w:r>
      <w:r w:rsidR="0058336D">
        <w:rPr>
          <w:rFonts w:cstheme="minorHAnsi"/>
        </w:rPr>
        <w:t>o</w:t>
      </w:r>
      <w:r>
        <w:rPr>
          <w:rFonts w:cstheme="minorHAnsi"/>
        </w:rPr>
        <w:t>f families with</w:t>
      </w:r>
      <w:r>
        <w:rPr>
          <w:rFonts w:cstheme="minorHAnsi"/>
        </w:rPr>
        <w:t xml:space="preserve"> more than twenty (20) seeds, seeds were germinated in the screen house as seedlings and cuttings randomly picked for field evaluation</w:t>
      </w:r>
      <w:r w:rsidR="0058336D">
        <w:rPr>
          <w:rFonts w:cstheme="minorHAnsi"/>
        </w:rPr>
        <w:t xml:space="preserve"> according to Wescott design in four replications</w:t>
      </w:r>
      <w:r>
        <w:rPr>
          <w:rFonts w:cstheme="minorHAnsi"/>
        </w:rPr>
        <w:t xml:space="preserve">. Yield data were collected and subjected to analysis using R version 3.4.3 (2017). </w:t>
      </w:r>
      <w:r w:rsidRPr="00107E9B">
        <w:rPr>
          <w:rFonts w:eastAsia="Calibri" w:cstheme="minorHAnsi"/>
          <w:color w:val="000000"/>
        </w:rPr>
        <w:t>Heterosis increment was calculated as percentage increase or decrease over mid and better parent values</w:t>
      </w:r>
      <w:r w:rsidR="0058336D">
        <w:rPr>
          <w:rFonts w:cstheme="minorHAnsi"/>
        </w:rPr>
        <w:t xml:space="preserve">. </w:t>
      </w:r>
      <w:r w:rsidR="00056FDE">
        <w:rPr>
          <w:rFonts w:cstheme="minorHAnsi"/>
        </w:rPr>
        <w:t>The</w:t>
      </w:r>
      <w:r w:rsidR="00056FDE" w:rsidRPr="00056FDE">
        <w:rPr>
          <w:rFonts w:cstheme="minorHAnsi"/>
        </w:rPr>
        <w:t xml:space="preserve"> parental line CIP442162 is the highest performer in all the yield traits considered in the study. BF92xTib.2 record</w:t>
      </w:r>
      <w:r w:rsidR="00107E9B">
        <w:rPr>
          <w:rFonts w:cstheme="minorHAnsi"/>
        </w:rPr>
        <w:t>ed</w:t>
      </w:r>
      <w:r w:rsidR="00056FDE" w:rsidRPr="00056FDE">
        <w:rPr>
          <w:rFonts w:cstheme="minorHAnsi"/>
        </w:rPr>
        <w:t xml:space="preserve"> the lowest mean values for the traits RYTHA and CRYTHA. </w:t>
      </w:r>
      <w:proofErr w:type="spellStart"/>
      <w:r w:rsidR="00056FDE" w:rsidRPr="00056FDE">
        <w:rPr>
          <w:rFonts w:cstheme="minorHAnsi"/>
        </w:rPr>
        <w:t>Sauti</w:t>
      </w:r>
      <w:proofErr w:type="spellEnd"/>
      <w:r w:rsidR="00056FDE" w:rsidRPr="00056FDE">
        <w:rPr>
          <w:rFonts w:cstheme="minorHAnsi"/>
        </w:rPr>
        <w:t xml:space="preserve">, and </w:t>
      </w:r>
      <w:proofErr w:type="spellStart"/>
      <w:r w:rsidR="00056FDE" w:rsidRPr="00056FDE">
        <w:rPr>
          <w:rFonts w:cstheme="minorHAnsi"/>
        </w:rPr>
        <w:t>Santompona</w:t>
      </w:r>
      <w:proofErr w:type="spellEnd"/>
      <w:r w:rsidR="00056FDE" w:rsidRPr="00056FDE">
        <w:rPr>
          <w:rFonts w:cstheme="minorHAnsi"/>
        </w:rPr>
        <w:t xml:space="preserve"> recorded the lowest mean values for NOCRPL and VWTHA respectively</w:t>
      </w:r>
      <w:r w:rsidR="00056FDE">
        <w:rPr>
          <w:rFonts w:cstheme="minorHAnsi"/>
        </w:rPr>
        <w:t>.</w:t>
      </w:r>
      <w:r w:rsidR="0023091D">
        <w:rPr>
          <w:rFonts w:cstheme="minorHAnsi"/>
        </w:rPr>
        <w:t xml:space="preserve"> The families </w:t>
      </w:r>
      <w:r w:rsidR="00DA6161">
        <w:rPr>
          <w:rFonts w:cstheme="minorHAnsi"/>
        </w:rPr>
        <w:t>PGA17170 and PGA17241 were consistently among the highest and</w:t>
      </w:r>
      <w:bookmarkStart w:id="0" w:name="_GoBack"/>
      <w:bookmarkEnd w:id="0"/>
      <w:r w:rsidR="00DA6161">
        <w:rPr>
          <w:rFonts w:cstheme="minorHAnsi"/>
        </w:rPr>
        <w:t xml:space="preserve"> worst families respectively. </w:t>
      </w:r>
      <w:r w:rsidR="005201D4">
        <w:rPr>
          <w:rFonts w:cstheme="minorHAnsi"/>
        </w:rPr>
        <w:t xml:space="preserve">Progenies from </w:t>
      </w:r>
      <w:r w:rsidR="00107E9B">
        <w:rPr>
          <w:rFonts w:cstheme="minorHAnsi"/>
        </w:rPr>
        <w:t xml:space="preserve">Parental lines BF59XCip.4, Hi-starch, </w:t>
      </w:r>
      <w:proofErr w:type="spellStart"/>
      <w:r w:rsidR="00107E9B">
        <w:rPr>
          <w:rFonts w:cstheme="minorHAnsi"/>
        </w:rPr>
        <w:t>Blueblue</w:t>
      </w:r>
      <w:proofErr w:type="spellEnd"/>
      <w:r w:rsidR="00107E9B">
        <w:rPr>
          <w:rFonts w:cstheme="minorHAnsi"/>
        </w:rPr>
        <w:t xml:space="preserve">, </w:t>
      </w:r>
      <w:proofErr w:type="spellStart"/>
      <w:r w:rsidR="00107E9B">
        <w:rPr>
          <w:rFonts w:cstheme="minorHAnsi"/>
        </w:rPr>
        <w:t>Bohye</w:t>
      </w:r>
      <w:proofErr w:type="spellEnd"/>
      <w:r w:rsidR="00107E9B">
        <w:rPr>
          <w:rFonts w:cstheme="minorHAnsi"/>
        </w:rPr>
        <w:t xml:space="preserve"> and BF92XTib.2</w:t>
      </w:r>
      <w:r w:rsidR="005201D4">
        <w:rPr>
          <w:rFonts w:cstheme="minorHAnsi"/>
        </w:rPr>
        <w:t xml:space="preserve"> recorded high and positive </w:t>
      </w:r>
      <w:r w:rsidR="0023091D">
        <w:rPr>
          <w:rFonts w:cstheme="minorHAnsi"/>
        </w:rPr>
        <w:t>heterosis increment</w:t>
      </w:r>
      <w:r w:rsidR="005201D4">
        <w:rPr>
          <w:rFonts w:cstheme="minorHAnsi"/>
        </w:rPr>
        <w:t xml:space="preserve"> w</w:t>
      </w:r>
      <w:r w:rsidR="0023091D">
        <w:rPr>
          <w:rFonts w:cstheme="minorHAnsi"/>
        </w:rPr>
        <w:t>hen</w:t>
      </w:r>
      <w:r w:rsidR="005201D4">
        <w:rPr>
          <w:rFonts w:cstheme="minorHAnsi"/>
        </w:rPr>
        <w:t xml:space="preserve"> used as males. </w:t>
      </w:r>
      <w:r w:rsidR="0023091D">
        <w:rPr>
          <w:rFonts w:cstheme="minorHAnsi"/>
        </w:rPr>
        <w:t xml:space="preserve">Progenies from </w:t>
      </w:r>
      <w:proofErr w:type="spellStart"/>
      <w:r w:rsidR="005201D4">
        <w:rPr>
          <w:rFonts w:cstheme="minorHAnsi"/>
        </w:rPr>
        <w:t>Sauti</w:t>
      </w:r>
      <w:proofErr w:type="spellEnd"/>
      <w:r w:rsidR="005201D4">
        <w:rPr>
          <w:rFonts w:cstheme="minorHAnsi"/>
        </w:rPr>
        <w:t xml:space="preserve">, </w:t>
      </w:r>
      <w:proofErr w:type="spellStart"/>
      <w:r w:rsidR="005201D4">
        <w:rPr>
          <w:rFonts w:cstheme="minorHAnsi"/>
        </w:rPr>
        <w:t>Santompona</w:t>
      </w:r>
      <w:proofErr w:type="spellEnd"/>
      <w:r w:rsidR="005201D4">
        <w:rPr>
          <w:rFonts w:cstheme="minorHAnsi"/>
        </w:rPr>
        <w:t xml:space="preserve">, </w:t>
      </w:r>
      <w:proofErr w:type="spellStart"/>
      <w:r w:rsidR="005201D4">
        <w:rPr>
          <w:rFonts w:cstheme="minorHAnsi"/>
        </w:rPr>
        <w:t>Otoo</w:t>
      </w:r>
      <w:proofErr w:type="spellEnd"/>
      <w:r w:rsidR="005201D4">
        <w:rPr>
          <w:rFonts w:cstheme="minorHAnsi"/>
        </w:rPr>
        <w:t xml:space="preserve"> and Patron</w:t>
      </w:r>
      <w:r w:rsidR="0023091D">
        <w:rPr>
          <w:rFonts w:cstheme="minorHAnsi"/>
        </w:rPr>
        <w:t xml:space="preserve"> had high positive heterosis increment</w:t>
      </w:r>
      <w:r w:rsidR="005201D4">
        <w:rPr>
          <w:rFonts w:cstheme="minorHAnsi"/>
        </w:rPr>
        <w:t xml:space="preserve"> w</w:t>
      </w:r>
      <w:r w:rsidR="0023091D">
        <w:rPr>
          <w:rFonts w:cstheme="minorHAnsi"/>
        </w:rPr>
        <w:t>hen</w:t>
      </w:r>
      <w:r w:rsidR="005201D4">
        <w:rPr>
          <w:rFonts w:cstheme="minorHAnsi"/>
        </w:rPr>
        <w:t xml:space="preserve"> used as females</w:t>
      </w:r>
      <w:r w:rsidR="00DA6161">
        <w:rPr>
          <w:rFonts w:cstheme="minorHAnsi"/>
        </w:rPr>
        <w:t>.</w:t>
      </w:r>
      <w:r w:rsidR="0058336D">
        <w:rPr>
          <w:rFonts w:cstheme="minorHAnsi"/>
        </w:rPr>
        <w:t xml:space="preserve"> Despite the substantial findings and groupings for yield and maternal roles of parental lines, </w:t>
      </w:r>
      <w:r w:rsidR="0057479A">
        <w:rPr>
          <w:rFonts w:cstheme="minorHAnsi"/>
        </w:rPr>
        <w:t>this study should be repeated to confirm suitability of parental lines for hybridization work. Further evaluations of progenies under different environments to discover possible effects on yield.</w:t>
      </w:r>
    </w:p>
    <w:p w:rsidR="00DA6161" w:rsidRDefault="00DA6161" w:rsidP="00056FDE">
      <w:pPr>
        <w:spacing w:after="0" w:line="276" w:lineRule="auto"/>
        <w:jc w:val="both"/>
        <w:rPr>
          <w:rFonts w:cstheme="minorHAnsi"/>
        </w:rPr>
      </w:pPr>
    </w:p>
    <w:p w:rsidR="00DA6161" w:rsidRPr="00056FDE" w:rsidRDefault="00DA6161" w:rsidP="00056FDE">
      <w:pPr>
        <w:spacing w:after="0" w:line="276" w:lineRule="auto"/>
        <w:jc w:val="both"/>
        <w:rPr>
          <w:rFonts w:cstheme="minorHAnsi"/>
        </w:rPr>
      </w:pPr>
    </w:p>
    <w:p w:rsidR="001B4A03" w:rsidRDefault="001B4A03" w:rsidP="001B4A03">
      <w:pPr>
        <w:jc w:val="both"/>
        <w:rPr>
          <w:rFonts w:cstheme="minorHAnsi"/>
        </w:rPr>
      </w:pPr>
    </w:p>
    <w:p w:rsidR="001B4A03" w:rsidRDefault="001B4A03" w:rsidP="001B4A03">
      <w:pPr>
        <w:jc w:val="both"/>
        <w:rPr>
          <w:rFonts w:cstheme="minorHAnsi"/>
        </w:rPr>
      </w:pPr>
    </w:p>
    <w:p w:rsidR="001B4A03" w:rsidRPr="001B4A03" w:rsidRDefault="001B4A03">
      <w:pPr>
        <w:rPr>
          <w:b/>
        </w:rPr>
      </w:pPr>
    </w:p>
    <w:sectPr w:rsidR="001B4A03" w:rsidRPr="001B4A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A03"/>
    <w:rsid w:val="00056FDE"/>
    <w:rsid w:val="00107E9B"/>
    <w:rsid w:val="001B4A03"/>
    <w:rsid w:val="0023091D"/>
    <w:rsid w:val="005201D4"/>
    <w:rsid w:val="0057479A"/>
    <w:rsid w:val="0058336D"/>
    <w:rsid w:val="00DA6161"/>
    <w:rsid w:val="00F41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D0708"/>
  <w15:chartTrackingRefBased/>
  <w15:docId w15:val="{A38D729C-3E28-4932-8509-E0173D1A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Saaka</dc:creator>
  <cp:keywords/>
  <dc:description/>
  <cp:lastModifiedBy>John Saaka</cp:lastModifiedBy>
  <cp:revision>1</cp:revision>
  <dcterms:created xsi:type="dcterms:W3CDTF">2019-02-27T12:18:00Z</dcterms:created>
  <dcterms:modified xsi:type="dcterms:W3CDTF">2019-02-27T15:06:00Z</dcterms:modified>
</cp:coreProperties>
</file>