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665382" w14:textId="77777777" w:rsidR="00BD3048" w:rsidRPr="00BD3048" w:rsidRDefault="00BD3048" w:rsidP="00BD3048">
      <w:pPr>
        <w:spacing w:line="240" w:lineRule="auto"/>
        <w:rPr>
          <w:rFonts w:ascii="Minion Pro" w:hAnsi="Minion Pro" w:cs="Times New Roman"/>
          <w:b/>
          <w:color w:val="00B0F0"/>
          <w:sz w:val="36"/>
          <w:szCs w:val="24"/>
        </w:rPr>
      </w:pPr>
      <w:r w:rsidRPr="00BD3048">
        <w:rPr>
          <w:rFonts w:ascii="Minion Pro" w:hAnsi="Minion Pro" w:cs="Times New Roman"/>
          <w:b/>
          <w:color w:val="00B0F0"/>
          <w:sz w:val="36"/>
          <w:szCs w:val="24"/>
        </w:rPr>
        <w:t xml:space="preserve">BIO-HERBICIDAL POTENTIAL OF </w:t>
      </w:r>
      <w:r w:rsidRPr="00BD3048">
        <w:rPr>
          <w:rFonts w:ascii="Minion Pro" w:hAnsi="Minion Pro" w:cs="Times New Roman"/>
          <w:b/>
          <w:i/>
          <w:iCs/>
          <w:color w:val="00B0F0"/>
          <w:sz w:val="36"/>
          <w:szCs w:val="24"/>
        </w:rPr>
        <w:t>LANTANA CAMARA</w:t>
      </w:r>
      <w:r w:rsidRPr="00BD3048">
        <w:rPr>
          <w:rFonts w:ascii="Minion Pro" w:hAnsi="Minion Pro" w:cs="Times New Roman"/>
          <w:b/>
          <w:color w:val="00B0F0"/>
          <w:sz w:val="36"/>
          <w:szCs w:val="24"/>
        </w:rPr>
        <w:t xml:space="preserve"> L. ON THE GROWTH AND PHYSIOLOGICAL PARAMETERS OF </w:t>
      </w:r>
      <w:r w:rsidRPr="00BD3048">
        <w:rPr>
          <w:rFonts w:ascii="Minion Pro" w:hAnsi="Minion Pro" w:cs="Times New Roman"/>
          <w:b/>
          <w:i/>
          <w:iCs/>
          <w:color w:val="00B0F0"/>
          <w:sz w:val="36"/>
          <w:szCs w:val="24"/>
        </w:rPr>
        <w:t xml:space="preserve">TRITICUM AESTIVUM </w:t>
      </w:r>
      <w:r w:rsidRPr="00BD3048">
        <w:rPr>
          <w:rFonts w:ascii="Minion Pro" w:hAnsi="Minion Pro" w:cs="Times New Roman"/>
          <w:b/>
          <w:color w:val="00B0F0"/>
          <w:sz w:val="36"/>
          <w:szCs w:val="24"/>
        </w:rPr>
        <w:t xml:space="preserve">L. </w:t>
      </w:r>
      <w:r w:rsidRPr="00BD3048">
        <w:rPr>
          <w:rFonts w:ascii="Minion Pro" w:hAnsi="Minion Pro" w:cs="Times New Roman"/>
          <w:b/>
          <w:i/>
          <w:iCs/>
          <w:color w:val="00B0F0"/>
          <w:sz w:val="36"/>
          <w:szCs w:val="24"/>
        </w:rPr>
        <w:t xml:space="preserve"> </w:t>
      </w:r>
      <w:r w:rsidRPr="00BD3048">
        <w:rPr>
          <w:rFonts w:ascii="Minion Pro" w:hAnsi="Minion Pro" w:cs="Times New Roman"/>
          <w:b/>
          <w:color w:val="00B0F0"/>
          <w:sz w:val="36"/>
          <w:szCs w:val="24"/>
        </w:rPr>
        <w:t>AND ITS MAJOR WEEDS</w:t>
      </w:r>
    </w:p>
    <w:p w14:paraId="371AA416" w14:textId="0ECE6609" w:rsidR="00BD3048" w:rsidRPr="00BD3048" w:rsidRDefault="00BD3048" w:rsidP="00BD3048">
      <w:pPr>
        <w:spacing w:after="0" w:line="240" w:lineRule="auto"/>
        <w:rPr>
          <w:rFonts w:ascii="Arial" w:eastAsia="Times New Roman" w:hAnsi="Arial" w:cs="Arial"/>
          <w:b/>
          <w:sz w:val="18"/>
          <w:szCs w:val="18"/>
          <w:vertAlign w:val="superscript"/>
        </w:rPr>
      </w:pPr>
      <w:bookmarkStart w:id="0" w:name="_Hlk506496626"/>
      <w:r w:rsidRPr="00BD3048">
        <w:rPr>
          <w:rFonts w:ascii="Arial" w:eastAsia="Times New Roman" w:hAnsi="Arial" w:cs="Arial"/>
          <w:b/>
          <w:sz w:val="18"/>
          <w:szCs w:val="18"/>
        </w:rPr>
        <w:t>TAUSEEF ANWAR</w:t>
      </w:r>
      <w:r w:rsidRPr="00BD3048">
        <w:rPr>
          <w:rFonts w:ascii="Arial" w:eastAsia="Times New Roman" w:hAnsi="Arial" w:cs="Arial"/>
          <w:b/>
          <w:sz w:val="18"/>
          <w:szCs w:val="18"/>
          <w:vertAlign w:val="superscript"/>
        </w:rPr>
        <w:t>1</w:t>
      </w:r>
      <w:r w:rsidRPr="00BD3048">
        <w:rPr>
          <w:rFonts w:ascii="Arial" w:eastAsia="Times New Roman" w:hAnsi="Arial" w:cs="Arial"/>
          <w:b/>
          <w:sz w:val="18"/>
          <w:szCs w:val="18"/>
        </w:rPr>
        <w:t>*, NOSHIN ILYAS</w:t>
      </w:r>
      <w:r w:rsidRPr="00BD3048">
        <w:rPr>
          <w:rFonts w:ascii="Arial" w:eastAsia="Times New Roman" w:hAnsi="Arial" w:cs="Arial"/>
          <w:b/>
          <w:sz w:val="18"/>
          <w:szCs w:val="18"/>
          <w:vertAlign w:val="superscript"/>
        </w:rPr>
        <w:t>1</w:t>
      </w:r>
      <w:r w:rsidRPr="00BD3048">
        <w:rPr>
          <w:rFonts w:ascii="Arial" w:eastAsia="Times New Roman" w:hAnsi="Arial" w:cs="Arial"/>
          <w:b/>
          <w:sz w:val="18"/>
          <w:szCs w:val="18"/>
        </w:rPr>
        <w:t>*, RAHMATULLAH QURESHI</w:t>
      </w:r>
      <w:r w:rsidRPr="00BD3048">
        <w:rPr>
          <w:rFonts w:ascii="Arial" w:eastAsia="Times New Roman" w:hAnsi="Arial" w:cs="Arial"/>
          <w:b/>
          <w:sz w:val="18"/>
          <w:szCs w:val="18"/>
          <w:vertAlign w:val="superscript"/>
        </w:rPr>
        <w:t>1</w:t>
      </w:r>
      <w:r w:rsidRPr="00BD3048">
        <w:rPr>
          <w:rFonts w:ascii="Arial" w:eastAsia="Times New Roman" w:hAnsi="Arial" w:cs="Arial"/>
          <w:b/>
          <w:sz w:val="18"/>
          <w:szCs w:val="18"/>
        </w:rPr>
        <w:t>, MUHAMMAD AZEEM MALIK</w:t>
      </w:r>
      <w:r w:rsidRPr="00BD3048">
        <w:rPr>
          <w:rFonts w:ascii="Arial" w:eastAsia="Times New Roman" w:hAnsi="Arial" w:cs="Arial"/>
          <w:b/>
          <w:sz w:val="18"/>
          <w:szCs w:val="18"/>
          <w:vertAlign w:val="superscript"/>
        </w:rPr>
        <w:t>2</w:t>
      </w:r>
      <w:r w:rsidRPr="00BD3048">
        <w:rPr>
          <w:rFonts w:ascii="Arial" w:eastAsia="Times New Roman" w:hAnsi="Arial" w:cs="Arial"/>
          <w:b/>
          <w:sz w:val="18"/>
          <w:szCs w:val="18"/>
        </w:rPr>
        <w:t xml:space="preserve"> AND MARIA KHAN PANNI</w:t>
      </w:r>
      <w:r w:rsidRPr="00BD3048">
        <w:rPr>
          <w:rFonts w:ascii="Arial" w:eastAsia="Times New Roman" w:hAnsi="Arial" w:cs="Arial"/>
          <w:b/>
          <w:sz w:val="18"/>
          <w:szCs w:val="18"/>
          <w:vertAlign w:val="superscript"/>
        </w:rPr>
        <w:t>3</w:t>
      </w:r>
    </w:p>
    <w:p w14:paraId="1415C00E" w14:textId="77777777" w:rsidR="00BD3048" w:rsidRPr="00BE7F80" w:rsidRDefault="00BD3048" w:rsidP="00BD3048">
      <w:pPr>
        <w:spacing w:after="0" w:line="240" w:lineRule="auto"/>
        <w:jc w:val="center"/>
        <w:rPr>
          <w:rFonts w:eastAsia="Times New Roman" w:cs="Times New Roman"/>
          <w:b/>
          <w:szCs w:val="24"/>
          <w:vertAlign w:val="superscript"/>
        </w:rPr>
      </w:pPr>
    </w:p>
    <w:p w14:paraId="21758752" w14:textId="77777777" w:rsidR="00BD3048" w:rsidRPr="00BD3048" w:rsidRDefault="00BD3048" w:rsidP="00BD3048">
      <w:pPr>
        <w:spacing w:after="0" w:line="240" w:lineRule="auto"/>
        <w:rPr>
          <w:rFonts w:cs="Times New Roman"/>
          <w:sz w:val="16"/>
          <w:szCs w:val="24"/>
        </w:rPr>
      </w:pPr>
      <w:r w:rsidRPr="00BD3048">
        <w:rPr>
          <w:rFonts w:eastAsia="Times New Roman" w:cs="Times New Roman"/>
          <w:b/>
          <w:sz w:val="16"/>
          <w:szCs w:val="24"/>
          <w:vertAlign w:val="superscript"/>
        </w:rPr>
        <w:t>1</w:t>
      </w:r>
      <w:r w:rsidRPr="00BD3048">
        <w:rPr>
          <w:rFonts w:cs="Times New Roman"/>
          <w:sz w:val="16"/>
          <w:szCs w:val="24"/>
        </w:rPr>
        <w:t xml:space="preserve">Department of Botany, Pir Mehr Ali Shah - Arid Agriculture University, </w:t>
      </w:r>
      <w:r w:rsidRPr="00BD3048">
        <w:rPr>
          <w:rFonts w:cs="Times New Roman"/>
          <w:color w:val="000000"/>
          <w:sz w:val="16"/>
          <w:szCs w:val="24"/>
        </w:rPr>
        <w:t>Murree Road, Shamsabad, Rawalpindi, Pakistan.</w:t>
      </w:r>
    </w:p>
    <w:p w14:paraId="5A449DF8" w14:textId="77777777" w:rsidR="00BD3048" w:rsidRPr="00BD3048" w:rsidRDefault="00BD3048" w:rsidP="00BD3048">
      <w:pPr>
        <w:spacing w:after="0" w:line="240" w:lineRule="auto"/>
        <w:rPr>
          <w:rFonts w:cs="Times New Roman"/>
          <w:color w:val="000000"/>
          <w:sz w:val="16"/>
          <w:szCs w:val="24"/>
        </w:rPr>
      </w:pPr>
      <w:r w:rsidRPr="00BD3048">
        <w:rPr>
          <w:rFonts w:eastAsia="Times New Roman" w:cs="Times New Roman"/>
          <w:b/>
          <w:sz w:val="16"/>
          <w:szCs w:val="24"/>
          <w:vertAlign w:val="superscript"/>
        </w:rPr>
        <w:t>2</w:t>
      </w:r>
      <w:r w:rsidRPr="00BD3048">
        <w:rPr>
          <w:rFonts w:cs="Times New Roman"/>
          <w:sz w:val="16"/>
          <w:szCs w:val="24"/>
        </w:rPr>
        <w:t xml:space="preserve">Department of Agronomy, Pir Mehr Ali Shah - Arid Agriculture University, </w:t>
      </w:r>
      <w:r w:rsidRPr="00BD3048">
        <w:rPr>
          <w:rFonts w:cs="Times New Roman"/>
          <w:color w:val="000000"/>
          <w:sz w:val="16"/>
          <w:szCs w:val="24"/>
        </w:rPr>
        <w:t>Murree Road, Shamsabad, Rawalpindi, Pakistan.</w:t>
      </w:r>
    </w:p>
    <w:p w14:paraId="6C154596" w14:textId="156D243D" w:rsidR="00BD3048" w:rsidRPr="00BD3048" w:rsidRDefault="00BD3048" w:rsidP="00BD3048">
      <w:pPr>
        <w:spacing w:after="0" w:line="240" w:lineRule="auto"/>
        <w:rPr>
          <w:rFonts w:cs="Times New Roman"/>
          <w:sz w:val="16"/>
          <w:szCs w:val="24"/>
        </w:rPr>
      </w:pPr>
      <w:r w:rsidRPr="00BD3048">
        <w:rPr>
          <w:color w:val="000000"/>
          <w:sz w:val="16"/>
          <w:szCs w:val="24"/>
          <w:vertAlign w:val="superscript"/>
        </w:rPr>
        <w:t>3</w:t>
      </w:r>
      <w:r w:rsidRPr="00BD3048">
        <w:rPr>
          <w:color w:val="000000"/>
          <w:sz w:val="16"/>
          <w:szCs w:val="24"/>
        </w:rPr>
        <w:t>IBGE, The University of Agriculture Peshawar, Peshawar, Pakistan.</w:t>
      </w:r>
    </w:p>
    <w:p w14:paraId="071B8C39" w14:textId="5910DE1A" w:rsidR="00BD3048" w:rsidRPr="00BE7F80" w:rsidRDefault="00BD3048" w:rsidP="00BD3048">
      <w:pPr>
        <w:pStyle w:val="NoSpacing"/>
        <w:rPr>
          <w:rFonts w:ascii="Times New Roman" w:hAnsi="Times New Roman"/>
          <w:sz w:val="24"/>
          <w:szCs w:val="24"/>
        </w:rPr>
      </w:pPr>
      <w:r w:rsidRPr="00BD3048">
        <w:rPr>
          <w:rFonts w:ascii="Times New Roman" w:eastAsiaTheme="minorHAnsi" w:hAnsi="Times New Roman"/>
          <w:color w:val="000000"/>
          <w:sz w:val="16"/>
          <w:szCs w:val="24"/>
        </w:rPr>
        <w:t xml:space="preserve">*Corresponding author’s </w:t>
      </w:r>
      <w:r w:rsidRPr="00BD3048">
        <w:rPr>
          <w:rFonts w:ascii="Times New Roman" w:hAnsi="Times New Roman"/>
          <w:sz w:val="16"/>
          <w:szCs w:val="24"/>
        </w:rPr>
        <w:t xml:space="preserve">e-mail: </w:t>
      </w:r>
      <w:r>
        <w:rPr>
          <w:rFonts w:ascii="Times New Roman" w:hAnsi="Times New Roman"/>
          <w:sz w:val="16"/>
          <w:szCs w:val="24"/>
        </w:rPr>
        <w:t>drtauseefanwar</w:t>
      </w:r>
      <w:r w:rsidRPr="00BD3048">
        <w:rPr>
          <w:rFonts w:ascii="Times New Roman" w:hAnsi="Times New Roman"/>
          <w:sz w:val="16"/>
          <w:szCs w:val="24"/>
        </w:rPr>
        <w:t>@</w:t>
      </w:r>
      <w:r>
        <w:rPr>
          <w:rFonts w:ascii="Times New Roman" w:hAnsi="Times New Roman"/>
          <w:sz w:val="16"/>
          <w:szCs w:val="24"/>
        </w:rPr>
        <w:t>hotmail</w:t>
      </w:r>
      <w:r w:rsidRPr="00BD3048">
        <w:rPr>
          <w:rFonts w:ascii="Times New Roman" w:hAnsi="Times New Roman"/>
          <w:sz w:val="16"/>
          <w:szCs w:val="24"/>
        </w:rPr>
        <w:t>.com</w:t>
      </w:r>
      <w:r w:rsidRPr="00BE7F80">
        <w:rPr>
          <w:rFonts w:ascii="Times New Roman" w:hAnsi="Times New Roman"/>
          <w:sz w:val="24"/>
          <w:szCs w:val="24"/>
        </w:rPr>
        <w:t>.</w:t>
      </w:r>
      <w:bookmarkStart w:id="1" w:name="_Hlk506139640"/>
      <w:bookmarkEnd w:id="0"/>
      <w:bookmarkEnd w:id="1"/>
    </w:p>
    <w:p w14:paraId="46DF1C95" w14:textId="77777777" w:rsidR="00BD3048" w:rsidRDefault="00BD3048" w:rsidP="00BD3048">
      <w:pPr>
        <w:spacing w:after="0" w:line="480" w:lineRule="auto"/>
        <w:jc w:val="center"/>
        <w:rPr>
          <w:rFonts w:cs="Times New Roman"/>
          <w:b/>
          <w:szCs w:val="24"/>
        </w:rPr>
      </w:pPr>
    </w:p>
    <w:p w14:paraId="52C3EFC3" w14:textId="77777777" w:rsidR="00BD3048" w:rsidRDefault="00BD3048" w:rsidP="00BD3048">
      <w:pPr>
        <w:spacing w:after="0" w:line="480" w:lineRule="auto"/>
        <w:rPr>
          <w:rFonts w:cs="Times New Roman"/>
          <w:b/>
          <w:sz w:val="18"/>
          <w:szCs w:val="24"/>
        </w:rPr>
      </w:pPr>
      <w:bookmarkStart w:id="2" w:name="_Hlk506132896"/>
      <w:r w:rsidRPr="00BD3048">
        <w:rPr>
          <w:rFonts w:cs="Times New Roman"/>
          <w:b/>
          <w:sz w:val="18"/>
          <w:szCs w:val="24"/>
        </w:rPr>
        <w:t>ABSTRACT</w:t>
      </w:r>
    </w:p>
    <w:p w14:paraId="37447D15" w14:textId="696E11A0" w:rsidR="00BD3048" w:rsidRDefault="00BD3048" w:rsidP="00BD3048">
      <w:pPr>
        <w:spacing w:after="0" w:line="480" w:lineRule="auto"/>
        <w:jc w:val="both"/>
        <w:rPr>
          <w:rFonts w:cs="Times New Roman"/>
          <w:sz w:val="18"/>
          <w:szCs w:val="18"/>
        </w:rPr>
      </w:pPr>
      <w:r w:rsidRPr="00BD3048">
        <w:rPr>
          <w:rFonts w:cs="Times New Roman"/>
          <w:b/>
          <w:sz w:val="18"/>
          <w:szCs w:val="24"/>
        </w:rPr>
        <w:t xml:space="preserve"> </w:t>
      </w:r>
      <w:r>
        <w:rPr>
          <w:rFonts w:cs="Times New Roman"/>
          <w:sz w:val="18"/>
          <w:szCs w:val="18"/>
        </w:rPr>
        <w:t xml:space="preserve">Statement of the problem: </w:t>
      </w:r>
      <w:r w:rsidRPr="00BD3048">
        <w:rPr>
          <w:rFonts w:cs="Times New Roman"/>
          <w:sz w:val="18"/>
          <w:szCs w:val="18"/>
        </w:rPr>
        <w:t>Plant species contain different allelochemicals that may have inhibitory effect  against weeds”</w:t>
      </w:r>
      <w:r w:rsidRPr="00BD3048">
        <w:rPr>
          <w:rFonts w:cs="Times New Roman"/>
          <w:noProof/>
          <w:sz w:val="18"/>
          <w:szCs w:val="18"/>
        </w:rPr>
        <mc:AlternateContent>
          <mc:Choice Requires="wps">
            <w:drawing>
              <wp:anchor distT="0" distB="0" distL="114300" distR="114300" simplePos="0" relativeHeight="251659264" behindDoc="0" locked="0" layoutInCell="1" allowOverlap="1" wp14:anchorId="50FFCA77" wp14:editId="00070F6D">
                <wp:simplePos x="0" y="0"/>
                <wp:positionH relativeFrom="column">
                  <wp:posOffset>2286000</wp:posOffset>
                </wp:positionH>
                <wp:positionV relativeFrom="paragraph">
                  <wp:posOffset>8297545</wp:posOffset>
                </wp:positionV>
                <wp:extent cx="718457" cy="326571"/>
                <wp:effectExtent l="0" t="0" r="5715" b="0"/>
                <wp:wrapNone/>
                <wp:docPr id="163" name="Text Box 163"/>
                <wp:cNvGraphicFramePr/>
                <a:graphic xmlns:a="http://schemas.openxmlformats.org/drawingml/2006/main">
                  <a:graphicData uri="http://schemas.microsoft.com/office/word/2010/wordprocessingShape">
                    <wps:wsp>
                      <wps:cNvSpPr txBox="1"/>
                      <wps:spPr>
                        <a:xfrm>
                          <a:off x="0" y="0"/>
                          <a:ext cx="718457" cy="3265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ADF81E" w14:textId="77777777" w:rsidR="00BD3048" w:rsidRDefault="00BD3048" w:rsidP="00BD3048">
                            <w: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0FFCA77" id="_x0000_t202" coordsize="21600,21600" o:spt="202" path="m,l,21600r21600,l21600,xe">
                <v:stroke joinstyle="miter"/>
                <v:path gradientshapeok="t" o:connecttype="rect"/>
              </v:shapetype>
              <v:shape id="Text Box 163" o:spid="_x0000_s1026" type="#_x0000_t202" style="position:absolute;left:0;text-align:left;margin-left:180pt;margin-top:653.35pt;width:56.55pt;height:25.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" fillcolor="white [3201]" stroked="f" strokeweight=".5pt">
                <v:textbox>
                  <w:txbxContent>
                    <w:p w14:paraId="1FADF81E" w14:textId="77777777" w:rsidR="00BD3048" w:rsidRDefault="00BD3048" w:rsidP="00BD3048">
                      <w:r>
                        <w:t xml:space="preserve">      1</w:t>
                      </w:r>
                    </w:p>
                  </w:txbxContent>
                </v:textbox>
              </v:shape>
            </w:pict>
          </mc:Fallback>
        </mc:AlternateContent>
      </w:r>
      <w:r w:rsidRPr="00BD3048">
        <w:rPr>
          <w:rFonts w:cs="Times New Roman"/>
          <w:sz w:val="18"/>
          <w:szCs w:val="18"/>
        </w:rPr>
        <w:t xml:space="preserve"> This research work carried out at Plant Physiology Laboratory, Department of Botany, Pir Mehr Ali Shah - Arid Agriculture University, Rawalpind</w:t>
      </w:r>
      <w:r>
        <w:rPr>
          <w:rFonts w:cs="Times New Roman"/>
          <w:sz w:val="18"/>
          <w:szCs w:val="18"/>
        </w:rPr>
        <w:t>i,</w:t>
      </w:r>
      <w:r w:rsidRPr="00BD3048">
        <w:rPr>
          <w:rFonts w:cs="Times New Roman"/>
          <w:sz w:val="18"/>
          <w:szCs w:val="18"/>
        </w:rPr>
        <w:t xml:space="preserve"> Pakistan and at Bioactive Natural Products and Phytoceuticals (BNPP) Laboratory, Department of Horticulture, Michigan State University,</w:t>
      </w:r>
      <w:r>
        <w:rPr>
          <w:rFonts w:cs="Times New Roman"/>
          <w:sz w:val="18"/>
          <w:szCs w:val="18"/>
        </w:rPr>
        <w:t xml:space="preserve"> </w:t>
      </w:r>
      <w:r w:rsidRPr="00BD3048">
        <w:rPr>
          <w:rFonts w:cs="Times New Roman"/>
          <w:sz w:val="18"/>
          <w:szCs w:val="18"/>
        </w:rPr>
        <w:t xml:space="preserve">Michigan, USA to screen out </w:t>
      </w:r>
      <w:r w:rsidRPr="00BD3048">
        <w:rPr>
          <w:rFonts w:cs="Times New Roman"/>
          <w:i/>
          <w:iCs/>
          <w:sz w:val="18"/>
          <w:szCs w:val="18"/>
        </w:rPr>
        <w:t>Lantana camara</w:t>
      </w:r>
      <w:r w:rsidRPr="00BD3048">
        <w:rPr>
          <w:rFonts w:cs="Times New Roman"/>
          <w:sz w:val="18"/>
          <w:szCs w:val="18"/>
        </w:rPr>
        <w:t xml:space="preserve"> for its allelopathic activity against major weeds </w:t>
      </w:r>
      <w:r>
        <w:rPr>
          <w:rFonts w:cs="Times New Roman"/>
          <w:sz w:val="18"/>
          <w:szCs w:val="18"/>
        </w:rPr>
        <w:t xml:space="preserve">viz. </w:t>
      </w:r>
      <w:r w:rsidRPr="00BD3048">
        <w:rPr>
          <w:rFonts w:cs="Times New Roman"/>
          <w:i/>
          <w:iCs/>
          <w:sz w:val="18"/>
          <w:szCs w:val="18"/>
        </w:rPr>
        <w:t xml:space="preserve">Phalaris minor, Avena fatua, Chenopodium album, Euphorbia helioscopia </w:t>
      </w:r>
      <w:r w:rsidRPr="00BD3048">
        <w:rPr>
          <w:rFonts w:cs="Times New Roman"/>
          <w:iCs/>
          <w:sz w:val="18"/>
          <w:szCs w:val="18"/>
        </w:rPr>
        <w:t xml:space="preserve">and </w:t>
      </w:r>
      <w:r w:rsidRPr="00BD3048">
        <w:rPr>
          <w:rFonts w:cs="Times New Roman"/>
          <w:i/>
          <w:iCs/>
          <w:sz w:val="18"/>
          <w:szCs w:val="18"/>
        </w:rPr>
        <w:t>Rumex dentatus</w:t>
      </w:r>
      <w:r w:rsidRPr="00BD3048">
        <w:rPr>
          <w:rFonts w:cs="Times New Roman"/>
          <w:iCs/>
          <w:sz w:val="18"/>
          <w:szCs w:val="18"/>
        </w:rPr>
        <w:t xml:space="preserve"> of wheat crop</w:t>
      </w:r>
      <w:r w:rsidRPr="00BD3048">
        <w:rPr>
          <w:rFonts w:cs="Times New Roman"/>
          <w:sz w:val="18"/>
          <w:szCs w:val="18"/>
        </w:rPr>
        <w:t xml:space="preserve">. Preliminary screening of selected species was carried out in laboratory on filter paper, soil and agar by extraction method (aqueous, hexane and methanolic) and plant sandwich method. </w:t>
      </w:r>
      <w:r w:rsidRPr="00BD3048">
        <w:rPr>
          <w:rFonts w:cs="Times New Roman"/>
          <w:i/>
          <w:sz w:val="18"/>
          <w:szCs w:val="18"/>
        </w:rPr>
        <w:t>L.</w:t>
      </w:r>
      <w:r w:rsidRPr="00BD3048">
        <w:rPr>
          <w:rFonts w:cs="Times New Roman"/>
          <w:i/>
          <w:iCs/>
          <w:sz w:val="18"/>
          <w:szCs w:val="18"/>
        </w:rPr>
        <w:t xml:space="preserve"> camara</w:t>
      </w:r>
      <w:r w:rsidRPr="00BD3048">
        <w:rPr>
          <w:rFonts w:cs="Times New Roman"/>
          <w:sz w:val="18"/>
          <w:szCs w:val="18"/>
        </w:rPr>
        <w:t xml:space="preserve"> methanolic extract significantly suppressed germination percentage of </w:t>
      </w:r>
      <w:r w:rsidRPr="00BD3048">
        <w:rPr>
          <w:rFonts w:cs="Times New Roman"/>
          <w:i/>
          <w:iCs/>
          <w:sz w:val="18"/>
          <w:szCs w:val="18"/>
        </w:rPr>
        <w:t>E. helioscopia</w:t>
      </w:r>
      <w:r w:rsidRPr="00BD3048">
        <w:rPr>
          <w:rFonts w:cs="Times New Roman"/>
          <w:iCs/>
          <w:sz w:val="18"/>
          <w:szCs w:val="18"/>
        </w:rPr>
        <w:t xml:space="preserve">, </w:t>
      </w:r>
      <w:r w:rsidRPr="00BD3048">
        <w:rPr>
          <w:rFonts w:cs="Times New Roman"/>
          <w:i/>
          <w:iCs/>
          <w:sz w:val="18"/>
          <w:szCs w:val="18"/>
        </w:rPr>
        <w:t>P. minor</w:t>
      </w:r>
      <w:r w:rsidRPr="00BD3048">
        <w:rPr>
          <w:rFonts w:cs="Times New Roman"/>
          <w:i/>
          <w:sz w:val="18"/>
          <w:szCs w:val="18"/>
        </w:rPr>
        <w:t xml:space="preserve"> R. dentatus</w:t>
      </w:r>
      <w:r w:rsidRPr="00BD3048">
        <w:rPr>
          <w:rFonts w:cs="Times New Roman"/>
          <w:sz w:val="18"/>
          <w:szCs w:val="18"/>
        </w:rPr>
        <w:t xml:space="preserve"> and</w:t>
      </w:r>
      <w:r w:rsidRPr="00BD3048">
        <w:rPr>
          <w:rFonts w:cs="Times New Roman"/>
          <w:i/>
          <w:sz w:val="18"/>
          <w:szCs w:val="18"/>
        </w:rPr>
        <w:t xml:space="preserve"> A.</w:t>
      </w:r>
      <w:r w:rsidRPr="00BD3048">
        <w:rPr>
          <w:rFonts w:cs="Times New Roman"/>
          <w:i/>
          <w:iCs/>
          <w:sz w:val="18"/>
          <w:szCs w:val="18"/>
        </w:rPr>
        <w:t xml:space="preserve"> fatua</w:t>
      </w:r>
      <w:r w:rsidRPr="00BD3048">
        <w:rPr>
          <w:rFonts w:cs="Times New Roman"/>
          <w:iCs/>
          <w:sz w:val="18"/>
          <w:szCs w:val="18"/>
        </w:rPr>
        <w:t xml:space="preserve"> measuring </w:t>
      </w:r>
      <w:r w:rsidRPr="00BD3048">
        <w:rPr>
          <w:rFonts w:cs="Times New Roman"/>
          <w:sz w:val="18"/>
          <w:szCs w:val="18"/>
        </w:rPr>
        <w:t>65%, 63%, 61% and 60% respectively,</w:t>
      </w:r>
      <w:r w:rsidRPr="00BD3048">
        <w:rPr>
          <w:rFonts w:cs="Times New Roman"/>
          <w:iCs/>
          <w:sz w:val="18"/>
          <w:szCs w:val="18"/>
        </w:rPr>
        <w:t xml:space="preserve"> w</w:t>
      </w:r>
      <w:r w:rsidRPr="00BD3048">
        <w:rPr>
          <w:rFonts w:cs="Times New Roman"/>
          <w:sz w:val="18"/>
          <w:szCs w:val="18"/>
        </w:rPr>
        <w:t xml:space="preserve">hereas no substantial effect on germination percentage of </w:t>
      </w:r>
      <w:r w:rsidRPr="00BD3048">
        <w:rPr>
          <w:rFonts w:cs="Times New Roman"/>
          <w:i/>
          <w:iCs/>
          <w:sz w:val="18"/>
          <w:szCs w:val="18"/>
        </w:rPr>
        <w:t>T. aestivum</w:t>
      </w:r>
      <w:r w:rsidRPr="00BD3048">
        <w:rPr>
          <w:rFonts w:cs="Times New Roman"/>
          <w:iCs/>
          <w:sz w:val="18"/>
          <w:szCs w:val="18"/>
        </w:rPr>
        <w:t xml:space="preserve"> and </w:t>
      </w:r>
      <w:r w:rsidRPr="00BD3048">
        <w:rPr>
          <w:rFonts w:cs="Times New Roman"/>
          <w:i/>
          <w:iCs/>
          <w:sz w:val="18"/>
          <w:szCs w:val="18"/>
        </w:rPr>
        <w:t>C. album</w:t>
      </w:r>
      <w:r w:rsidRPr="00BD3048">
        <w:rPr>
          <w:rFonts w:cs="Times New Roman"/>
          <w:iCs/>
          <w:sz w:val="18"/>
          <w:szCs w:val="18"/>
        </w:rPr>
        <w:t xml:space="preserve">. </w:t>
      </w:r>
      <w:r w:rsidRPr="00BD3048">
        <w:rPr>
          <w:rFonts w:eastAsia="Times New Roman" w:cs="Times New Roman"/>
          <w:i/>
          <w:sz w:val="18"/>
          <w:szCs w:val="18"/>
        </w:rPr>
        <w:t>L.</w:t>
      </w:r>
      <w:r w:rsidRPr="00BD3048">
        <w:rPr>
          <w:rFonts w:cs="Times New Roman"/>
          <w:i/>
          <w:iCs/>
          <w:sz w:val="18"/>
          <w:szCs w:val="18"/>
        </w:rPr>
        <w:t xml:space="preserve"> camara</w:t>
      </w:r>
      <w:r w:rsidRPr="00BD3048">
        <w:rPr>
          <w:rFonts w:cs="Times New Roman"/>
          <w:sz w:val="18"/>
          <w:szCs w:val="18"/>
        </w:rPr>
        <w:t xml:space="preserve"> significantly suppressed radical length (cm) of </w:t>
      </w:r>
      <w:r w:rsidRPr="00BD3048">
        <w:rPr>
          <w:rFonts w:cs="Times New Roman"/>
          <w:i/>
          <w:iCs/>
          <w:sz w:val="18"/>
          <w:szCs w:val="18"/>
        </w:rPr>
        <w:t>A. fatua</w:t>
      </w:r>
      <w:r w:rsidRPr="00BD3048">
        <w:rPr>
          <w:rFonts w:cs="Times New Roman"/>
          <w:iCs/>
          <w:sz w:val="18"/>
          <w:szCs w:val="18"/>
        </w:rPr>
        <w:t>,</w:t>
      </w:r>
      <w:r w:rsidRPr="00BD3048">
        <w:rPr>
          <w:rFonts w:cs="Times New Roman"/>
          <w:i/>
          <w:iCs/>
          <w:sz w:val="18"/>
          <w:szCs w:val="18"/>
        </w:rPr>
        <w:t xml:space="preserve"> P. minor</w:t>
      </w:r>
      <w:r w:rsidRPr="00BD3048">
        <w:rPr>
          <w:rFonts w:cs="Times New Roman"/>
          <w:i/>
          <w:sz w:val="18"/>
          <w:szCs w:val="18"/>
        </w:rPr>
        <w:t xml:space="preserve"> and </w:t>
      </w:r>
      <w:r w:rsidRPr="00BD3048">
        <w:rPr>
          <w:rFonts w:cs="Times New Roman"/>
          <w:i/>
          <w:iCs/>
          <w:sz w:val="18"/>
          <w:szCs w:val="18"/>
        </w:rPr>
        <w:t>C. album</w:t>
      </w:r>
      <w:r w:rsidRPr="00BD3048">
        <w:rPr>
          <w:rFonts w:cs="Times New Roman"/>
          <w:iCs/>
          <w:sz w:val="18"/>
          <w:szCs w:val="18"/>
        </w:rPr>
        <w:t xml:space="preserve"> </w:t>
      </w:r>
      <w:r w:rsidRPr="00BD3048">
        <w:rPr>
          <w:rFonts w:cs="Times New Roman"/>
          <w:sz w:val="18"/>
          <w:szCs w:val="18"/>
        </w:rPr>
        <w:t xml:space="preserve">54%, 53% and 52% respectively. There was no substantial effect on radical length (cm) of </w:t>
      </w:r>
      <w:r w:rsidRPr="00BD3048">
        <w:rPr>
          <w:rFonts w:cs="Times New Roman"/>
          <w:i/>
          <w:iCs/>
          <w:sz w:val="18"/>
          <w:szCs w:val="18"/>
        </w:rPr>
        <w:t>T. aestivum</w:t>
      </w:r>
      <w:r w:rsidRPr="00BD3048">
        <w:rPr>
          <w:rFonts w:cs="Times New Roman"/>
          <w:iCs/>
          <w:sz w:val="18"/>
          <w:szCs w:val="18"/>
        </w:rPr>
        <w:t xml:space="preserve">, </w:t>
      </w:r>
      <w:r w:rsidRPr="00BD3048">
        <w:rPr>
          <w:rFonts w:cs="Times New Roman"/>
          <w:i/>
          <w:sz w:val="18"/>
          <w:szCs w:val="18"/>
        </w:rPr>
        <w:t>R. dentatus</w:t>
      </w:r>
      <w:r w:rsidRPr="00BD3048">
        <w:rPr>
          <w:rFonts w:cs="Times New Roman"/>
          <w:sz w:val="18"/>
          <w:szCs w:val="18"/>
        </w:rPr>
        <w:t xml:space="preserve"> and</w:t>
      </w:r>
      <w:r w:rsidRPr="00BD3048">
        <w:rPr>
          <w:rFonts w:cs="Times New Roman"/>
          <w:i/>
          <w:iCs/>
          <w:sz w:val="18"/>
          <w:szCs w:val="18"/>
        </w:rPr>
        <w:t xml:space="preserve"> E. helioscopia</w:t>
      </w:r>
      <w:r w:rsidRPr="00BD3048">
        <w:rPr>
          <w:rFonts w:cs="Times New Roman"/>
          <w:sz w:val="18"/>
          <w:szCs w:val="18"/>
        </w:rPr>
        <w:t xml:space="preserve">. </w:t>
      </w:r>
      <w:r w:rsidRPr="00BD3048">
        <w:rPr>
          <w:rFonts w:cs="Times New Roman"/>
          <w:i/>
          <w:iCs/>
          <w:sz w:val="18"/>
          <w:szCs w:val="18"/>
        </w:rPr>
        <w:t>L. camara</w:t>
      </w:r>
      <w:r w:rsidRPr="00BD3048">
        <w:rPr>
          <w:rFonts w:cs="Times New Roman"/>
          <w:sz w:val="18"/>
          <w:szCs w:val="18"/>
        </w:rPr>
        <w:t xml:space="preserve"> suggestively repressed plumule length (cm) of </w:t>
      </w:r>
      <w:r w:rsidRPr="00BD3048">
        <w:rPr>
          <w:rFonts w:cs="Times New Roman"/>
          <w:i/>
          <w:iCs/>
          <w:sz w:val="18"/>
          <w:szCs w:val="18"/>
        </w:rPr>
        <w:t>E. helioscopia</w:t>
      </w:r>
      <w:r w:rsidRPr="00BD3048">
        <w:rPr>
          <w:rFonts w:cs="Times New Roman"/>
          <w:sz w:val="18"/>
          <w:szCs w:val="18"/>
        </w:rPr>
        <w:t xml:space="preserve">, </w:t>
      </w:r>
      <w:r w:rsidRPr="00BD3048">
        <w:rPr>
          <w:rFonts w:cs="Times New Roman"/>
          <w:i/>
          <w:iCs/>
          <w:sz w:val="18"/>
          <w:szCs w:val="18"/>
        </w:rPr>
        <w:t xml:space="preserve">C. album, </w:t>
      </w:r>
      <w:r w:rsidRPr="00BD3048">
        <w:rPr>
          <w:rFonts w:cs="Times New Roman"/>
          <w:i/>
          <w:sz w:val="18"/>
          <w:szCs w:val="18"/>
        </w:rPr>
        <w:t>R. dentatus</w:t>
      </w:r>
      <w:r w:rsidRPr="00BD3048">
        <w:rPr>
          <w:rFonts w:cs="Times New Roman"/>
          <w:sz w:val="18"/>
          <w:szCs w:val="18"/>
        </w:rPr>
        <w:t xml:space="preserve"> and</w:t>
      </w:r>
      <w:r w:rsidRPr="00BD3048">
        <w:rPr>
          <w:rFonts w:cs="Times New Roman"/>
          <w:i/>
          <w:iCs/>
          <w:sz w:val="18"/>
          <w:szCs w:val="18"/>
        </w:rPr>
        <w:t xml:space="preserve"> A. fatua</w:t>
      </w:r>
      <w:r w:rsidRPr="00BD3048">
        <w:rPr>
          <w:rFonts w:cs="Times New Roman"/>
          <w:i/>
          <w:sz w:val="18"/>
          <w:szCs w:val="18"/>
        </w:rPr>
        <w:t xml:space="preserve"> </w:t>
      </w:r>
      <w:r w:rsidRPr="00BD3048">
        <w:rPr>
          <w:rFonts w:cs="Times New Roman"/>
          <w:sz w:val="18"/>
          <w:szCs w:val="18"/>
        </w:rPr>
        <w:t xml:space="preserve">56%, 55%, 53% and 53% respectively. Three fractions from </w:t>
      </w:r>
      <w:r w:rsidRPr="00BD3048">
        <w:rPr>
          <w:rFonts w:cs="Times New Roman"/>
          <w:i/>
          <w:iCs/>
          <w:sz w:val="18"/>
          <w:szCs w:val="18"/>
        </w:rPr>
        <w:t xml:space="preserve">L. camara </w:t>
      </w:r>
      <w:r w:rsidRPr="00BD3048">
        <w:rPr>
          <w:rFonts w:cs="Times New Roman"/>
          <w:iCs/>
          <w:sz w:val="18"/>
          <w:szCs w:val="18"/>
        </w:rPr>
        <w:t>leaf methanolic extract</w:t>
      </w:r>
      <w:r w:rsidRPr="00BD3048">
        <w:rPr>
          <w:rFonts w:cs="Times New Roman"/>
          <w:i/>
          <w:iCs/>
          <w:sz w:val="18"/>
          <w:szCs w:val="18"/>
        </w:rPr>
        <w:t xml:space="preserve"> </w:t>
      </w:r>
      <w:r w:rsidRPr="00BD3048">
        <w:rPr>
          <w:rFonts w:cs="Times New Roman"/>
          <w:sz w:val="18"/>
          <w:szCs w:val="18"/>
        </w:rPr>
        <w:t xml:space="preserve">obtained by combiflash. Fraction 2 </w:t>
      </w:r>
      <w:r w:rsidRPr="00BD3048">
        <w:rPr>
          <w:rFonts w:cs="Times New Roman"/>
          <w:iCs/>
          <w:sz w:val="18"/>
          <w:szCs w:val="18"/>
        </w:rPr>
        <w:t>exhibited significant</w:t>
      </w:r>
      <w:r w:rsidRPr="00BD3048">
        <w:rPr>
          <w:rFonts w:cs="Times New Roman"/>
          <w:sz w:val="18"/>
          <w:szCs w:val="18"/>
        </w:rPr>
        <w:t xml:space="preserve"> inhibitory potential against test weeds while wheat crop remains unaffected. Assessment of physiological effects on weed species by fraction 2 significantly suppressed chlorophyll, superoxide dismutase, peroxidase and protein contents of all </w:t>
      </w:r>
      <w:r>
        <w:rPr>
          <w:rFonts w:cs="Times New Roman"/>
          <w:sz w:val="18"/>
          <w:szCs w:val="18"/>
        </w:rPr>
        <w:t xml:space="preserve">the </w:t>
      </w:r>
      <w:r w:rsidRPr="00BD3048">
        <w:rPr>
          <w:rFonts w:cs="Times New Roman"/>
          <w:sz w:val="18"/>
          <w:szCs w:val="18"/>
        </w:rPr>
        <w:t xml:space="preserve">weed. The GC-MS and NMR (Proton and Carbon) analysis of </w:t>
      </w:r>
      <w:r w:rsidRPr="00BD3048">
        <w:rPr>
          <w:rFonts w:cs="Times New Roman"/>
          <w:i/>
          <w:sz w:val="18"/>
          <w:szCs w:val="18"/>
        </w:rPr>
        <w:t>L.</w:t>
      </w:r>
      <w:r w:rsidRPr="00BD3048">
        <w:rPr>
          <w:rFonts w:cs="Times New Roman"/>
          <w:i/>
          <w:iCs/>
          <w:sz w:val="18"/>
          <w:szCs w:val="18"/>
        </w:rPr>
        <w:t xml:space="preserve"> camara </w:t>
      </w:r>
      <w:r w:rsidRPr="00BD3048">
        <w:rPr>
          <w:rFonts w:cs="Times New Roman"/>
          <w:iCs/>
          <w:sz w:val="18"/>
          <w:szCs w:val="18"/>
        </w:rPr>
        <w:t>methanolic</w:t>
      </w:r>
      <w:r w:rsidRPr="00BD3048">
        <w:rPr>
          <w:rFonts w:cs="Times New Roman"/>
          <w:i/>
          <w:iCs/>
          <w:sz w:val="18"/>
          <w:szCs w:val="18"/>
        </w:rPr>
        <w:t xml:space="preserve"> </w:t>
      </w:r>
      <w:r w:rsidRPr="00BD3048">
        <w:rPr>
          <w:rFonts w:cs="Times New Roman"/>
          <w:sz w:val="18"/>
          <w:szCs w:val="18"/>
        </w:rPr>
        <w:t>fraction 2 showed it possess four active compounds (Methyl linoleate,</w:t>
      </w:r>
      <w:r w:rsidRPr="00BD3048">
        <w:rPr>
          <w:rFonts w:cs="Times New Roman"/>
          <w:kern w:val="24"/>
          <w:sz w:val="18"/>
          <w:szCs w:val="18"/>
        </w:rPr>
        <w:t xml:space="preserve"> </w:t>
      </w:r>
      <w:r w:rsidRPr="00BD3048">
        <w:rPr>
          <w:rFonts w:cs="Times New Roman"/>
          <w:sz w:val="18"/>
          <w:szCs w:val="18"/>
        </w:rPr>
        <w:t xml:space="preserve">Methyl palmitate, Methyl stearate and Methyl oleate). This is the first report on the identification of potential allelopathic compounds from the active fraction against selected weeds of wheat crop. Allelopathic potential of these four active compounds was not reported previously against selected weeds of wheat crop. </w:t>
      </w:r>
      <w:bookmarkEnd w:id="2"/>
    </w:p>
    <w:p w14:paraId="3EA71412" w14:textId="560CBA0F" w:rsidR="00BD3048" w:rsidRDefault="00BD3048" w:rsidP="00BD3048">
      <w:pPr>
        <w:spacing w:after="0" w:line="480" w:lineRule="auto"/>
        <w:jc w:val="both"/>
        <w:rPr>
          <w:rFonts w:cs="Times New Roman"/>
          <w:b/>
          <w:szCs w:val="24"/>
        </w:rPr>
      </w:pPr>
    </w:p>
    <w:p w14:paraId="414AAE36" w14:textId="690A2282" w:rsidR="00BD3048" w:rsidRDefault="00BD3048" w:rsidP="00BD3048">
      <w:pPr>
        <w:spacing w:after="0" w:line="480" w:lineRule="auto"/>
        <w:jc w:val="both"/>
        <w:rPr>
          <w:rFonts w:cs="Times New Roman"/>
          <w:b/>
          <w:szCs w:val="24"/>
        </w:rPr>
      </w:pPr>
    </w:p>
    <w:p w14:paraId="44DACDB6" w14:textId="19129BF5" w:rsidR="00BD3048" w:rsidRDefault="00BD3048" w:rsidP="00BD3048">
      <w:pPr>
        <w:spacing w:after="0" w:line="480" w:lineRule="auto"/>
        <w:jc w:val="both"/>
        <w:rPr>
          <w:rFonts w:cs="Times New Roman"/>
          <w:b/>
          <w:szCs w:val="24"/>
        </w:rPr>
      </w:pPr>
    </w:p>
    <w:p w14:paraId="7CD22BC2" w14:textId="77777777" w:rsidR="002C7481" w:rsidRPr="00833DB5" w:rsidRDefault="002C7481" w:rsidP="002C7481">
      <w:pPr>
        <w:spacing w:before="240" w:afterLines="240" w:after="576" w:line="240" w:lineRule="auto"/>
        <w:jc w:val="center"/>
        <w:rPr>
          <w:rFonts w:cs="Times New Roman"/>
          <w:b/>
          <w:szCs w:val="24"/>
        </w:rPr>
      </w:pPr>
      <w:r w:rsidRPr="00833DB5">
        <w:rPr>
          <w:rFonts w:cs="Times New Roman"/>
          <w:noProof/>
          <w:szCs w:val="24"/>
        </w:rPr>
        <w:lastRenderedPageBreak/>
        <w:drawing>
          <wp:inline distT="0" distB="0" distL="0" distR="0" wp14:anchorId="76CA3E5F" wp14:editId="355184CB">
            <wp:extent cx="4368638" cy="2806262"/>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04940" cy="2829581"/>
                    </a:xfrm>
                    <a:prstGeom prst="rect">
                      <a:avLst/>
                    </a:prstGeom>
                    <a:noFill/>
                    <a:ln>
                      <a:noFill/>
                    </a:ln>
                  </pic:spPr>
                </pic:pic>
              </a:graphicData>
            </a:graphic>
          </wp:inline>
        </w:drawing>
      </w:r>
    </w:p>
    <w:p w14:paraId="25E5AA7D" w14:textId="77777777" w:rsidR="002C7481" w:rsidRPr="00833DB5" w:rsidRDefault="002C7481" w:rsidP="002C7481">
      <w:pPr>
        <w:spacing w:before="240" w:afterLines="240" w:after="576" w:line="240" w:lineRule="auto"/>
        <w:jc w:val="center"/>
        <w:rPr>
          <w:rFonts w:cs="Times New Roman"/>
          <w:b/>
          <w:szCs w:val="24"/>
        </w:rPr>
      </w:pPr>
      <w:bookmarkStart w:id="3" w:name="_Hlk504039025"/>
      <w:r w:rsidRPr="00833DB5">
        <w:rPr>
          <w:rFonts w:cs="Times New Roman"/>
          <w:szCs w:val="24"/>
        </w:rPr>
        <w:t>Figure 4.24</w:t>
      </w:r>
      <w:r w:rsidRPr="00833DB5">
        <w:rPr>
          <w:rFonts w:cs="Times New Roman"/>
          <w:bCs/>
          <w:szCs w:val="24"/>
        </w:rPr>
        <w:t xml:space="preserve">: </w:t>
      </w:r>
      <w:bookmarkEnd w:id="3"/>
      <w:r w:rsidRPr="00833DB5">
        <w:rPr>
          <w:rFonts w:cs="Times New Roman"/>
          <w:bCs/>
          <w:szCs w:val="24"/>
        </w:rPr>
        <w:t xml:space="preserve">GC-MS </w:t>
      </w:r>
      <w:r>
        <w:rPr>
          <w:rFonts w:cs="Times New Roman"/>
          <w:bCs/>
          <w:szCs w:val="24"/>
        </w:rPr>
        <w:t>p</w:t>
      </w:r>
      <w:r w:rsidRPr="00833DB5">
        <w:rPr>
          <w:rFonts w:cs="Times New Roman"/>
          <w:bCs/>
          <w:szCs w:val="24"/>
        </w:rPr>
        <w:t xml:space="preserve">rofile of </w:t>
      </w:r>
      <w:r w:rsidRPr="00833DB5">
        <w:rPr>
          <w:rFonts w:cs="Times New Roman"/>
          <w:bCs/>
          <w:i/>
          <w:iCs/>
          <w:szCs w:val="24"/>
        </w:rPr>
        <w:t>L. camara</w:t>
      </w:r>
      <w:r w:rsidRPr="00833DB5">
        <w:rPr>
          <w:rFonts w:cs="Times New Roman"/>
          <w:iCs/>
          <w:szCs w:val="24"/>
        </w:rPr>
        <w:t xml:space="preserve"> </w:t>
      </w:r>
      <w:r w:rsidRPr="00833DB5">
        <w:rPr>
          <w:rFonts w:cs="Times New Roman"/>
          <w:bCs/>
          <w:szCs w:val="24"/>
        </w:rPr>
        <w:t>methanolic fraction 2.</w:t>
      </w:r>
    </w:p>
    <w:p w14:paraId="25C296CD" w14:textId="77777777" w:rsidR="00BD3048" w:rsidRPr="00BD3048" w:rsidRDefault="00BD3048" w:rsidP="00BD3048">
      <w:pPr>
        <w:spacing w:line="276" w:lineRule="auto"/>
        <w:jc w:val="both"/>
        <w:rPr>
          <w:rFonts w:ascii="Arial" w:hAnsi="Arial" w:cs="Arial"/>
          <w:b/>
          <w:sz w:val="18"/>
          <w:szCs w:val="18"/>
          <w:u w:val="single"/>
        </w:rPr>
      </w:pPr>
      <w:r w:rsidRPr="00BD3048">
        <w:rPr>
          <w:rFonts w:ascii="Arial" w:hAnsi="Arial" w:cs="Arial"/>
          <w:b/>
          <w:sz w:val="18"/>
          <w:szCs w:val="18"/>
          <w:u w:val="single"/>
        </w:rPr>
        <w:t>RESEARCH MANUSCRIPTS:</w:t>
      </w:r>
    </w:p>
    <w:p w14:paraId="35200898" w14:textId="77777777" w:rsidR="00BD3048" w:rsidRPr="00BD3048" w:rsidRDefault="00BD3048" w:rsidP="00BD3048">
      <w:pPr>
        <w:pStyle w:val="ListParagraph"/>
        <w:numPr>
          <w:ilvl w:val="0"/>
          <w:numId w:val="1"/>
        </w:numPr>
        <w:spacing w:after="0" w:line="240" w:lineRule="auto"/>
        <w:jc w:val="both"/>
        <w:rPr>
          <w:rFonts w:ascii="Arial" w:hAnsi="Arial" w:cs="Arial"/>
          <w:b/>
          <w:i/>
          <w:iCs/>
          <w:sz w:val="18"/>
          <w:szCs w:val="18"/>
        </w:rPr>
      </w:pPr>
      <w:r w:rsidRPr="00BD3048">
        <w:rPr>
          <w:rFonts w:ascii="Arial" w:hAnsi="Arial" w:cs="Arial"/>
          <w:b/>
          <w:sz w:val="18"/>
          <w:szCs w:val="18"/>
        </w:rPr>
        <w:t>Anwar, T</w:t>
      </w:r>
      <w:r w:rsidRPr="00BD3048">
        <w:rPr>
          <w:rFonts w:ascii="Arial" w:hAnsi="Arial" w:cs="Arial"/>
          <w:sz w:val="18"/>
          <w:szCs w:val="18"/>
        </w:rPr>
        <w:t xml:space="preserve">., </w:t>
      </w:r>
      <w:r w:rsidRPr="00BD3048">
        <w:rPr>
          <w:rFonts w:ascii="Arial" w:hAnsi="Arial" w:cs="Arial"/>
          <w:bCs/>
          <w:sz w:val="18"/>
          <w:szCs w:val="18"/>
        </w:rPr>
        <w:t>S. Khalid, Y. Arafat, S. Sadia and S. Riaz</w:t>
      </w:r>
      <w:r w:rsidRPr="00BD3048">
        <w:rPr>
          <w:rFonts w:ascii="Arial" w:hAnsi="Arial" w:cs="Arial"/>
          <w:sz w:val="18"/>
          <w:szCs w:val="18"/>
        </w:rPr>
        <w:t xml:space="preserve">. 2013. Allelopathic suppression of </w:t>
      </w:r>
      <w:r w:rsidRPr="00BD3048">
        <w:rPr>
          <w:rFonts w:ascii="Arial" w:hAnsi="Arial" w:cs="Arial"/>
          <w:i/>
          <w:iCs/>
          <w:sz w:val="18"/>
          <w:szCs w:val="18"/>
        </w:rPr>
        <w:t xml:space="preserve">Avena fatua </w:t>
      </w:r>
      <w:r w:rsidRPr="00BD3048">
        <w:rPr>
          <w:rFonts w:ascii="Arial" w:hAnsi="Arial" w:cs="Arial"/>
          <w:sz w:val="18"/>
          <w:szCs w:val="18"/>
        </w:rPr>
        <w:t xml:space="preserve">and </w:t>
      </w:r>
      <w:r w:rsidRPr="00BD3048">
        <w:rPr>
          <w:rFonts w:ascii="Arial" w:hAnsi="Arial" w:cs="Arial"/>
          <w:i/>
          <w:sz w:val="18"/>
          <w:szCs w:val="18"/>
        </w:rPr>
        <w:t>Rumex</w:t>
      </w:r>
      <w:r w:rsidRPr="00BD3048">
        <w:rPr>
          <w:rFonts w:ascii="Arial" w:hAnsi="Arial" w:cs="Arial"/>
          <w:i/>
          <w:iCs/>
          <w:sz w:val="18"/>
          <w:szCs w:val="18"/>
        </w:rPr>
        <w:t xml:space="preserve"> dentatus</w:t>
      </w:r>
      <w:r w:rsidRPr="00BD3048">
        <w:rPr>
          <w:rFonts w:ascii="Arial" w:hAnsi="Arial" w:cs="Arial"/>
          <w:iCs/>
          <w:sz w:val="18"/>
          <w:szCs w:val="18"/>
        </w:rPr>
        <w:t xml:space="preserve"> </w:t>
      </w:r>
      <w:r w:rsidRPr="00BD3048">
        <w:rPr>
          <w:rFonts w:ascii="Arial" w:hAnsi="Arial" w:cs="Arial"/>
          <w:sz w:val="18"/>
          <w:szCs w:val="18"/>
        </w:rPr>
        <w:t>in associated crop.</w:t>
      </w:r>
      <w:r w:rsidRPr="00BD3048">
        <w:rPr>
          <w:rFonts w:ascii="Arial" w:hAnsi="Arial" w:cs="Arial"/>
          <w:bCs/>
          <w:color w:val="000000"/>
          <w:sz w:val="18"/>
          <w:szCs w:val="18"/>
        </w:rPr>
        <w:t> </w:t>
      </w:r>
      <w:r w:rsidRPr="00BD3048">
        <w:rPr>
          <w:rFonts w:ascii="Arial" w:hAnsi="Arial" w:cs="Arial"/>
          <w:b/>
          <w:iCs/>
          <w:sz w:val="18"/>
          <w:szCs w:val="18"/>
        </w:rPr>
        <w:t>Pa</w:t>
      </w:r>
      <w:r w:rsidRPr="00BD3048">
        <w:rPr>
          <w:rFonts w:ascii="Arial" w:hAnsi="Arial" w:cs="Arial"/>
          <w:b/>
          <w:iCs/>
          <w:spacing w:val="1"/>
          <w:sz w:val="18"/>
          <w:szCs w:val="18"/>
        </w:rPr>
        <w:t>k</w:t>
      </w:r>
      <w:r w:rsidRPr="00BD3048">
        <w:rPr>
          <w:rFonts w:ascii="Arial" w:hAnsi="Arial" w:cs="Arial"/>
          <w:b/>
          <w:iCs/>
          <w:sz w:val="18"/>
          <w:szCs w:val="18"/>
        </w:rPr>
        <w:t>.</w:t>
      </w:r>
      <w:r w:rsidRPr="00BD3048">
        <w:rPr>
          <w:rFonts w:ascii="Arial" w:hAnsi="Arial" w:cs="Arial"/>
          <w:b/>
          <w:iCs/>
          <w:spacing w:val="-5"/>
          <w:sz w:val="18"/>
          <w:szCs w:val="18"/>
        </w:rPr>
        <w:t xml:space="preserve"> </w:t>
      </w:r>
      <w:r w:rsidRPr="00BD3048">
        <w:rPr>
          <w:rFonts w:ascii="Arial" w:hAnsi="Arial" w:cs="Arial"/>
          <w:b/>
          <w:iCs/>
          <w:sz w:val="18"/>
          <w:szCs w:val="18"/>
        </w:rPr>
        <w:t xml:space="preserve">J. </w:t>
      </w:r>
      <w:r w:rsidRPr="00BD3048">
        <w:rPr>
          <w:rFonts w:ascii="Arial" w:hAnsi="Arial" w:cs="Arial"/>
          <w:b/>
          <w:iCs/>
          <w:spacing w:val="2"/>
          <w:sz w:val="18"/>
          <w:szCs w:val="18"/>
        </w:rPr>
        <w:t>W</w:t>
      </w:r>
      <w:r w:rsidRPr="00BD3048">
        <w:rPr>
          <w:rFonts w:ascii="Arial" w:hAnsi="Arial" w:cs="Arial"/>
          <w:b/>
          <w:iCs/>
          <w:spacing w:val="-1"/>
          <w:sz w:val="18"/>
          <w:szCs w:val="18"/>
        </w:rPr>
        <w:t>ee</w:t>
      </w:r>
      <w:r w:rsidRPr="00BD3048">
        <w:rPr>
          <w:rFonts w:ascii="Arial" w:hAnsi="Arial" w:cs="Arial"/>
          <w:b/>
          <w:iCs/>
          <w:sz w:val="18"/>
          <w:szCs w:val="18"/>
        </w:rPr>
        <w:t>d</w:t>
      </w:r>
      <w:r w:rsidRPr="00BD3048">
        <w:rPr>
          <w:rFonts w:ascii="Arial" w:hAnsi="Arial" w:cs="Arial"/>
          <w:b/>
          <w:iCs/>
          <w:spacing w:val="-6"/>
          <w:sz w:val="18"/>
          <w:szCs w:val="18"/>
        </w:rPr>
        <w:t xml:space="preserve"> </w:t>
      </w:r>
      <w:r w:rsidRPr="00BD3048">
        <w:rPr>
          <w:rFonts w:ascii="Arial" w:hAnsi="Arial" w:cs="Arial"/>
          <w:b/>
          <w:iCs/>
          <w:spacing w:val="2"/>
          <w:sz w:val="18"/>
          <w:szCs w:val="18"/>
        </w:rPr>
        <w:t>S</w:t>
      </w:r>
      <w:r w:rsidRPr="00BD3048">
        <w:rPr>
          <w:rFonts w:ascii="Arial" w:hAnsi="Arial" w:cs="Arial"/>
          <w:b/>
          <w:iCs/>
          <w:sz w:val="18"/>
          <w:szCs w:val="18"/>
        </w:rPr>
        <w:t>ci.</w:t>
      </w:r>
      <w:r w:rsidRPr="00BD3048">
        <w:rPr>
          <w:rFonts w:ascii="Arial" w:hAnsi="Arial" w:cs="Arial"/>
          <w:b/>
          <w:iCs/>
          <w:spacing w:val="-5"/>
          <w:sz w:val="18"/>
          <w:szCs w:val="18"/>
        </w:rPr>
        <w:t xml:space="preserve"> </w:t>
      </w:r>
      <w:r w:rsidRPr="00BD3048">
        <w:rPr>
          <w:rFonts w:ascii="Arial" w:hAnsi="Arial" w:cs="Arial"/>
          <w:b/>
          <w:iCs/>
          <w:spacing w:val="3"/>
          <w:sz w:val="18"/>
          <w:szCs w:val="18"/>
        </w:rPr>
        <w:t>R</w:t>
      </w:r>
      <w:r w:rsidRPr="00BD3048">
        <w:rPr>
          <w:rFonts w:ascii="Arial" w:hAnsi="Arial" w:cs="Arial"/>
          <w:b/>
          <w:iCs/>
          <w:spacing w:val="-1"/>
          <w:sz w:val="18"/>
          <w:szCs w:val="18"/>
        </w:rPr>
        <w:t>e</w:t>
      </w:r>
      <w:r w:rsidRPr="00BD3048">
        <w:rPr>
          <w:rFonts w:ascii="Arial" w:hAnsi="Arial" w:cs="Arial"/>
          <w:b/>
          <w:iCs/>
          <w:spacing w:val="2"/>
          <w:sz w:val="18"/>
          <w:szCs w:val="18"/>
        </w:rPr>
        <w:t>s</w:t>
      </w:r>
      <w:r w:rsidRPr="00BD3048">
        <w:rPr>
          <w:rFonts w:ascii="Arial" w:hAnsi="Arial" w:cs="Arial"/>
          <w:b/>
          <w:iCs/>
          <w:sz w:val="18"/>
          <w:szCs w:val="18"/>
        </w:rPr>
        <w:t>.</w:t>
      </w:r>
      <w:r w:rsidRPr="00BD3048">
        <w:rPr>
          <w:rFonts w:ascii="Arial" w:hAnsi="Arial" w:cs="Arial"/>
          <w:b/>
          <w:iCs/>
          <w:spacing w:val="-5"/>
          <w:sz w:val="18"/>
          <w:szCs w:val="18"/>
        </w:rPr>
        <w:t xml:space="preserve"> </w:t>
      </w:r>
      <w:r w:rsidRPr="00BD3048">
        <w:rPr>
          <w:rFonts w:ascii="Arial" w:hAnsi="Arial" w:cs="Arial"/>
          <w:b/>
          <w:iCs/>
          <w:spacing w:val="3"/>
          <w:sz w:val="18"/>
          <w:szCs w:val="18"/>
        </w:rPr>
        <w:t>1</w:t>
      </w:r>
      <w:r w:rsidRPr="00BD3048">
        <w:rPr>
          <w:rFonts w:ascii="Arial" w:hAnsi="Arial" w:cs="Arial"/>
          <w:b/>
          <w:iCs/>
          <w:sz w:val="18"/>
          <w:szCs w:val="18"/>
        </w:rPr>
        <w:t>9</w:t>
      </w:r>
      <w:r w:rsidRPr="00BD3048">
        <w:rPr>
          <w:rFonts w:ascii="Arial" w:hAnsi="Arial" w:cs="Arial"/>
          <w:b/>
          <w:iCs/>
          <w:spacing w:val="1"/>
          <w:sz w:val="18"/>
          <w:szCs w:val="18"/>
        </w:rPr>
        <w:t>(</w:t>
      </w:r>
      <w:r w:rsidRPr="00BD3048">
        <w:rPr>
          <w:rFonts w:ascii="Arial" w:hAnsi="Arial" w:cs="Arial"/>
          <w:b/>
          <w:iCs/>
          <w:sz w:val="18"/>
          <w:szCs w:val="18"/>
        </w:rPr>
        <w:t>1</w:t>
      </w:r>
      <w:r w:rsidRPr="00BD3048">
        <w:rPr>
          <w:rFonts w:ascii="Arial" w:hAnsi="Arial" w:cs="Arial"/>
          <w:b/>
          <w:iCs/>
          <w:spacing w:val="1"/>
          <w:sz w:val="18"/>
          <w:szCs w:val="18"/>
        </w:rPr>
        <w:t>)</w:t>
      </w:r>
      <w:r w:rsidRPr="00BD3048">
        <w:rPr>
          <w:rFonts w:ascii="Arial" w:hAnsi="Arial" w:cs="Arial"/>
          <w:b/>
          <w:iCs/>
          <w:sz w:val="18"/>
          <w:szCs w:val="18"/>
        </w:rPr>
        <w:t>:</w:t>
      </w:r>
      <w:r w:rsidRPr="00BD3048">
        <w:rPr>
          <w:rFonts w:ascii="Arial" w:hAnsi="Arial" w:cs="Arial"/>
          <w:b/>
          <w:iCs/>
          <w:spacing w:val="-7"/>
          <w:sz w:val="18"/>
          <w:szCs w:val="18"/>
        </w:rPr>
        <w:t xml:space="preserve"> </w:t>
      </w:r>
      <w:r w:rsidRPr="00BD3048">
        <w:rPr>
          <w:rFonts w:ascii="Arial" w:hAnsi="Arial" w:cs="Arial"/>
          <w:b/>
          <w:iCs/>
          <w:sz w:val="18"/>
          <w:szCs w:val="18"/>
        </w:rPr>
        <w:t>3</w:t>
      </w:r>
      <w:r w:rsidRPr="00BD3048">
        <w:rPr>
          <w:rFonts w:ascii="Arial" w:hAnsi="Arial" w:cs="Arial"/>
          <w:b/>
          <w:iCs/>
          <w:spacing w:val="4"/>
          <w:sz w:val="18"/>
          <w:szCs w:val="18"/>
        </w:rPr>
        <w:t>1</w:t>
      </w:r>
      <w:r w:rsidRPr="00BD3048">
        <w:rPr>
          <w:rFonts w:ascii="Arial" w:hAnsi="Arial" w:cs="Arial"/>
          <w:b/>
          <w:iCs/>
          <w:spacing w:val="1"/>
          <w:sz w:val="18"/>
          <w:szCs w:val="18"/>
        </w:rPr>
        <w:t>-</w:t>
      </w:r>
      <w:r w:rsidRPr="00BD3048">
        <w:rPr>
          <w:rFonts w:ascii="Arial" w:hAnsi="Arial" w:cs="Arial"/>
          <w:b/>
          <w:iCs/>
          <w:sz w:val="18"/>
          <w:szCs w:val="18"/>
        </w:rPr>
        <w:t>4</w:t>
      </w:r>
      <w:r w:rsidRPr="00BD3048">
        <w:rPr>
          <w:rFonts w:ascii="Arial" w:hAnsi="Arial" w:cs="Arial"/>
          <w:b/>
          <w:iCs/>
          <w:spacing w:val="1"/>
          <w:sz w:val="18"/>
          <w:szCs w:val="18"/>
        </w:rPr>
        <w:t>3</w:t>
      </w:r>
      <w:r w:rsidRPr="00BD3048">
        <w:rPr>
          <w:rFonts w:ascii="Arial" w:hAnsi="Arial" w:cs="Arial"/>
          <w:b/>
          <w:iCs/>
          <w:sz w:val="18"/>
          <w:szCs w:val="18"/>
        </w:rPr>
        <w:t>.</w:t>
      </w:r>
    </w:p>
    <w:p w14:paraId="28F68C0E" w14:textId="77777777" w:rsidR="00BD3048" w:rsidRPr="00BD3048" w:rsidRDefault="00BD3048" w:rsidP="00BD3048">
      <w:pPr>
        <w:pStyle w:val="ListParagraph"/>
        <w:numPr>
          <w:ilvl w:val="0"/>
          <w:numId w:val="1"/>
        </w:numPr>
        <w:autoSpaceDE w:val="0"/>
        <w:autoSpaceDN w:val="0"/>
        <w:adjustRightInd w:val="0"/>
        <w:spacing w:line="240" w:lineRule="auto"/>
        <w:rPr>
          <w:rFonts w:ascii="Arial" w:eastAsia="MS PMincho" w:hAnsi="Arial" w:cs="Arial"/>
          <w:color w:val="000000"/>
          <w:sz w:val="18"/>
          <w:szCs w:val="18"/>
        </w:rPr>
      </w:pPr>
      <w:r w:rsidRPr="00BD3048">
        <w:rPr>
          <w:rFonts w:ascii="Arial" w:hAnsi="Arial" w:cs="Arial"/>
          <w:b/>
          <w:sz w:val="18"/>
          <w:szCs w:val="18"/>
        </w:rPr>
        <w:t>Anwar, T</w:t>
      </w:r>
      <w:r w:rsidRPr="00BD3048">
        <w:rPr>
          <w:rFonts w:ascii="Arial" w:hAnsi="Arial" w:cs="Arial"/>
          <w:sz w:val="18"/>
          <w:szCs w:val="18"/>
        </w:rPr>
        <w:t xml:space="preserve">., </w:t>
      </w:r>
      <w:r w:rsidRPr="00BD3048">
        <w:rPr>
          <w:rFonts w:ascii="Arial" w:hAnsi="Arial" w:cs="Arial"/>
          <w:bCs/>
          <w:sz w:val="18"/>
          <w:szCs w:val="18"/>
        </w:rPr>
        <w:t>S. Khalid</w:t>
      </w:r>
      <w:r w:rsidRPr="00BD3048">
        <w:rPr>
          <w:rFonts w:ascii="Arial" w:eastAsia="MS PMincho" w:hAnsi="Arial" w:cs="Arial"/>
          <w:color w:val="000000"/>
          <w:sz w:val="18"/>
          <w:szCs w:val="18"/>
        </w:rPr>
        <w:t xml:space="preserve">, M. Saeed, R. Mazhar, H. Qureshi and M. Rashid.  2016. Allelopathic interference of leaf powder and aqueous extracts of hostile weed: Parthenium hysterophorus (Asteraceae). </w:t>
      </w:r>
      <w:r w:rsidRPr="00BD3048">
        <w:rPr>
          <w:rFonts w:ascii="Arial" w:eastAsia="MS PMincho" w:hAnsi="Arial" w:cs="Arial"/>
          <w:b/>
          <w:color w:val="000000"/>
          <w:sz w:val="18"/>
          <w:szCs w:val="18"/>
        </w:rPr>
        <w:t>Sci. Int., 4: 86-93.</w:t>
      </w:r>
    </w:p>
    <w:p w14:paraId="1567D0F3" w14:textId="77777777" w:rsidR="00BD3048" w:rsidRPr="00BD3048" w:rsidRDefault="00BD3048" w:rsidP="00BD3048">
      <w:pPr>
        <w:pStyle w:val="ListParagraph"/>
        <w:numPr>
          <w:ilvl w:val="0"/>
          <w:numId w:val="1"/>
        </w:numPr>
        <w:spacing w:line="240" w:lineRule="auto"/>
        <w:rPr>
          <w:rFonts w:ascii="Arial" w:hAnsi="Arial" w:cs="Arial"/>
          <w:b/>
          <w:sz w:val="18"/>
          <w:szCs w:val="18"/>
        </w:rPr>
      </w:pPr>
      <w:r w:rsidRPr="00BD3048">
        <w:rPr>
          <w:rFonts w:ascii="Arial" w:hAnsi="Arial" w:cs="Arial"/>
          <w:b/>
          <w:sz w:val="18"/>
          <w:szCs w:val="18"/>
        </w:rPr>
        <w:t>Anwar, T.,</w:t>
      </w:r>
      <w:r w:rsidRPr="00BD3048">
        <w:rPr>
          <w:rFonts w:ascii="Arial" w:hAnsi="Arial" w:cs="Arial"/>
          <w:sz w:val="18"/>
          <w:szCs w:val="18"/>
        </w:rPr>
        <w:t xml:space="preserve"> S. Khalid, R. Mazhar, H. Qureshi and M. Rashid. 2017. Herbicidal potential of selected species to overcome weed infestation in </w:t>
      </w:r>
      <w:r w:rsidRPr="00BD3048">
        <w:rPr>
          <w:rFonts w:ascii="Arial" w:hAnsi="Arial" w:cs="Arial"/>
          <w:i/>
          <w:iCs/>
          <w:sz w:val="18"/>
          <w:szCs w:val="18"/>
        </w:rPr>
        <w:t>Triticum aestivum</w:t>
      </w:r>
      <w:r w:rsidRPr="00BD3048">
        <w:rPr>
          <w:rFonts w:ascii="Arial" w:hAnsi="Arial" w:cs="Arial"/>
          <w:sz w:val="18"/>
          <w:szCs w:val="18"/>
        </w:rPr>
        <w:t xml:space="preserve">, </w:t>
      </w:r>
      <w:r w:rsidRPr="00BD3048">
        <w:rPr>
          <w:rFonts w:ascii="Arial" w:hAnsi="Arial" w:cs="Arial"/>
          <w:i/>
          <w:iCs/>
          <w:sz w:val="18"/>
          <w:szCs w:val="18"/>
        </w:rPr>
        <w:t xml:space="preserve">Zea mays </w:t>
      </w:r>
      <w:r w:rsidRPr="00BD3048">
        <w:rPr>
          <w:rFonts w:ascii="Arial" w:hAnsi="Arial" w:cs="Arial"/>
          <w:sz w:val="18"/>
          <w:szCs w:val="18"/>
        </w:rPr>
        <w:t xml:space="preserve">and </w:t>
      </w:r>
      <w:r w:rsidRPr="00BD3048">
        <w:rPr>
          <w:rFonts w:ascii="Arial" w:hAnsi="Arial" w:cs="Arial"/>
          <w:i/>
          <w:iCs/>
          <w:sz w:val="18"/>
          <w:szCs w:val="18"/>
        </w:rPr>
        <w:t>Helianthus annuus</w:t>
      </w:r>
      <w:r w:rsidRPr="00BD3048">
        <w:rPr>
          <w:rFonts w:ascii="Arial" w:hAnsi="Arial" w:cs="Arial"/>
          <w:sz w:val="18"/>
          <w:szCs w:val="18"/>
        </w:rPr>
        <w:t xml:space="preserve">. </w:t>
      </w:r>
      <w:r w:rsidRPr="00BD3048">
        <w:rPr>
          <w:rFonts w:ascii="Arial" w:hAnsi="Arial" w:cs="Arial"/>
          <w:b/>
          <w:sz w:val="18"/>
          <w:szCs w:val="18"/>
        </w:rPr>
        <w:t>Pak. J. Weed Sci. Res. 23(1): 49-63.</w:t>
      </w:r>
    </w:p>
    <w:p w14:paraId="4AC7C847" w14:textId="77777777" w:rsidR="00BD3048" w:rsidRPr="00BD3048" w:rsidRDefault="00BD3048" w:rsidP="00BD3048">
      <w:pPr>
        <w:pStyle w:val="ListParagraph"/>
        <w:numPr>
          <w:ilvl w:val="0"/>
          <w:numId w:val="1"/>
        </w:numPr>
        <w:autoSpaceDE w:val="0"/>
        <w:autoSpaceDN w:val="0"/>
        <w:adjustRightInd w:val="0"/>
        <w:spacing w:line="240" w:lineRule="auto"/>
        <w:rPr>
          <w:rFonts w:ascii="Arial" w:eastAsia="MS PMincho" w:hAnsi="Arial" w:cs="Arial"/>
          <w:b/>
          <w:color w:val="000000"/>
          <w:sz w:val="18"/>
          <w:szCs w:val="18"/>
        </w:rPr>
      </w:pPr>
      <w:r w:rsidRPr="00BD3048">
        <w:rPr>
          <w:rFonts w:ascii="Arial" w:hAnsi="Arial" w:cs="Arial"/>
          <w:b/>
          <w:sz w:val="18"/>
          <w:szCs w:val="18"/>
        </w:rPr>
        <w:t>Anwar, T.,</w:t>
      </w:r>
      <w:r w:rsidRPr="00BD3048">
        <w:rPr>
          <w:rFonts w:ascii="Arial" w:hAnsi="Arial" w:cs="Arial"/>
          <w:sz w:val="18"/>
          <w:szCs w:val="18"/>
        </w:rPr>
        <w:t xml:space="preserve"> S. Khalid, M.K. Panni, H. Qureshi and M. Rashid. 2017. Allelopathic effect of </w:t>
      </w:r>
      <w:r w:rsidRPr="00BD3048">
        <w:rPr>
          <w:rFonts w:ascii="Arial" w:hAnsi="Arial" w:cs="Arial"/>
          <w:i/>
          <w:iCs/>
          <w:sz w:val="18"/>
          <w:szCs w:val="18"/>
        </w:rPr>
        <w:t xml:space="preserve">Euphorbia helioscopia </w:t>
      </w:r>
      <w:r w:rsidRPr="00BD3048">
        <w:rPr>
          <w:rFonts w:ascii="Arial" w:hAnsi="Arial" w:cs="Arial"/>
          <w:sz w:val="18"/>
          <w:szCs w:val="18"/>
        </w:rPr>
        <w:t xml:space="preserve">on </w:t>
      </w:r>
      <w:r w:rsidRPr="00BD3048">
        <w:rPr>
          <w:rFonts w:ascii="Arial" w:hAnsi="Arial" w:cs="Arial"/>
          <w:i/>
          <w:iCs/>
          <w:sz w:val="18"/>
          <w:szCs w:val="18"/>
        </w:rPr>
        <w:t>Avena fatua</w:t>
      </w:r>
      <w:r w:rsidRPr="00BD3048">
        <w:rPr>
          <w:rFonts w:ascii="Arial" w:hAnsi="Arial" w:cs="Arial"/>
          <w:sz w:val="18"/>
          <w:szCs w:val="18"/>
        </w:rPr>
        <w:t xml:space="preserve">, </w:t>
      </w:r>
      <w:r w:rsidRPr="00BD3048">
        <w:rPr>
          <w:rFonts w:ascii="Arial" w:hAnsi="Arial" w:cs="Arial"/>
          <w:i/>
          <w:iCs/>
          <w:sz w:val="18"/>
          <w:szCs w:val="18"/>
        </w:rPr>
        <w:t>Rumex dentatus</w:t>
      </w:r>
      <w:r w:rsidRPr="00BD3048">
        <w:rPr>
          <w:rFonts w:ascii="Arial" w:hAnsi="Arial" w:cs="Arial"/>
          <w:sz w:val="18"/>
          <w:szCs w:val="18"/>
        </w:rPr>
        <w:t xml:space="preserve">, </w:t>
      </w:r>
      <w:r w:rsidRPr="00BD3048">
        <w:rPr>
          <w:rFonts w:ascii="Arial" w:hAnsi="Arial" w:cs="Arial"/>
          <w:i/>
          <w:iCs/>
          <w:sz w:val="18"/>
          <w:szCs w:val="18"/>
        </w:rPr>
        <w:t>Helianthus annuus</w:t>
      </w:r>
      <w:r w:rsidRPr="00BD3048">
        <w:rPr>
          <w:rFonts w:ascii="Arial" w:hAnsi="Arial" w:cs="Arial"/>
          <w:sz w:val="18"/>
          <w:szCs w:val="18"/>
        </w:rPr>
        <w:t xml:space="preserve">, </w:t>
      </w:r>
      <w:r w:rsidRPr="00BD3048">
        <w:rPr>
          <w:rFonts w:ascii="Arial" w:hAnsi="Arial" w:cs="Arial"/>
          <w:i/>
          <w:iCs/>
          <w:sz w:val="18"/>
          <w:szCs w:val="18"/>
        </w:rPr>
        <w:t xml:space="preserve">Zea mays </w:t>
      </w:r>
      <w:r w:rsidRPr="00BD3048">
        <w:rPr>
          <w:rFonts w:ascii="Arial" w:hAnsi="Arial" w:cs="Arial"/>
          <w:sz w:val="18"/>
          <w:szCs w:val="18"/>
        </w:rPr>
        <w:t xml:space="preserve">and </w:t>
      </w:r>
      <w:r w:rsidRPr="00BD3048">
        <w:rPr>
          <w:rFonts w:ascii="Arial" w:hAnsi="Arial" w:cs="Arial"/>
          <w:i/>
          <w:iCs/>
          <w:sz w:val="18"/>
          <w:szCs w:val="18"/>
        </w:rPr>
        <w:t>Triticum aestivum</w:t>
      </w:r>
      <w:r w:rsidRPr="00BD3048">
        <w:rPr>
          <w:rFonts w:ascii="Arial" w:hAnsi="Arial" w:cs="Arial"/>
          <w:sz w:val="18"/>
          <w:szCs w:val="18"/>
        </w:rPr>
        <w:t xml:space="preserve">. </w:t>
      </w:r>
      <w:r w:rsidRPr="00BD3048">
        <w:rPr>
          <w:rFonts w:ascii="Arial" w:hAnsi="Arial" w:cs="Arial"/>
          <w:b/>
          <w:sz w:val="18"/>
          <w:szCs w:val="18"/>
        </w:rPr>
        <w:t>Pak. J. Weed Sci. Res. 23(2): 165-177.</w:t>
      </w:r>
    </w:p>
    <w:p w14:paraId="00FDD170" w14:textId="77777777" w:rsidR="00BD3048" w:rsidRPr="00BD3048" w:rsidRDefault="00BD3048" w:rsidP="00BD3048">
      <w:pPr>
        <w:pStyle w:val="ListParagraph"/>
        <w:ind w:left="360"/>
        <w:jc w:val="both"/>
        <w:rPr>
          <w:rFonts w:ascii="Arial" w:hAnsi="Arial" w:cs="Arial"/>
          <w:sz w:val="18"/>
          <w:szCs w:val="18"/>
        </w:rPr>
      </w:pPr>
      <w:r w:rsidRPr="00BD3048">
        <w:rPr>
          <w:rFonts w:ascii="Arial" w:hAnsi="Arial" w:cs="Arial"/>
          <w:noProof/>
          <w:sz w:val="18"/>
          <w:szCs w:val="18"/>
        </w:rPr>
        <w:drawing>
          <wp:inline distT="0" distB="0" distL="0" distR="0" wp14:anchorId="246C33A8" wp14:editId="66067451">
            <wp:extent cx="1122045" cy="1122045"/>
            <wp:effectExtent l="0" t="0" r="1905" b="1905"/>
            <wp:docPr id="1" name="Picture 1" descr="E:\passport\3x3x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assport\3x3x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2045" cy="1122045"/>
                    </a:xfrm>
                    <a:prstGeom prst="rect">
                      <a:avLst/>
                    </a:prstGeom>
                    <a:noFill/>
                    <a:ln>
                      <a:noFill/>
                    </a:ln>
                  </pic:spPr>
                </pic:pic>
              </a:graphicData>
            </a:graphic>
          </wp:inline>
        </w:drawing>
      </w:r>
    </w:p>
    <w:p w14:paraId="79F5BB80" w14:textId="136038B0" w:rsidR="00BD3048" w:rsidRPr="002C7481" w:rsidRDefault="00BD3048" w:rsidP="002C7481">
      <w:pPr>
        <w:pStyle w:val="ListParagraph"/>
        <w:ind w:left="360"/>
        <w:jc w:val="both"/>
        <w:rPr>
          <w:rFonts w:ascii="Arial" w:hAnsi="Arial" w:cs="Arial"/>
          <w:sz w:val="18"/>
          <w:szCs w:val="18"/>
        </w:rPr>
      </w:pPr>
      <w:r w:rsidRPr="00BD3048">
        <w:rPr>
          <w:rFonts w:ascii="Arial" w:hAnsi="Arial" w:cs="Arial"/>
          <w:sz w:val="18"/>
          <w:szCs w:val="18"/>
        </w:rPr>
        <w:t xml:space="preserve">Tauseef Anwar has submitted his Research Thesis for the award of PhD degree at PMAS Arid Agriculture University, Rawalpindi, Punjab, Pakistan under the supervision of </w:t>
      </w:r>
      <w:r w:rsidRPr="00BD3048">
        <w:rPr>
          <w:rFonts w:ascii="Arial" w:hAnsi="Arial" w:cs="Arial"/>
          <w:b/>
          <w:sz w:val="18"/>
          <w:szCs w:val="18"/>
        </w:rPr>
        <w:t>Dr. Noshin Ilyas</w:t>
      </w:r>
      <w:r w:rsidRPr="00BD3048">
        <w:rPr>
          <w:rFonts w:ascii="Arial" w:hAnsi="Arial" w:cs="Arial"/>
          <w:sz w:val="18"/>
          <w:szCs w:val="18"/>
        </w:rPr>
        <w:t xml:space="preserve">. He has worked as a visiting PhD scholar for a period of 6 months (December 29, 2016 to June 28, 2017) at Bioactive Natural Products and Phytoceuticals Laboratory, Michigan State University, Michigan, USA, under the supervision of </w:t>
      </w:r>
      <w:r w:rsidRPr="00BD3048">
        <w:rPr>
          <w:rFonts w:ascii="Arial" w:hAnsi="Arial" w:cs="Arial"/>
          <w:b/>
          <w:sz w:val="18"/>
          <w:szCs w:val="18"/>
        </w:rPr>
        <w:t>Prof. Dr. Muraleedharan G. Nair</w:t>
      </w:r>
      <w:r w:rsidRPr="00BD3048">
        <w:rPr>
          <w:rFonts w:ascii="Arial" w:hAnsi="Arial" w:cs="Arial"/>
          <w:sz w:val="18"/>
          <w:szCs w:val="18"/>
        </w:rPr>
        <w:t xml:space="preserve"> (</w:t>
      </w:r>
      <w:hyperlink r:id="rId8" w:history="1">
        <w:r w:rsidRPr="00BD3048">
          <w:rPr>
            <w:rStyle w:val="Hyperlink"/>
            <w:rFonts w:ascii="Arial" w:hAnsi="Arial" w:cs="Arial"/>
            <w:sz w:val="18"/>
            <w:szCs w:val="18"/>
          </w:rPr>
          <w:t>nairm@msu.edu</w:t>
        </w:r>
      </w:hyperlink>
      <w:r w:rsidRPr="00BD3048">
        <w:rPr>
          <w:rFonts w:ascii="Arial" w:hAnsi="Arial" w:cs="Arial"/>
          <w:color w:val="0000FF"/>
          <w:sz w:val="18"/>
          <w:szCs w:val="18"/>
        </w:rPr>
        <w:t>)</w:t>
      </w:r>
      <w:r w:rsidRPr="00BD3048">
        <w:rPr>
          <w:rFonts w:ascii="Arial" w:hAnsi="Arial" w:cs="Arial"/>
          <w:color w:val="000000"/>
          <w:sz w:val="18"/>
          <w:szCs w:val="18"/>
        </w:rPr>
        <w:t xml:space="preserve"> </w:t>
      </w:r>
      <w:r w:rsidRPr="00BD3048">
        <w:rPr>
          <w:rFonts w:ascii="Arial" w:hAnsi="Arial" w:cs="Arial"/>
          <w:sz w:val="18"/>
          <w:szCs w:val="18"/>
        </w:rPr>
        <w:t xml:space="preserve">based on the award of Scholarship under “International Research Support Initiative Program” funded by Higher Education Commission (HEC) of Pakistan. </w:t>
      </w:r>
      <w:r w:rsidRPr="00BD3048">
        <w:rPr>
          <w:rFonts w:ascii="Arial" w:hAnsi="Arial" w:cs="Arial"/>
          <w:b/>
          <w:sz w:val="18"/>
          <w:szCs w:val="18"/>
        </w:rPr>
        <w:t xml:space="preserve">Research involve extraction, bioassay directed isolation, fractionation, chromatographic purification, structure elucidation of bioactive natural products. </w:t>
      </w:r>
      <w:r w:rsidRPr="00BD3048">
        <w:rPr>
          <w:rFonts w:ascii="Arial" w:hAnsi="Arial" w:cs="Arial"/>
          <w:sz w:val="18"/>
          <w:szCs w:val="18"/>
        </w:rPr>
        <w:t xml:space="preserve">He has completed his M.Phil. and M.Sc. from The University of Agriculture, Peshawar and The Islamia University, Bahawalpur, Pakistan. He has Published 8 research papers in Nation and International journals. He has participated in different National Conferences. The latest one </w:t>
      </w:r>
      <w:bookmarkStart w:id="4" w:name="_Hlk512680465"/>
      <w:r w:rsidRPr="00BD3048">
        <w:rPr>
          <w:rFonts w:ascii="Arial" w:hAnsi="Arial" w:cs="Arial"/>
          <w:sz w:val="18"/>
          <w:szCs w:val="18"/>
        </w:rPr>
        <w:t>“Train the Trainer Workshop” conducted by Pakistan Biological Safety Association in collaboration with Fogarty International Centre, National Institute of Health, USA and safer behavior, USA, March 23-29, 2018, at Islamabad, Pakistan.</w:t>
      </w:r>
      <w:bookmarkStart w:id="5" w:name="_GoBack"/>
      <w:bookmarkEnd w:id="4"/>
      <w:bookmarkEnd w:id="5"/>
    </w:p>
    <w:sectPr w:rsidR="00BD3048" w:rsidRPr="002C74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S PMincho">
    <w:panose1 w:val="02020600040205080304"/>
    <w:charset w:val="80"/>
    <w:family w:val="roman"/>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087849"/>
    <w:multiLevelType w:val="hybridMultilevel"/>
    <w:tmpl w:val="77405736"/>
    <w:lvl w:ilvl="0" w:tplc="7926416C">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048"/>
    <w:rsid w:val="002C7481"/>
    <w:rsid w:val="00BD3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F921B"/>
  <w15:chartTrackingRefBased/>
  <w15:docId w15:val="{374F6376-7171-4515-910B-4525CAC4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04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3048"/>
    <w:pPr>
      <w:spacing w:after="0" w:line="240" w:lineRule="auto"/>
    </w:pPr>
    <w:rPr>
      <w:rFonts w:ascii="Calibri" w:eastAsia="Calibri" w:hAnsi="Calibri" w:cs="Times New Roman"/>
    </w:rPr>
  </w:style>
  <w:style w:type="paragraph" w:styleId="ListParagraph">
    <w:name w:val="List Paragraph"/>
    <w:basedOn w:val="Normal"/>
    <w:uiPriority w:val="34"/>
    <w:qFormat/>
    <w:rsid w:val="00BD3048"/>
    <w:pPr>
      <w:spacing w:after="200" w:line="276" w:lineRule="auto"/>
      <w:ind w:left="720"/>
      <w:contextualSpacing/>
    </w:pPr>
    <w:rPr>
      <w:rFonts w:ascii="Calibri" w:eastAsia="Calibri" w:hAnsi="Calibri" w:cs="Times New Roman"/>
      <w:sz w:val="22"/>
    </w:rPr>
  </w:style>
  <w:style w:type="character" w:styleId="Hyperlink">
    <w:name w:val="Hyperlink"/>
    <w:basedOn w:val="DefaultParagraphFont"/>
    <w:rsid w:val="00BD30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rm@msu.edu"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71144-6C5F-4BA1-9639-937CC68FE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TAUSEEF ANWAR</dc:creator>
  <cp:keywords/>
  <dc:description/>
  <cp:lastModifiedBy>TAUSEEF ANWAR</cp:lastModifiedBy>
  <cp:revision>2</cp:revision>
  <dcterms:created xsi:type="dcterms:W3CDTF">2018-04-28T14:31:00Z</dcterms:created>
  <dcterms:modified xsi:type="dcterms:W3CDTF">2018-04-28T14:52:00Z</dcterms:modified>
</cp:coreProperties>
</file>