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C3B" w:rsidRPr="001F50AE" w:rsidRDefault="00D01C3B" w:rsidP="00D01C3B">
      <w:pPr>
        <w:pStyle w:val="Heading1"/>
        <w:spacing w:before="170"/>
        <w:ind w:left="0"/>
        <w:rPr>
          <w:color w:val="337AB7"/>
          <w:sz w:val="32"/>
          <w:szCs w:val="32"/>
        </w:rPr>
      </w:pPr>
      <w:r w:rsidRPr="001F50AE">
        <w:rPr>
          <w:color w:val="337AB7"/>
          <w:sz w:val="32"/>
          <w:szCs w:val="32"/>
        </w:rPr>
        <w:t>PLANT GROWTH PROMOTING RHIZOBACTERIA: A BOON FOR SUSTAINABLE AGRICULTURE</w:t>
      </w:r>
    </w:p>
    <w:p w:rsidR="00795FD8" w:rsidRPr="000E5DCA" w:rsidRDefault="00D01C3B" w:rsidP="00795FD8">
      <w:pPr>
        <w:pStyle w:val="BodyText"/>
        <w:spacing w:before="73" w:line="198" w:lineRule="exact"/>
        <w:ind w:left="100" w:right="5987"/>
        <w:rPr>
          <w:rFonts w:ascii="Arial"/>
          <w:sz w:val="16"/>
          <w:szCs w:val="16"/>
        </w:rPr>
      </w:pPr>
      <w:r w:rsidRPr="000E5DCA">
        <w:rPr>
          <w:rFonts w:ascii="Arial"/>
          <w:sz w:val="16"/>
          <w:szCs w:val="16"/>
        </w:rPr>
        <w:t>Deepmala Katiyar, Ph.D</w:t>
      </w:r>
      <w:r w:rsidR="00795FD8" w:rsidRPr="000E5DCA">
        <w:rPr>
          <w:rFonts w:ascii="Arial"/>
          <w:sz w:val="16"/>
          <w:szCs w:val="16"/>
        </w:rPr>
        <w:t>, Department of Plant Physiology,  Institute of Agricultural Sciences, Banaras Hindu University, Varanasi, India.</w:t>
      </w:r>
    </w:p>
    <w:p w:rsidR="00D01C3B" w:rsidRPr="000E5DCA" w:rsidRDefault="00D01C3B" w:rsidP="00D01C3B">
      <w:pPr>
        <w:pStyle w:val="BodyText"/>
        <w:spacing w:before="73" w:line="198" w:lineRule="exact"/>
        <w:ind w:left="100" w:right="5987"/>
        <w:rPr>
          <w:rFonts w:ascii="Arial"/>
          <w:sz w:val="16"/>
          <w:szCs w:val="16"/>
        </w:rPr>
      </w:pPr>
    </w:p>
    <w:p w:rsidR="00D01C3B" w:rsidRPr="000E5DCA" w:rsidRDefault="00D01C3B" w:rsidP="00D01C3B">
      <w:pPr>
        <w:pStyle w:val="BodyText"/>
        <w:spacing w:before="73" w:line="198" w:lineRule="exact"/>
        <w:ind w:left="100" w:right="5987"/>
        <w:rPr>
          <w:rFonts w:ascii="Arial"/>
          <w:sz w:val="16"/>
          <w:szCs w:val="16"/>
        </w:rPr>
      </w:pPr>
      <w:r w:rsidRPr="000E5DCA">
        <w:rPr>
          <w:rFonts w:ascii="Arial"/>
          <w:sz w:val="16"/>
          <w:szCs w:val="16"/>
        </w:rPr>
        <w:t xml:space="preserve">A. Hemantaranjan, </w:t>
      </w:r>
      <w:r w:rsidR="00795FD8" w:rsidRPr="000E5DCA">
        <w:rPr>
          <w:rFonts w:ascii="Arial"/>
          <w:sz w:val="16"/>
          <w:szCs w:val="16"/>
        </w:rPr>
        <w:t>Ph.D, Department of Plant Physiology,  Institute of Agricultural Sciences, Banaras Hindu University, Varanasi, India.</w:t>
      </w:r>
    </w:p>
    <w:p w:rsidR="00D01C3B" w:rsidRPr="000E5DCA" w:rsidRDefault="00D01C3B" w:rsidP="00D01C3B">
      <w:pPr>
        <w:pStyle w:val="BodyText"/>
        <w:spacing w:before="73" w:line="198" w:lineRule="exact"/>
        <w:ind w:left="100" w:right="5987"/>
        <w:rPr>
          <w:rFonts w:ascii="Arial"/>
          <w:sz w:val="16"/>
          <w:szCs w:val="16"/>
        </w:rPr>
      </w:pPr>
      <w:r w:rsidRPr="000E5DCA">
        <w:rPr>
          <w:rFonts w:ascii="Arial"/>
          <w:sz w:val="16"/>
          <w:szCs w:val="16"/>
        </w:rPr>
        <w:t>Bharti Singh, Ph.D</w:t>
      </w:r>
      <w:r w:rsidR="00795FD8" w:rsidRPr="000E5DCA">
        <w:rPr>
          <w:rFonts w:ascii="Arial"/>
          <w:sz w:val="16"/>
          <w:szCs w:val="16"/>
        </w:rPr>
        <w:t>, Department of Microbiology, Institute of Medical Sciences, Banaras Hindu University, Varanasi, 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795FD8" w:rsidRDefault="00795FD8" w:rsidP="00795FD8">
      <w:pPr>
        <w:pStyle w:val="BodyText"/>
        <w:spacing w:before="90" w:line="280" w:lineRule="auto"/>
        <w:ind w:left="100"/>
        <w:jc w:val="both"/>
      </w:pPr>
      <w:r>
        <w:t>T</w:t>
      </w:r>
      <w:r w:rsidRPr="00493E63">
        <w:t>he past couple of decades, plant growth promoting rhizobacteria (PGPR) will begin to replace the use of chemicals in agriculture, horticulture, silviculture and environmental cleanup strategies. Scientific researchers involve multidisciplinary approaches to understand adaptation of PGPR, effects on plant physiology and growth induced systemic resistance, biocontrol of plant pathogens and biofertilization. PGPR are naturally occurring soil bacteria that aggressively colonize in plant roots and play a vital role in crop protection, growth promotion and in the improvement of soil health.</w:t>
      </w:r>
      <w:r>
        <w:t xml:space="preserve"> </w:t>
      </w:r>
      <w:r w:rsidRPr="00E51BA0">
        <w:t xml:space="preserve">The study was conducted to isolate </w:t>
      </w:r>
      <w:r>
        <w:t>p</w:t>
      </w:r>
      <w:r w:rsidRPr="00E51BA0">
        <w:t xml:space="preserve">lant growth promoting rhizobacteria from sugarcane rhizosphere and assess </w:t>
      </w:r>
      <w:r>
        <w:t xml:space="preserve">their </w:t>
      </w:r>
      <w:r w:rsidRPr="00E51BA0">
        <w:t>potential with combination of chitosan for plant growth and biocontrol activities</w:t>
      </w:r>
      <w:r w:rsidRPr="00054563">
        <w:t>.</w:t>
      </w:r>
      <w:r w:rsidRPr="00693D52">
        <w:t xml:space="preserve"> Isolated rhizobacteria were characterized </w:t>
      </w:r>
      <w:r>
        <w:t xml:space="preserve">by morphological, physiological, </w:t>
      </w:r>
      <w:r w:rsidRPr="00693D52">
        <w:t xml:space="preserve">biochemical </w:t>
      </w:r>
      <w:r>
        <w:t xml:space="preserve">and </w:t>
      </w:r>
      <w:r w:rsidRPr="00693D52">
        <w:t xml:space="preserve">molecular identification of </w:t>
      </w:r>
      <w:r>
        <w:t>bacteria by 16S rRNA sequencing.</w:t>
      </w:r>
      <w:r w:rsidRPr="00693D52">
        <w:t xml:space="preserve"> </w:t>
      </w:r>
      <w:r>
        <w:t>They were screened</w:t>
      </w:r>
      <w:r w:rsidRPr="00693D52">
        <w:t xml:space="preserve"> </w:t>
      </w:r>
      <w:r w:rsidRPr="00493E63">
        <w:t>in vitro</w:t>
      </w:r>
      <w:r w:rsidRPr="00693D52">
        <w:t xml:space="preserve"> plant growth promoting traits viz., production of Indole acetic acid</w:t>
      </w:r>
      <w:r>
        <w:t xml:space="preserve">, Hydrogen cyanide, </w:t>
      </w:r>
      <w:r w:rsidRPr="00693D52">
        <w:t xml:space="preserve">Ammonia production and antifungal activity against </w:t>
      </w:r>
      <w:r w:rsidRPr="00493E63">
        <w:t>Colletotrichum falcatum</w:t>
      </w:r>
      <w:r w:rsidRPr="00693D52">
        <w:t xml:space="preserve">. Five isolates showed highest plant growth promoting activities. </w:t>
      </w:r>
      <w:r>
        <w:t xml:space="preserve">All isolates identified as </w:t>
      </w:r>
      <w:r w:rsidRPr="00795FD8">
        <w:t>Enterobacter hormaechei, Bacillus megaterium, Bacillus cereus, Bacillus thuringiensis</w:t>
      </w:r>
      <w:r w:rsidRPr="00493E63">
        <w:t xml:space="preserve"> and </w:t>
      </w:r>
      <w:r w:rsidRPr="00795FD8">
        <w:t>Bacillus pumilus</w:t>
      </w:r>
      <w:r w:rsidRPr="00693D52">
        <w:t>.</w:t>
      </w:r>
      <w:r w:rsidRPr="00493E63">
        <w:t xml:space="preserve"> For biocontrol activities against </w:t>
      </w:r>
      <w:r w:rsidRPr="00795FD8">
        <w:t>Colletotrichum falcatum</w:t>
      </w:r>
      <w:r w:rsidRPr="00493E63">
        <w:t xml:space="preserve">, the significant growth inhibition was observed. </w:t>
      </w:r>
      <w:r w:rsidRPr="00C46CEE">
        <w:t>This study was further preceded in sugarcane. Sugarcane setts were soaked into PGPR and chitosan solution for 12 hours</w:t>
      </w:r>
      <w:r>
        <w:t>.</w:t>
      </w:r>
      <w:r w:rsidRPr="00461A04">
        <w:t xml:space="preserve"> </w:t>
      </w:r>
      <w:r>
        <w:t xml:space="preserve">Germination percentage, growth parameters, </w:t>
      </w:r>
      <w:r w:rsidRPr="00687BB8">
        <w:t>chlorophyll, proline content, nitrate reductase activity, anti-oxidative enzyme superoxide dismutase activity</w:t>
      </w:r>
      <w:r>
        <w:t xml:space="preserve"> showed significant findings. The</w:t>
      </w:r>
      <w:r w:rsidRPr="00C46CEE">
        <w:t xml:space="preserve"> study suggesting that PGPR and chitosan can be used as an effective biological fertilizer combination for increasing </w:t>
      </w:r>
      <w:r>
        <w:t>sugarcane production</w:t>
      </w:r>
      <w:r w:rsidRPr="00C46CEE">
        <w:t>.</w:t>
      </w:r>
      <w:r w:rsidR="00A9710C">
        <w:br w:type="column"/>
      </w:r>
      <w:r w:rsidR="008865F0" w:rsidRPr="00795FD8">
        <w:lastRenderedPageBreak/>
        <w:t xml:space="preserve"> </w:t>
      </w:r>
    </w:p>
    <w:p w:rsidR="005973B9" w:rsidRPr="00795FD8" w:rsidRDefault="005973B9" w:rsidP="00795FD8">
      <w:pPr>
        <w:pStyle w:val="BodyText"/>
        <w:spacing w:before="90" w:line="280" w:lineRule="auto"/>
        <w:ind w:left="100"/>
        <w:jc w:val="both"/>
      </w:pPr>
      <w:r w:rsidRPr="00795FD8">
        <w:br/>
      </w:r>
      <w:r w:rsidR="00130CE0">
        <w:t>(</w:t>
      </w:r>
      <w:r w:rsidRPr="00795FD8">
        <w:t>Recent Publications (minimum 5)</w:t>
      </w:r>
    </w:p>
    <w:p w:rsidR="008419E8" w:rsidRPr="008419E8" w:rsidRDefault="008419E8" w:rsidP="00E12EE1">
      <w:pPr>
        <w:pStyle w:val="ListParagraph"/>
        <w:numPr>
          <w:ilvl w:val="0"/>
          <w:numId w:val="3"/>
        </w:numPr>
        <w:tabs>
          <w:tab w:val="left" w:pos="384"/>
        </w:tabs>
        <w:spacing w:before="0" w:line="240" w:lineRule="auto"/>
        <w:ind w:right="138" w:hanging="283"/>
        <w:rPr>
          <w:sz w:val="18"/>
        </w:rPr>
      </w:pPr>
      <w:r w:rsidRPr="008419E8">
        <w:rPr>
          <w:b/>
          <w:sz w:val="18"/>
        </w:rPr>
        <w:t>Katiyar D</w:t>
      </w:r>
      <w:r w:rsidRPr="008419E8">
        <w:rPr>
          <w:sz w:val="18"/>
        </w:rPr>
        <w:t>, Hemantaranjan A,Singh B (2015) Chitosan as a promising natural compound to enhance potential physiological responses in plant: a review Indian Journal of Plant Physiology 20 (1) 1-9</w:t>
      </w:r>
    </w:p>
    <w:p w:rsidR="008419E8" w:rsidRPr="008419E8" w:rsidRDefault="008419E8" w:rsidP="00E12EE1">
      <w:pPr>
        <w:pStyle w:val="ListParagraph"/>
        <w:numPr>
          <w:ilvl w:val="0"/>
          <w:numId w:val="3"/>
        </w:numPr>
        <w:tabs>
          <w:tab w:val="left" w:pos="384"/>
        </w:tabs>
        <w:spacing w:before="0" w:line="240" w:lineRule="auto"/>
        <w:ind w:right="138" w:hanging="283"/>
        <w:rPr>
          <w:sz w:val="18"/>
        </w:rPr>
      </w:pPr>
      <w:r w:rsidRPr="008419E8">
        <w:rPr>
          <w:b/>
          <w:sz w:val="18"/>
        </w:rPr>
        <w:t>Katiyar D</w:t>
      </w:r>
      <w:r w:rsidRPr="008419E8">
        <w:rPr>
          <w:sz w:val="18"/>
        </w:rPr>
        <w:t>, Hemantaranjan A, Singh B (2016) Plant growth promoting rhizobacteria-</w:t>
      </w:r>
      <w:r w:rsidR="00B067A4">
        <w:rPr>
          <w:sz w:val="18"/>
        </w:rPr>
        <w:t xml:space="preserve"> </w:t>
      </w:r>
      <w:r w:rsidRPr="008419E8">
        <w:rPr>
          <w:sz w:val="18"/>
        </w:rPr>
        <w:t>an efficient tool for agriculture promotion. Advances in Plants &amp; Agriculture Research, 4 (6): 00163.</w:t>
      </w:r>
    </w:p>
    <w:p w:rsidR="008419E8" w:rsidRPr="008419E8" w:rsidRDefault="008419E8" w:rsidP="00E12EE1">
      <w:pPr>
        <w:pStyle w:val="ListParagraph"/>
        <w:numPr>
          <w:ilvl w:val="0"/>
          <w:numId w:val="3"/>
        </w:numPr>
        <w:tabs>
          <w:tab w:val="left" w:pos="384"/>
        </w:tabs>
        <w:spacing w:before="0" w:line="240" w:lineRule="auto"/>
        <w:ind w:right="138" w:hanging="283"/>
        <w:rPr>
          <w:sz w:val="18"/>
        </w:rPr>
      </w:pPr>
      <w:r w:rsidRPr="001E7EC0">
        <w:rPr>
          <w:b/>
          <w:sz w:val="18"/>
        </w:rPr>
        <w:t>Katiyar D,</w:t>
      </w:r>
      <w:r w:rsidRPr="008419E8">
        <w:rPr>
          <w:sz w:val="18"/>
        </w:rPr>
        <w:t xml:space="preserve"> Hemantaranjan A. and Singh B. (2017) Isolation and Characterization of Plant Growth Promoting Rhizobacteria </w:t>
      </w:r>
      <w:r w:rsidRPr="00B067A4">
        <w:rPr>
          <w:i/>
          <w:sz w:val="18"/>
        </w:rPr>
        <w:t>Enterobacter hormaechei</w:t>
      </w:r>
      <w:r w:rsidRPr="008419E8">
        <w:rPr>
          <w:sz w:val="18"/>
        </w:rPr>
        <w:t xml:space="preserve"> and their Suppression Efficacy against </w:t>
      </w:r>
      <w:r w:rsidRPr="00B067A4">
        <w:rPr>
          <w:i/>
          <w:sz w:val="18"/>
        </w:rPr>
        <w:t>Colletotrichum falcatum</w:t>
      </w:r>
      <w:r w:rsidRPr="008419E8">
        <w:rPr>
          <w:sz w:val="18"/>
        </w:rPr>
        <w:t xml:space="preserve"> in Combination with Chitosan. International Journal of Plant &amp; Soil Science 14(3): 1-12.</w:t>
      </w:r>
    </w:p>
    <w:p w:rsidR="008419E8" w:rsidRPr="008419E8" w:rsidRDefault="008419E8" w:rsidP="00E12EE1">
      <w:pPr>
        <w:pStyle w:val="ListParagraph"/>
        <w:numPr>
          <w:ilvl w:val="0"/>
          <w:numId w:val="3"/>
        </w:numPr>
        <w:tabs>
          <w:tab w:val="left" w:pos="384"/>
        </w:tabs>
        <w:spacing w:before="0" w:line="240" w:lineRule="auto"/>
        <w:ind w:right="138" w:hanging="283"/>
        <w:rPr>
          <w:sz w:val="18"/>
        </w:rPr>
      </w:pPr>
      <w:r w:rsidRPr="001E7EC0">
        <w:rPr>
          <w:b/>
          <w:sz w:val="18"/>
        </w:rPr>
        <w:t>Katiyar D,</w:t>
      </w:r>
      <w:r w:rsidRPr="008419E8">
        <w:rPr>
          <w:sz w:val="18"/>
        </w:rPr>
        <w:t xml:space="preserve"> Hemantaranjan A. and Singh B. (2017) Antifungal efficacy of Chitosan and Chitooligosaccharides against </w:t>
      </w:r>
      <w:r w:rsidRPr="00B067A4">
        <w:rPr>
          <w:i/>
          <w:sz w:val="18"/>
        </w:rPr>
        <w:t>Colletotrichum falcatum</w:t>
      </w:r>
      <w:r w:rsidRPr="008419E8">
        <w:rPr>
          <w:sz w:val="18"/>
        </w:rPr>
        <w:t xml:space="preserve"> isolated from Red Rot Diseased Sugarcane. Mycology and Plant Pathology 46 (3) 224-228.</w:t>
      </w:r>
    </w:p>
    <w:p w:rsidR="008419E8" w:rsidRDefault="008419E8" w:rsidP="00E12EE1">
      <w:pPr>
        <w:pStyle w:val="ListParagraph"/>
        <w:numPr>
          <w:ilvl w:val="0"/>
          <w:numId w:val="3"/>
        </w:numPr>
        <w:tabs>
          <w:tab w:val="left" w:pos="384"/>
        </w:tabs>
        <w:spacing w:before="0" w:line="240" w:lineRule="auto"/>
        <w:ind w:right="138" w:hanging="283"/>
        <w:rPr>
          <w:sz w:val="18"/>
        </w:rPr>
      </w:pPr>
      <w:r w:rsidRPr="001E7EC0">
        <w:rPr>
          <w:b/>
          <w:sz w:val="18"/>
        </w:rPr>
        <w:t>Katiyar D,</w:t>
      </w:r>
      <w:r w:rsidRPr="008419E8">
        <w:rPr>
          <w:sz w:val="18"/>
        </w:rPr>
        <w:t xml:space="preserve"> Hemantaranjan A,Singh B and A Nishant Bhanu (2014) A Future Perspective in Crop Protection: Chitosan and its Oligosaccharides. Adv Plants Agric Res. 1(1): 06.</w:t>
      </w:r>
    </w:p>
    <w:p w:rsidR="00E12EE1" w:rsidRPr="00E12EE1" w:rsidRDefault="00E12EE1" w:rsidP="00E12EE1">
      <w:pPr>
        <w:pStyle w:val="ListParagraph"/>
        <w:numPr>
          <w:ilvl w:val="0"/>
          <w:numId w:val="3"/>
        </w:numPr>
        <w:tabs>
          <w:tab w:val="left" w:pos="384"/>
        </w:tabs>
        <w:spacing w:before="0" w:line="240" w:lineRule="auto"/>
        <w:ind w:right="138" w:hanging="283"/>
        <w:rPr>
          <w:sz w:val="18"/>
        </w:rPr>
      </w:pPr>
      <w:r w:rsidRPr="00E12EE1">
        <w:rPr>
          <w:b/>
          <w:sz w:val="18"/>
        </w:rPr>
        <w:t>Katiyar D</w:t>
      </w:r>
      <w:r w:rsidRPr="00E12EE1">
        <w:rPr>
          <w:sz w:val="18"/>
        </w:rPr>
        <w:t>, Hemantaranjan A, Singh B (2016) Crop fungus pathogen management by plant growth promoting rhizobacteria accepted for book chapter International Conferences Climate Change and its implications on Crop Production and food security.</w:t>
      </w:r>
    </w:p>
    <w:p w:rsidR="00E12EE1" w:rsidRPr="00E12EE1" w:rsidRDefault="00E12EE1" w:rsidP="00E12EE1">
      <w:pPr>
        <w:pStyle w:val="ListParagraph"/>
        <w:numPr>
          <w:ilvl w:val="0"/>
          <w:numId w:val="3"/>
        </w:numPr>
        <w:tabs>
          <w:tab w:val="left" w:pos="384"/>
        </w:tabs>
        <w:spacing w:before="0" w:line="240" w:lineRule="auto"/>
        <w:ind w:right="138" w:hanging="283"/>
        <w:rPr>
          <w:sz w:val="18"/>
        </w:rPr>
      </w:pPr>
      <w:r w:rsidRPr="00E12EE1">
        <w:rPr>
          <w:sz w:val="18"/>
        </w:rPr>
        <w:t xml:space="preserve">Singh H, Jaiswal V,  Singh S, Tiwari SP, Singh B and </w:t>
      </w:r>
      <w:r w:rsidRPr="00E12EE1">
        <w:rPr>
          <w:b/>
          <w:sz w:val="18"/>
        </w:rPr>
        <w:t>Katiyar D</w:t>
      </w:r>
      <w:r w:rsidRPr="00E12EE1">
        <w:rPr>
          <w:sz w:val="18"/>
        </w:rPr>
        <w:t xml:space="preserve"> (2017). Antagonistic Compounds Producing Plant Growth Promoting Rhizobacteria: A Tool for Management of Plant Disease. Journal of Advances in Microbiology, 3(4): 1-12.</w:t>
      </w:r>
    </w:p>
    <w:p w:rsidR="00AE3E37" w:rsidRPr="00E12EE1" w:rsidRDefault="00E12EE1" w:rsidP="00E12EE1">
      <w:pPr>
        <w:pStyle w:val="ListParagraph"/>
        <w:numPr>
          <w:ilvl w:val="0"/>
          <w:numId w:val="3"/>
        </w:numPr>
        <w:tabs>
          <w:tab w:val="left" w:pos="384"/>
        </w:tabs>
        <w:spacing w:before="0" w:line="240" w:lineRule="auto"/>
        <w:ind w:right="117" w:hanging="283"/>
        <w:sectPr w:rsidR="00AE3E37" w:rsidRPr="00E12EE1">
          <w:type w:val="continuous"/>
          <w:pgSz w:w="11910" w:h="16840"/>
          <w:pgMar w:top="1740" w:right="600" w:bottom="840" w:left="620" w:header="720" w:footer="720" w:gutter="0"/>
          <w:cols w:num="2" w:space="720" w:equalWidth="0">
            <w:col w:w="5214" w:space="138"/>
            <w:col w:w="5338"/>
          </w:cols>
        </w:sectPr>
      </w:pPr>
      <w:r w:rsidRPr="00E12EE1">
        <w:rPr>
          <w:sz w:val="18"/>
        </w:rPr>
        <w:t xml:space="preserve">Nagda JK., Nishant Bhanu A., </w:t>
      </w:r>
      <w:r w:rsidRPr="00E12EE1">
        <w:rPr>
          <w:b/>
          <w:sz w:val="18"/>
        </w:rPr>
        <w:t>Katiyar D</w:t>
      </w:r>
      <w:r w:rsidRPr="00E12EE1">
        <w:rPr>
          <w:sz w:val="18"/>
        </w:rPr>
        <w:t>. and Hemantaranjan, A. (2017) Mitigating effect of foliar applied ascorbic acid on morpho-physiological, biochemical changes and yield attributes induced by salt stress in Vigna radiate. Agricultural Research Digest. 37 (2) 112-116.</w:t>
      </w:r>
    </w:p>
    <w:p w:rsidR="00AE3E37" w:rsidRDefault="00AE3E37" w:rsidP="00E12EE1">
      <w:pPr>
        <w:pStyle w:val="BodyText"/>
        <w:rPr>
          <w:rFonts w:ascii="Calibri"/>
          <w:sz w:val="20"/>
        </w:rPr>
      </w:pPr>
    </w:p>
    <w:p w:rsidR="00AE3E37" w:rsidRDefault="001C36ED">
      <w:pPr>
        <w:pStyle w:val="BodyText"/>
        <w:spacing w:line="40" w:lineRule="exact"/>
        <w:ind w:left="2202"/>
        <w:rPr>
          <w:rFonts w:ascii="Calibri"/>
          <w:sz w:val="4"/>
        </w:rPr>
      </w:pPr>
      <w:r w:rsidRPr="001C36ED">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E5DCA" w:rsidP="00404E5B">
      <w:pPr>
        <w:spacing w:before="92"/>
        <w:ind w:right="4234"/>
        <w:rPr>
          <w:rFonts w:ascii="Arial"/>
        </w:rPr>
      </w:pPr>
      <w:r w:rsidRPr="000E5DCA">
        <w:rPr>
          <w:noProof/>
          <w:lang w:val="en-IN" w:eastAsia="en-IN"/>
        </w:rPr>
        <w:drawing>
          <wp:inline distT="0" distB="0" distL="0" distR="0">
            <wp:extent cx="462536" cy="519379"/>
            <wp:effectExtent l="19050" t="0" r="0" b="0"/>
            <wp:docPr id="4" name="Picture 2" descr="D:\ALL PHOTOGRAPGS\my photo\WP_20151227_0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LL PHOTOGRAPGS\my photo\WP_20151227_008 (2).jpg"/>
                    <pic:cNvPicPr>
                      <a:picLocks noChangeAspect="1" noChangeArrowheads="1"/>
                    </pic:cNvPicPr>
                  </pic:nvPicPr>
                  <pic:blipFill>
                    <a:blip r:embed="rId9" cstate="print"/>
                    <a:srcRect l="4923" b="39896"/>
                    <a:stretch>
                      <a:fillRect/>
                    </a:stretch>
                  </pic:blipFill>
                  <pic:spPr bwMode="auto">
                    <a:xfrm>
                      <a:off x="0" y="0"/>
                      <a:ext cx="461669" cy="51840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0E5DCA" w:rsidRPr="000E5DCA" w:rsidRDefault="000E5DCA" w:rsidP="000E5DCA">
      <w:pPr>
        <w:spacing w:before="41" w:line="154" w:lineRule="exact"/>
        <w:ind w:left="213" w:right="231"/>
        <w:jc w:val="both"/>
        <w:rPr>
          <w:rFonts w:ascii="Arial"/>
          <w:sz w:val="14"/>
        </w:rPr>
      </w:pPr>
      <w:r w:rsidRPr="000E5DCA">
        <w:rPr>
          <w:rFonts w:ascii="Arial"/>
          <w:sz w:val="14"/>
        </w:rPr>
        <w:t>Deepmala katiyar is a very laborious and dynamic scholar of life sciences. Presently she is doing Post Doctoral Studies on Plant Growth promoting rhizobacteria of sugarcane. Her Ph.D work on chitosan and its derivative chitooligosaccharides and their biomedical application like diabetes, oxidative stress and related complications. Having Ph.D and M.Sc. in Biochemistry. She attended more than 20 National and International conferences. Published 25 research papers and 4 book chapter and 1 book. Received 1 young scientist awards and 6 best paper presentation awards from various National and International conferences. Editorial board member of International Journal of Pharma and Biosciences. Received 2 certificate of excellence in reviewing in recognition of an outstanding contribution to the quality of the journal. Certificate of Excellence by Science and technology awards 2015. Qualified national level ICAR</w:t>
      </w:r>
      <w:r w:rsidRPr="000E5DCA">
        <w:rPr>
          <w:rFonts w:ascii="Arial"/>
          <w:sz w:val="14"/>
        </w:rPr>
        <w:t>’</w:t>
      </w:r>
      <w:r w:rsidRPr="000E5DCA">
        <w:rPr>
          <w:rFonts w:ascii="Arial"/>
          <w:sz w:val="14"/>
        </w:rPr>
        <w:t>s SRF (AIR 3rd), ARS-NET-2009 Biochemistry/Plant Physiology, ARS-NET- 2010 Basic Plant Sciences. Act as resource person in 2 workshops.</w:t>
      </w:r>
    </w:p>
    <w:p w:rsidR="001F50AE" w:rsidRDefault="00A9710C" w:rsidP="001F50AE">
      <w:pPr>
        <w:spacing w:before="62"/>
        <w:ind w:left="4217" w:right="4235"/>
        <w:jc w:val="center"/>
      </w:pPr>
      <w:r>
        <w:rPr>
          <w:rFonts w:ascii="Arial"/>
          <w:sz w:val="14"/>
        </w:rPr>
        <w:t xml:space="preserve">Email: </w:t>
      </w:r>
      <w:hyperlink r:id="rId10" w:history="1">
        <w:r w:rsidR="000E5DCA" w:rsidRPr="006D452F">
          <w:rPr>
            <w:rStyle w:val="Hyperlink"/>
            <w:rFonts w:ascii="Arial"/>
            <w:sz w:val="14"/>
          </w:rPr>
          <w:t>deepmala.katiyar@gmail.com</w:t>
        </w:r>
      </w:hyperlink>
    </w:p>
    <w:p w:rsidR="00AE3E37" w:rsidRPr="000E5DCA" w:rsidRDefault="001C36ED" w:rsidP="001F50AE">
      <w:pPr>
        <w:spacing w:before="62"/>
        <w:ind w:left="4217" w:right="4235"/>
        <w:jc w:val="center"/>
        <w:rPr>
          <w:rFonts w:ascii="Minion Pro"/>
          <w:b/>
          <w:sz w:val="20"/>
        </w:rPr>
        <w:sectPr w:rsidR="00AE3E37" w:rsidRPr="000E5DCA">
          <w:type w:val="continuous"/>
          <w:pgSz w:w="11910" w:h="16840"/>
          <w:pgMar w:top="1740" w:right="600" w:bottom="840" w:left="620" w:header="720" w:footer="720" w:gutter="0"/>
          <w:cols w:space="720"/>
        </w:sectPr>
      </w:pPr>
      <w:r w:rsidRPr="001C36ED">
        <w:rPr>
          <w:noProof/>
          <w:sz w:val="18"/>
        </w:rPr>
        <w:lastRenderedPageBreak/>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p>
    <w:p w:rsidR="00AE3E37" w:rsidRDefault="00AE3E37" w:rsidP="000E5DC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B97" w:rsidRDefault="00CE5B97">
      <w:r>
        <w:separator/>
      </w:r>
    </w:p>
  </w:endnote>
  <w:endnote w:type="continuationSeparator" w:id="1">
    <w:p w:rsidR="00CE5B97" w:rsidRDefault="00CE5B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36ED">
    <w:pPr>
      <w:pStyle w:val="BodyText"/>
      <w:spacing w:line="14" w:lineRule="auto"/>
      <w:rPr>
        <w:sz w:val="20"/>
      </w:rPr>
    </w:pPr>
    <w:r w:rsidRPr="001C36E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C36E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36E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B97" w:rsidRDefault="00CE5B97">
      <w:r>
        <w:separator/>
      </w:r>
    </w:p>
  </w:footnote>
  <w:footnote w:type="continuationSeparator" w:id="1">
    <w:p w:rsidR="00CE5B97" w:rsidRDefault="00CE5B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36ED">
    <w:pPr>
      <w:pStyle w:val="BodyText"/>
      <w:spacing w:line="14" w:lineRule="auto"/>
      <w:rPr>
        <w:sz w:val="20"/>
      </w:rPr>
    </w:pPr>
    <w:r w:rsidRPr="001C36E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C36E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E17CF4"/>
    <w:multiLevelType w:val="hybridMultilevel"/>
    <w:tmpl w:val="80E450F6"/>
    <w:lvl w:ilvl="0" w:tplc="52B44850">
      <w:start w:val="1"/>
      <w:numFmt w:val="decimal"/>
      <w:lvlText w:val="%1)"/>
      <w:lvlJc w:val="left"/>
      <w:pPr>
        <w:ind w:left="720" w:hanging="360"/>
      </w:pPr>
      <w:rPr>
        <w:rFonts w:ascii="Times New Roman" w:hAnsi="Times New Roman" w:cs="Times New Roman" w:hint="default"/>
        <w:b/>
        <w:i w:val="0"/>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90B0D52"/>
    <w:multiLevelType w:val="hybridMultilevel"/>
    <w:tmpl w:val="4A2CDF80"/>
    <w:lvl w:ilvl="0" w:tplc="DB4A6796">
      <w:start w:val="1"/>
      <w:numFmt w:val="decimal"/>
      <w:lvlText w:val="%1)"/>
      <w:lvlJc w:val="left"/>
      <w:pPr>
        <w:ind w:left="720" w:hanging="360"/>
      </w:pPr>
      <w:rPr>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156C1"/>
    <w:rsid w:val="00097C90"/>
    <w:rsid w:val="000E2911"/>
    <w:rsid w:val="000E5DCA"/>
    <w:rsid w:val="001263DF"/>
    <w:rsid w:val="00130CE0"/>
    <w:rsid w:val="001C36ED"/>
    <w:rsid w:val="001C419F"/>
    <w:rsid w:val="001E7EC0"/>
    <w:rsid w:val="001F50AE"/>
    <w:rsid w:val="00240F31"/>
    <w:rsid w:val="00292ED9"/>
    <w:rsid w:val="00404E5B"/>
    <w:rsid w:val="00414F7B"/>
    <w:rsid w:val="004355DC"/>
    <w:rsid w:val="004749B4"/>
    <w:rsid w:val="00494130"/>
    <w:rsid w:val="004F3523"/>
    <w:rsid w:val="005973B9"/>
    <w:rsid w:val="005A626A"/>
    <w:rsid w:val="005B3A56"/>
    <w:rsid w:val="006060CE"/>
    <w:rsid w:val="0063497F"/>
    <w:rsid w:val="006E77FF"/>
    <w:rsid w:val="00795FD8"/>
    <w:rsid w:val="008419E8"/>
    <w:rsid w:val="00873DF0"/>
    <w:rsid w:val="008756E6"/>
    <w:rsid w:val="008865F0"/>
    <w:rsid w:val="00920AF4"/>
    <w:rsid w:val="009B2D44"/>
    <w:rsid w:val="00A07E82"/>
    <w:rsid w:val="00A9710C"/>
    <w:rsid w:val="00AE3E37"/>
    <w:rsid w:val="00B067A4"/>
    <w:rsid w:val="00B21A57"/>
    <w:rsid w:val="00C33602"/>
    <w:rsid w:val="00CD6F55"/>
    <w:rsid w:val="00CE5B97"/>
    <w:rsid w:val="00D01C3B"/>
    <w:rsid w:val="00D40D69"/>
    <w:rsid w:val="00DE3104"/>
    <w:rsid w:val="00E12EE1"/>
    <w:rsid w:val="00E30E4C"/>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95FD8"/>
    <w:pPr>
      <w:widowControl/>
      <w:autoSpaceDE w:val="0"/>
      <w:autoSpaceDN w:val="0"/>
      <w:adjustRightInd w:val="0"/>
    </w:pPr>
    <w:rPr>
      <w:rFonts w:ascii="Times New Roman" w:hAnsi="Times New Roman" w:cs="Times New Roman"/>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eepmala.katiya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9</cp:revision>
  <dcterms:created xsi:type="dcterms:W3CDTF">2017-10-27T11:27:00Z</dcterms:created>
  <dcterms:modified xsi:type="dcterms:W3CDTF">2017-10-27T12:50:00Z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