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DAE" w:rsidRPr="00920DF6" w:rsidRDefault="007A0DAE" w:rsidP="00BE0D5F">
      <w:pPr>
        <w:shd w:val="clear" w:color="auto" w:fill="FFFFFF"/>
        <w:bidi w:val="0"/>
        <w:spacing w:after="240" w:line="360" w:lineRule="auto"/>
        <w:jc w:val="center"/>
        <w:outlineLvl w:val="0"/>
        <w:rPr>
          <w:rFonts w:asciiTheme="majorBidi" w:eastAsia="Times New Roman" w:hAnsiTheme="majorBidi" w:cstheme="majorBidi"/>
          <w:b/>
          <w:bCs/>
          <w:kern w:val="36"/>
          <w:sz w:val="24"/>
          <w:szCs w:val="24"/>
        </w:rPr>
      </w:pPr>
      <w:r w:rsidRPr="00920DF6">
        <w:rPr>
          <w:rFonts w:asciiTheme="majorBidi" w:eastAsia="Times New Roman" w:hAnsiTheme="majorBidi" w:cstheme="majorBidi"/>
          <w:b/>
          <w:bCs/>
          <w:kern w:val="36"/>
          <w:sz w:val="24"/>
          <w:szCs w:val="24"/>
        </w:rPr>
        <w:t xml:space="preserve">Induction systemic resistance in cowpea against </w:t>
      </w:r>
      <w:r w:rsidRPr="00920DF6">
        <w:rPr>
          <w:rFonts w:asciiTheme="majorBidi" w:eastAsia="Times New Roman" w:hAnsiTheme="majorBidi" w:cstheme="majorBidi"/>
          <w:b/>
          <w:bCs/>
          <w:i/>
          <w:iCs/>
          <w:kern w:val="36"/>
          <w:sz w:val="24"/>
          <w:szCs w:val="24"/>
        </w:rPr>
        <w:t>Macrophomina phaseolina</w:t>
      </w:r>
      <w:r w:rsidRPr="00920DF6">
        <w:rPr>
          <w:rFonts w:asciiTheme="majorBidi" w:eastAsia="Times New Roman" w:hAnsiTheme="majorBidi" w:cstheme="majorBidi"/>
          <w:b/>
          <w:bCs/>
          <w:kern w:val="36"/>
          <w:sz w:val="24"/>
          <w:szCs w:val="24"/>
        </w:rPr>
        <w:t xml:space="preserve"> that causes charcoal rot </w:t>
      </w:r>
      <w:r w:rsidR="001776D3">
        <w:rPr>
          <w:rFonts w:asciiTheme="majorBidi" w:eastAsia="Times New Roman" w:hAnsiTheme="majorBidi" w:cstheme="majorBidi"/>
          <w:b/>
          <w:bCs/>
          <w:kern w:val="36"/>
          <w:sz w:val="24"/>
          <w:szCs w:val="24"/>
        </w:rPr>
        <w:t>disease</w:t>
      </w:r>
      <w:r w:rsidRPr="00920DF6">
        <w:rPr>
          <w:rFonts w:asciiTheme="majorBidi" w:eastAsia="Times New Roman" w:hAnsiTheme="majorBidi" w:cstheme="majorBidi"/>
          <w:b/>
          <w:bCs/>
          <w:kern w:val="36"/>
          <w:sz w:val="24"/>
          <w:szCs w:val="24"/>
        </w:rPr>
        <w:t xml:space="preserve"> using chemical inducers</w:t>
      </w:r>
    </w:p>
    <w:p w:rsidR="007A0DAE" w:rsidRPr="00920DF6" w:rsidRDefault="007A0DAE" w:rsidP="00BE0D5F">
      <w:pPr>
        <w:shd w:val="clear" w:color="auto" w:fill="FFFFFF"/>
        <w:bidi w:val="0"/>
        <w:spacing w:after="240" w:line="360" w:lineRule="auto"/>
        <w:jc w:val="center"/>
        <w:outlineLvl w:val="0"/>
        <w:rPr>
          <w:rFonts w:asciiTheme="majorBidi" w:eastAsia="Times New Roman" w:hAnsiTheme="majorBidi" w:cstheme="majorBidi"/>
          <w:kern w:val="36"/>
          <w:sz w:val="24"/>
          <w:szCs w:val="24"/>
        </w:rPr>
      </w:pPr>
      <w:proofErr w:type="spellStart"/>
      <w:r w:rsidRPr="00920DF6">
        <w:rPr>
          <w:rFonts w:asciiTheme="majorBidi" w:eastAsia="Times New Roman" w:hAnsiTheme="majorBidi" w:cstheme="majorBidi"/>
          <w:kern w:val="36"/>
          <w:sz w:val="24"/>
          <w:szCs w:val="24"/>
        </w:rPr>
        <w:t>Montaser</w:t>
      </w:r>
      <w:proofErr w:type="spellEnd"/>
      <w:r w:rsidRPr="00920DF6">
        <w:rPr>
          <w:rFonts w:asciiTheme="majorBidi" w:eastAsia="Times New Roman" w:hAnsiTheme="majorBidi" w:cstheme="majorBidi"/>
          <w:kern w:val="36"/>
          <w:sz w:val="24"/>
          <w:szCs w:val="24"/>
        </w:rPr>
        <w:t xml:space="preserve"> </w:t>
      </w:r>
      <w:proofErr w:type="spellStart"/>
      <w:r w:rsidRPr="00920DF6">
        <w:rPr>
          <w:rFonts w:asciiTheme="majorBidi" w:eastAsia="Times New Roman" w:hAnsiTheme="majorBidi" w:cstheme="majorBidi"/>
          <w:kern w:val="36"/>
          <w:sz w:val="24"/>
          <w:szCs w:val="24"/>
        </w:rPr>
        <w:t>Fawzy</w:t>
      </w:r>
      <w:proofErr w:type="spellEnd"/>
      <w:r w:rsidRPr="00920DF6">
        <w:rPr>
          <w:rFonts w:asciiTheme="majorBidi" w:eastAsia="Times New Roman" w:hAnsiTheme="majorBidi" w:cstheme="majorBidi"/>
          <w:kern w:val="36"/>
          <w:sz w:val="24"/>
          <w:szCs w:val="24"/>
        </w:rPr>
        <w:t xml:space="preserve"> Abdel-</w:t>
      </w:r>
      <w:proofErr w:type="spellStart"/>
      <w:r w:rsidRPr="00920DF6">
        <w:rPr>
          <w:rFonts w:asciiTheme="majorBidi" w:eastAsia="Times New Roman" w:hAnsiTheme="majorBidi" w:cstheme="majorBidi"/>
          <w:kern w:val="36"/>
          <w:sz w:val="24"/>
          <w:szCs w:val="24"/>
        </w:rPr>
        <w:t>Monaim</w:t>
      </w:r>
      <w:proofErr w:type="spellEnd"/>
    </w:p>
    <w:p w:rsidR="007A0DAE" w:rsidRPr="00920DF6" w:rsidRDefault="007A0DAE" w:rsidP="00BE0D5F">
      <w:pPr>
        <w:bidi w:val="0"/>
        <w:spacing w:after="0" w:line="360" w:lineRule="auto"/>
        <w:jc w:val="center"/>
        <w:rPr>
          <w:rFonts w:asciiTheme="majorBidi" w:eastAsia="Times New Roman" w:hAnsiTheme="majorBidi" w:cstheme="majorBidi"/>
          <w:b/>
          <w:bCs/>
          <w:sz w:val="24"/>
          <w:szCs w:val="24"/>
        </w:rPr>
      </w:pPr>
      <w:r w:rsidRPr="00920DF6">
        <w:rPr>
          <w:rFonts w:asciiTheme="majorBidi" w:eastAsia="Times New Roman" w:hAnsiTheme="majorBidi" w:cstheme="majorBidi"/>
          <w:b/>
          <w:bCs/>
          <w:sz w:val="24"/>
          <w:szCs w:val="24"/>
        </w:rPr>
        <w:t>Plant Pathology Research Institute, Agricultural Research Center, Giza, Egypt.</w:t>
      </w:r>
    </w:p>
    <w:p w:rsidR="007A0DAE" w:rsidRPr="00920DF6" w:rsidRDefault="007A0DAE" w:rsidP="00BE0D5F">
      <w:pPr>
        <w:bidi w:val="0"/>
        <w:spacing w:after="0" w:line="360" w:lineRule="auto"/>
        <w:jc w:val="center"/>
        <w:rPr>
          <w:rFonts w:asciiTheme="majorBidi" w:hAnsiTheme="majorBidi" w:cstheme="majorBidi"/>
          <w:sz w:val="24"/>
          <w:szCs w:val="24"/>
        </w:rPr>
      </w:pPr>
      <w:r w:rsidRPr="00920DF6">
        <w:rPr>
          <w:rFonts w:asciiTheme="majorBidi" w:hAnsiTheme="majorBidi" w:cstheme="majorBidi"/>
          <w:sz w:val="24"/>
          <w:szCs w:val="24"/>
        </w:rPr>
        <w:t xml:space="preserve">Corresponding author, Email: </w:t>
      </w:r>
      <w:hyperlink r:id="rId8" w:history="1">
        <w:r w:rsidRPr="00920DF6">
          <w:rPr>
            <w:rStyle w:val="Hyperlink"/>
            <w:rFonts w:asciiTheme="majorBidi" w:hAnsiTheme="majorBidi" w:cstheme="majorBidi"/>
            <w:color w:val="auto"/>
            <w:sz w:val="24"/>
            <w:szCs w:val="24"/>
          </w:rPr>
          <w:t>fowzy_2008@yahoo.com</w:t>
        </w:r>
      </w:hyperlink>
    </w:p>
    <w:p w:rsidR="007A0DAE" w:rsidRPr="00920DF6" w:rsidRDefault="007A0DAE" w:rsidP="00BE0D5F">
      <w:pPr>
        <w:bidi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 xml:space="preserve"> </w:t>
      </w:r>
    </w:p>
    <w:p w:rsidR="007A0DAE" w:rsidRPr="00920DF6" w:rsidRDefault="007A0DAE" w:rsidP="00BE0D5F">
      <w:pPr>
        <w:bidi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Abstract</w:t>
      </w:r>
    </w:p>
    <w:p w:rsidR="007A0DAE" w:rsidRPr="00920DF6" w:rsidRDefault="007A0DAE"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Charcoal rot disease caused by </w:t>
      </w:r>
      <w:r w:rsidRPr="00920DF6">
        <w:rPr>
          <w:rFonts w:asciiTheme="majorBidi" w:hAnsiTheme="majorBidi" w:cstheme="majorBidi"/>
          <w:i/>
          <w:iCs/>
          <w:sz w:val="24"/>
          <w:szCs w:val="24"/>
        </w:rPr>
        <w:t>Macrophomina phaseolina</w:t>
      </w:r>
      <w:r w:rsidRPr="00920DF6">
        <w:rPr>
          <w:rFonts w:asciiTheme="majorBidi" w:hAnsiTheme="majorBidi" w:cstheme="majorBidi"/>
          <w:sz w:val="24"/>
          <w:szCs w:val="24"/>
        </w:rPr>
        <w:t xml:space="preserve"> on cowpea results in yield losses with serious socioeconomic implication. Sixteen isolates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were isolated from cowpea diseased plants collected from different locations in New Valley </w:t>
      </w:r>
      <w:r w:rsidR="001776D3">
        <w:rPr>
          <w:rFonts w:asciiTheme="majorBidi" w:hAnsiTheme="majorBidi" w:cstheme="majorBidi"/>
          <w:sz w:val="24"/>
          <w:szCs w:val="24"/>
        </w:rPr>
        <w:t>G</w:t>
      </w:r>
      <w:r w:rsidRPr="00920DF6">
        <w:rPr>
          <w:rFonts w:asciiTheme="majorBidi" w:hAnsiTheme="majorBidi" w:cstheme="majorBidi"/>
          <w:sz w:val="24"/>
          <w:szCs w:val="24"/>
        </w:rPr>
        <w:t xml:space="preserve">overnorate. All obtained isolates able to attack cowpea plants (cv. </w:t>
      </w:r>
      <w:proofErr w:type="spellStart"/>
      <w:r w:rsidRPr="00920DF6">
        <w:rPr>
          <w:rFonts w:asciiTheme="majorBidi" w:hAnsiTheme="majorBidi" w:cstheme="majorBidi"/>
          <w:sz w:val="24"/>
          <w:szCs w:val="24"/>
        </w:rPr>
        <w:t>Balady</w:t>
      </w:r>
      <w:proofErr w:type="spellEnd"/>
      <w:r w:rsidRPr="00920DF6">
        <w:rPr>
          <w:rFonts w:asciiTheme="majorBidi" w:hAnsiTheme="majorBidi" w:cstheme="majorBidi"/>
          <w:sz w:val="24"/>
          <w:szCs w:val="24"/>
        </w:rPr>
        <w:t xml:space="preserve">) causing charcoal rot on the basil stem with various degrees of diseases severity.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isolate No. 14 was the most aggressive ones in this respect causing 85.8% charcoal rot.</w:t>
      </w:r>
    </w:p>
    <w:p w:rsidR="007A0DAE" w:rsidRPr="00920DF6" w:rsidRDefault="001776D3" w:rsidP="00BE0D5F">
      <w:pPr>
        <w:bidi w:val="0"/>
        <w:spacing w:after="0" w:line="360" w:lineRule="auto"/>
        <w:ind w:firstLine="720"/>
        <w:jc w:val="both"/>
        <w:rPr>
          <w:rFonts w:asciiTheme="majorBidi" w:hAnsiTheme="majorBidi" w:cstheme="majorBidi"/>
          <w:sz w:val="24"/>
          <w:szCs w:val="24"/>
        </w:rPr>
      </w:pPr>
      <w:r>
        <w:rPr>
          <w:rFonts w:asciiTheme="majorBidi" w:hAnsiTheme="majorBidi" w:cstheme="majorBidi"/>
          <w:sz w:val="24"/>
          <w:szCs w:val="24"/>
        </w:rPr>
        <w:t>Potassium</w:t>
      </w:r>
      <w:r w:rsidR="007A0DAE" w:rsidRPr="00920DF6">
        <w:rPr>
          <w:rFonts w:asciiTheme="majorBidi" w:hAnsiTheme="majorBidi" w:cstheme="majorBidi"/>
          <w:sz w:val="24"/>
          <w:szCs w:val="24"/>
        </w:rPr>
        <w:t xml:space="preserve"> silicate (KS), </w:t>
      </w:r>
      <w:proofErr w:type="spellStart"/>
      <w:r w:rsidR="007A0DAE" w:rsidRPr="00920DF6">
        <w:rPr>
          <w:rFonts w:asciiTheme="majorBidi" w:hAnsiTheme="majorBidi" w:cstheme="majorBidi"/>
          <w:sz w:val="24"/>
          <w:szCs w:val="24"/>
        </w:rPr>
        <w:t>propyl</w:t>
      </w:r>
      <w:proofErr w:type="spellEnd"/>
      <w:r w:rsidR="007A0DAE" w:rsidRPr="00920DF6">
        <w:rPr>
          <w:rFonts w:asciiTheme="majorBidi" w:hAnsiTheme="majorBidi" w:cstheme="majorBidi"/>
          <w:sz w:val="24"/>
          <w:szCs w:val="24"/>
        </w:rPr>
        <w:t xml:space="preserve"> </w:t>
      </w:r>
      <w:proofErr w:type="spellStart"/>
      <w:r w:rsidR="007A0DAE" w:rsidRPr="00920DF6">
        <w:rPr>
          <w:rFonts w:asciiTheme="majorBidi" w:hAnsiTheme="majorBidi" w:cstheme="majorBidi"/>
          <w:sz w:val="24"/>
          <w:szCs w:val="24"/>
        </w:rPr>
        <w:t>gallate</w:t>
      </w:r>
      <w:proofErr w:type="spellEnd"/>
      <w:r w:rsidR="007A0DAE" w:rsidRPr="00920DF6">
        <w:rPr>
          <w:rFonts w:asciiTheme="majorBidi" w:hAnsiTheme="majorBidi" w:cstheme="majorBidi"/>
          <w:sz w:val="24"/>
          <w:szCs w:val="24"/>
        </w:rPr>
        <w:t xml:space="preserve"> (PG), hydroquinone (HQ) and salicylic acid (SA) at 1</w:t>
      </w:r>
      <w:proofErr w:type="gramStart"/>
      <w:r w:rsidR="007A0DAE" w:rsidRPr="00920DF6">
        <w:rPr>
          <w:rFonts w:asciiTheme="majorBidi" w:hAnsiTheme="majorBidi" w:cstheme="majorBidi"/>
          <w:sz w:val="24"/>
          <w:szCs w:val="24"/>
        </w:rPr>
        <w:t>,5</w:t>
      </w:r>
      <w:proofErr w:type="gramEnd"/>
      <w:r w:rsidR="007A0DAE" w:rsidRPr="00920DF6">
        <w:rPr>
          <w:rFonts w:asciiTheme="majorBidi" w:hAnsiTheme="majorBidi" w:cstheme="majorBidi"/>
          <w:sz w:val="24"/>
          <w:szCs w:val="24"/>
        </w:rPr>
        <w:t xml:space="preserve"> and 10 </w:t>
      </w:r>
      <w:proofErr w:type="spellStart"/>
      <w:r w:rsidR="007A0DAE" w:rsidRPr="00920DF6">
        <w:rPr>
          <w:rFonts w:asciiTheme="majorBidi" w:hAnsiTheme="majorBidi" w:cstheme="majorBidi"/>
          <w:sz w:val="24"/>
          <w:szCs w:val="24"/>
        </w:rPr>
        <w:t>mM</w:t>
      </w:r>
      <w:proofErr w:type="spellEnd"/>
      <w:r w:rsidR="007A0DAE" w:rsidRPr="00920DF6">
        <w:rPr>
          <w:rFonts w:asciiTheme="majorBidi" w:hAnsiTheme="majorBidi" w:cstheme="majorBidi"/>
          <w:sz w:val="24"/>
          <w:szCs w:val="24"/>
        </w:rPr>
        <w:t xml:space="preserve"> were used in this investigation as promising methods for controlling such diseases </w:t>
      </w:r>
      <w:r w:rsidR="007A0DAE" w:rsidRPr="00920DF6">
        <w:rPr>
          <w:rFonts w:asciiTheme="majorBidi" w:hAnsiTheme="majorBidi" w:cstheme="majorBidi"/>
          <w:i/>
          <w:iCs/>
          <w:sz w:val="24"/>
          <w:szCs w:val="24"/>
        </w:rPr>
        <w:t>in vitro</w:t>
      </w:r>
      <w:r w:rsidR="007A0DAE" w:rsidRPr="00920DF6">
        <w:rPr>
          <w:rFonts w:asciiTheme="majorBidi" w:hAnsiTheme="majorBidi" w:cstheme="majorBidi"/>
          <w:sz w:val="24"/>
          <w:szCs w:val="24"/>
        </w:rPr>
        <w:t xml:space="preserve"> and </w:t>
      </w:r>
      <w:r w:rsidR="007A0DAE" w:rsidRPr="00920DF6">
        <w:rPr>
          <w:rFonts w:asciiTheme="majorBidi" w:hAnsiTheme="majorBidi" w:cstheme="majorBidi"/>
          <w:i/>
          <w:iCs/>
          <w:sz w:val="24"/>
          <w:szCs w:val="24"/>
        </w:rPr>
        <w:t>in vivo</w:t>
      </w:r>
      <w:r w:rsidR="007A0DAE" w:rsidRPr="00920DF6">
        <w:rPr>
          <w:rFonts w:asciiTheme="majorBidi" w:hAnsiTheme="majorBidi" w:cstheme="majorBidi"/>
          <w:sz w:val="24"/>
          <w:szCs w:val="24"/>
        </w:rPr>
        <w:t xml:space="preserve">. Results illustrated that all tested chemical inducers were little effect on growth of </w:t>
      </w:r>
      <w:r w:rsidR="007A0DAE" w:rsidRPr="00920DF6">
        <w:rPr>
          <w:rFonts w:asciiTheme="majorBidi" w:hAnsiTheme="majorBidi" w:cstheme="majorBidi"/>
          <w:i/>
          <w:iCs/>
          <w:sz w:val="24"/>
          <w:szCs w:val="24"/>
        </w:rPr>
        <w:t>M. phaseolina</w:t>
      </w:r>
      <w:r w:rsidR="007A0DAE" w:rsidRPr="00920DF6">
        <w:rPr>
          <w:rFonts w:asciiTheme="majorBidi" w:hAnsiTheme="majorBidi" w:cstheme="majorBidi"/>
          <w:sz w:val="24"/>
          <w:szCs w:val="24"/>
        </w:rPr>
        <w:t xml:space="preserve"> at different concentrations </w:t>
      </w:r>
      <w:r w:rsidR="007A0DAE" w:rsidRPr="00920DF6">
        <w:rPr>
          <w:rFonts w:asciiTheme="majorBidi" w:hAnsiTheme="majorBidi" w:cstheme="majorBidi"/>
          <w:i/>
          <w:iCs/>
          <w:sz w:val="24"/>
          <w:szCs w:val="24"/>
        </w:rPr>
        <w:t>in vitro</w:t>
      </w:r>
      <w:r w:rsidR="007A0DAE" w:rsidRPr="00920DF6">
        <w:rPr>
          <w:rFonts w:asciiTheme="majorBidi" w:hAnsiTheme="majorBidi" w:cstheme="majorBidi"/>
          <w:sz w:val="24"/>
          <w:szCs w:val="24"/>
        </w:rPr>
        <w:t xml:space="preserve">. The inhibition growth of </w:t>
      </w:r>
      <w:r w:rsidR="007A0DAE" w:rsidRPr="00920DF6">
        <w:rPr>
          <w:rFonts w:asciiTheme="majorBidi" w:hAnsiTheme="majorBidi" w:cstheme="majorBidi"/>
          <w:i/>
          <w:iCs/>
          <w:sz w:val="24"/>
          <w:szCs w:val="24"/>
        </w:rPr>
        <w:t xml:space="preserve">M. phaseolina </w:t>
      </w:r>
      <w:r w:rsidR="007A0DAE" w:rsidRPr="00920DF6">
        <w:rPr>
          <w:rFonts w:asciiTheme="majorBidi" w:hAnsiTheme="majorBidi" w:cstheme="majorBidi"/>
          <w:sz w:val="24"/>
          <w:szCs w:val="24"/>
        </w:rPr>
        <w:t xml:space="preserve">was slightly increased by increasing of chemical inducers concentrations. Under greenhouse and field conditions, all tested chemical inducers significantly decreased charcoal rot compared to the check treatment (control). </w:t>
      </w:r>
      <w:proofErr w:type="spellStart"/>
      <w:r>
        <w:rPr>
          <w:rFonts w:asciiTheme="majorBidi" w:hAnsiTheme="majorBidi" w:cstheme="majorBidi"/>
          <w:sz w:val="24"/>
          <w:szCs w:val="24"/>
        </w:rPr>
        <w:t>P</w:t>
      </w:r>
      <w:r w:rsidRPr="00920DF6">
        <w:rPr>
          <w:rFonts w:asciiTheme="majorBidi" w:hAnsiTheme="majorBidi" w:cstheme="majorBidi"/>
          <w:sz w:val="24"/>
          <w:szCs w:val="24"/>
        </w:rPr>
        <w:t>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007A0DAE" w:rsidRPr="00920DF6">
        <w:rPr>
          <w:rFonts w:asciiTheme="majorBidi" w:hAnsiTheme="majorBidi" w:cstheme="majorBidi"/>
          <w:sz w:val="24"/>
          <w:szCs w:val="24"/>
        </w:rPr>
        <w:t xml:space="preserve"> and HQ </w:t>
      </w:r>
      <w:proofErr w:type="gramStart"/>
      <w:r w:rsidR="007A0DAE" w:rsidRPr="00920DF6">
        <w:rPr>
          <w:rFonts w:asciiTheme="majorBidi" w:hAnsiTheme="majorBidi" w:cstheme="majorBidi"/>
          <w:sz w:val="24"/>
          <w:szCs w:val="24"/>
        </w:rPr>
        <w:t>resulted</w:t>
      </w:r>
      <w:proofErr w:type="gramEnd"/>
      <w:r w:rsidR="007A0DAE" w:rsidRPr="00920DF6">
        <w:rPr>
          <w:rFonts w:asciiTheme="majorBidi" w:hAnsiTheme="majorBidi" w:cstheme="majorBidi"/>
          <w:sz w:val="24"/>
          <w:szCs w:val="24"/>
        </w:rPr>
        <w:t xml:space="preserve"> the lowest charcoal rot severity. On contrary, SA and KS recorded the lowest protection against charcoal rot severity</w:t>
      </w:r>
    </w:p>
    <w:p w:rsidR="007A0DAE" w:rsidRPr="00920DF6" w:rsidRDefault="007A0DAE"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Also, all tested chemical inducers significantly improvement cowpea plant growth parameters </w:t>
      </w:r>
      <w:r w:rsidRPr="00920DF6">
        <w:rPr>
          <w:rFonts w:asciiTheme="majorBidi" w:hAnsiTheme="majorBidi" w:cstheme="majorBidi"/>
          <w:i/>
          <w:iCs/>
          <w:sz w:val="24"/>
          <w:szCs w:val="24"/>
        </w:rPr>
        <w:t>viz</w:t>
      </w:r>
      <w:r w:rsidRPr="00920DF6">
        <w:rPr>
          <w:rFonts w:asciiTheme="majorBidi" w:hAnsiTheme="majorBidi" w:cstheme="majorBidi"/>
          <w:sz w:val="24"/>
          <w:szCs w:val="24"/>
        </w:rPr>
        <w:t xml:space="preserve">. plant length, No. of branches/plant, fresh and dry weight of plants (kg/feddan) and yield components </w:t>
      </w:r>
      <w:r w:rsidRPr="00920DF6">
        <w:rPr>
          <w:rFonts w:asciiTheme="majorBidi" w:hAnsiTheme="majorBidi" w:cstheme="majorBidi"/>
          <w:i/>
          <w:iCs/>
          <w:sz w:val="24"/>
          <w:szCs w:val="24"/>
        </w:rPr>
        <w:t>viz</w:t>
      </w:r>
      <w:r w:rsidRPr="00920DF6">
        <w:rPr>
          <w:rFonts w:asciiTheme="majorBidi" w:hAnsiTheme="majorBidi" w:cstheme="majorBidi"/>
          <w:sz w:val="24"/>
          <w:szCs w:val="24"/>
        </w:rPr>
        <w:t xml:space="preserve">. </w:t>
      </w:r>
      <w:r w:rsidR="001776D3">
        <w:rPr>
          <w:rFonts w:asciiTheme="majorBidi" w:hAnsiTheme="majorBidi" w:cstheme="majorBidi"/>
          <w:sz w:val="24"/>
          <w:szCs w:val="24"/>
        </w:rPr>
        <w:t>p</w:t>
      </w:r>
      <w:r w:rsidRPr="00920DF6">
        <w:rPr>
          <w:rFonts w:asciiTheme="majorBidi" w:hAnsiTheme="majorBidi" w:cstheme="majorBidi"/>
          <w:sz w:val="24"/>
          <w:szCs w:val="24"/>
        </w:rPr>
        <w:t>od length (cm), No. of seed pod</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w:t>
      </w:r>
      <w:r w:rsidR="001776D3">
        <w:rPr>
          <w:rFonts w:asciiTheme="majorBidi" w:hAnsiTheme="majorBidi" w:cstheme="majorBidi"/>
          <w:sz w:val="24"/>
          <w:szCs w:val="24"/>
        </w:rPr>
        <w:t>w</w:t>
      </w:r>
      <w:r w:rsidRPr="00920DF6">
        <w:rPr>
          <w:rFonts w:asciiTheme="majorBidi" w:hAnsiTheme="majorBidi" w:cstheme="majorBidi"/>
          <w:sz w:val="24"/>
          <w:szCs w:val="24"/>
        </w:rPr>
        <w:t xml:space="preserve">eight of 100 seeds, </w:t>
      </w:r>
      <w:r w:rsidR="001776D3">
        <w:rPr>
          <w:rFonts w:asciiTheme="majorBidi" w:hAnsiTheme="majorBidi" w:cstheme="majorBidi"/>
          <w:sz w:val="24"/>
          <w:szCs w:val="24"/>
        </w:rPr>
        <w:t>t</w:t>
      </w:r>
      <w:r w:rsidRPr="00920DF6">
        <w:rPr>
          <w:rFonts w:asciiTheme="majorBidi" w:hAnsiTheme="majorBidi" w:cstheme="majorBidi"/>
          <w:sz w:val="24"/>
          <w:szCs w:val="24"/>
        </w:rPr>
        <w:t>otal seed yield (Kg fed.</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compared with control during seasons 2014-2015 and 2005-2016. Cow pea seeds soaked in PG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recorded the highest yield components in both seasons. </w:t>
      </w:r>
      <w:proofErr w:type="gramStart"/>
      <w:r w:rsidRPr="00920DF6">
        <w:rPr>
          <w:rFonts w:asciiTheme="majorBidi" w:hAnsiTheme="majorBidi" w:cstheme="majorBidi"/>
          <w:sz w:val="24"/>
          <w:szCs w:val="24"/>
        </w:rPr>
        <w:t>While, HQ recorded the lowest ones.</w:t>
      </w:r>
      <w:proofErr w:type="gramEnd"/>
      <w:r w:rsidRPr="00920DF6">
        <w:rPr>
          <w:rFonts w:asciiTheme="majorBidi" w:hAnsiTheme="majorBidi" w:cstheme="majorBidi"/>
          <w:sz w:val="24"/>
          <w:szCs w:val="24"/>
        </w:rPr>
        <w:t xml:space="preserve"> Analysis of plant mineral compositions showed a significant increase in contents of nitrogen (N), potassium (K), phosphorus (P), and crude protein in cowpea plants  grown from cowpea seeds treated with any chemical inducers compared with control plants </w:t>
      </w:r>
      <w:r w:rsidR="00D352FE">
        <w:rPr>
          <w:rFonts w:asciiTheme="majorBidi" w:hAnsiTheme="majorBidi" w:cstheme="majorBidi"/>
          <w:sz w:val="24"/>
          <w:szCs w:val="24"/>
        </w:rPr>
        <w:t>during</w:t>
      </w:r>
      <w:r w:rsidRPr="00920DF6">
        <w:rPr>
          <w:rFonts w:asciiTheme="majorBidi" w:hAnsiTheme="majorBidi" w:cstheme="majorBidi"/>
          <w:sz w:val="24"/>
          <w:szCs w:val="24"/>
        </w:rPr>
        <w:t xml:space="preserve"> growing seasons (2014-2015 and 2015-2016)</w:t>
      </w:r>
      <w:r w:rsidR="00D352FE">
        <w:rPr>
          <w:rFonts w:asciiTheme="majorBidi" w:hAnsiTheme="majorBidi" w:cstheme="majorBidi"/>
          <w:sz w:val="24"/>
          <w:szCs w:val="24"/>
        </w:rPr>
        <w:t>.</w:t>
      </w:r>
      <w:r w:rsidRPr="00920DF6">
        <w:rPr>
          <w:rFonts w:asciiTheme="majorBidi" w:hAnsiTheme="majorBidi" w:cstheme="majorBidi"/>
          <w:sz w:val="24"/>
          <w:szCs w:val="24"/>
        </w:rPr>
        <w:t xml:space="preserve"> </w:t>
      </w:r>
      <w:r w:rsidR="00D352FE">
        <w:rPr>
          <w:rFonts w:asciiTheme="majorBidi" w:hAnsiTheme="majorBidi" w:cstheme="majorBidi"/>
          <w:sz w:val="24"/>
          <w:szCs w:val="24"/>
        </w:rPr>
        <w:t>Salicylic acid</w:t>
      </w:r>
      <w:r w:rsidRPr="00920DF6">
        <w:rPr>
          <w:rFonts w:asciiTheme="majorBidi" w:hAnsiTheme="majorBidi" w:cstheme="majorBidi"/>
          <w:sz w:val="24"/>
          <w:szCs w:val="24"/>
        </w:rPr>
        <w:t xml:space="preserve"> followed by PG gave the height mineral contents in both growing seasons. </w:t>
      </w:r>
    </w:p>
    <w:p w:rsidR="007A0DAE" w:rsidRPr="00920DF6" w:rsidRDefault="007A0DAE"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Accumulation of </w:t>
      </w:r>
      <w:proofErr w:type="spellStart"/>
      <w:r w:rsidRPr="00920DF6">
        <w:rPr>
          <w:rFonts w:asciiTheme="majorBidi" w:hAnsiTheme="majorBidi" w:cstheme="majorBidi"/>
          <w:sz w:val="24"/>
          <w:szCs w:val="24"/>
        </w:rPr>
        <w:t>ascorbate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(APO), </w:t>
      </w:r>
      <w:proofErr w:type="spellStart"/>
      <w:r w:rsidRPr="00920DF6">
        <w:rPr>
          <w:rFonts w:asciiTheme="majorBidi" w:hAnsiTheme="majorBidi" w:cstheme="majorBidi"/>
          <w:sz w:val="24"/>
          <w:szCs w:val="24"/>
        </w:rPr>
        <w:t>polyphenol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(PPO), phenylalanine ammonia </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(PAL), superoxide dismutase (SOD) enzymes, pathogenesis related (PR) protein (chitinase an β-1,3- </w:t>
      </w:r>
      <w:proofErr w:type="spellStart"/>
      <w:r w:rsidRPr="00920DF6">
        <w:rPr>
          <w:rFonts w:asciiTheme="majorBidi" w:hAnsiTheme="majorBidi" w:cstheme="majorBidi"/>
          <w:sz w:val="24"/>
          <w:szCs w:val="24"/>
        </w:rPr>
        <w:t>glucanase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flavonoids and lignin </w:t>
      </w:r>
      <w:r w:rsidR="00D352FE">
        <w:rPr>
          <w:rFonts w:asciiTheme="majorBidi" w:hAnsiTheme="majorBidi" w:cstheme="majorBidi"/>
          <w:sz w:val="24"/>
          <w:szCs w:val="24"/>
        </w:rPr>
        <w:t xml:space="preserve">contents </w:t>
      </w:r>
      <w:r w:rsidRPr="00920DF6">
        <w:rPr>
          <w:rFonts w:asciiTheme="majorBidi" w:hAnsiTheme="majorBidi" w:cstheme="majorBidi"/>
          <w:sz w:val="24"/>
          <w:szCs w:val="24"/>
        </w:rPr>
        <w:t xml:space="preserve">in plants inoculated with </w:t>
      </w:r>
      <w:r w:rsidRPr="00920DF6">
        <w:rPr>
          <w:rFonts w:asciiTheme="majorBidi" w:hAnsiTheme="majorBidi" w:cstheme="majorBidi"/>
          <w:i/>
          <w:iCs/>
          <w:sz w:val="24"/>
          <w:szCs w:val="24"/>
        </w:rPr>
        <w:lastRenderedPageBreak/>
        <w:t>M. phaseolina</w:t>
      </w:r>
      <w:r w:rsidRPr="00920DF6">
        <w:rPr>
          <w:rFonts w:asciiTheme="majorBidi" w:hAnsiTheme="majorBidi" w:cstheme="majorBidi"/>
          <w:sz w:val="24"/>
          <w:szCs w:val="24"/>
        </w:rPr>
        <w:t xml:space="preserve">  treated</w:t>
      </w:r>
      <w:r w:rsidRPr="00920DF6">
        <w:rPr>
          <w:rFonts w:asciiTheme="majorBidi" w:hAnsiTheme="majorBidi" w:cstheme="majorBidi"/>
          <w:b/>
          <w:bCs/>
          <w:sz w:val="24"/>
          <w:szCs w:val="24"/>
        </w:rPr>
        <w:t xml:space="preserve"> </w:t>
      </w:r>
      <w:r w:rsidRPr="00920DF6">
        <w:rPr>
          <w:rFonts w:asciiTheme="majorBidi" w:hAnsiTheme="majorBidi" w:cstheme="majorBidi"/>
          <w:sz w:val="24"/>
          <w:szCs w:val="24"/>
        </w:rPr>
        <w:t>with chemical inducers were increased compared with untreated inoculated and untreated un-inoculated plants. PG recorded the highest levels of oxidative enzymes, pathogenesis related (PR) protein</w:t>
      </w:r>
      <w:r w:rsidR="00D352FE">
        <w:rPr>
          <w:rFonts w:asciiTheme="majorBidi" w:hAnsiTheme="majorBidi" w:cstheme="majorBidi"/>
          <w:sz w:val="24"/>
          <w:szCs w:val="24"/>
        </w:rPr>
        <w:t xml:space="preserve"> and</w:t>
      </w:r>
      <w:r w:rsidRPr="00920DF6">
        <w:rPr>
          <w:rFonts w:asciiTheme="majorBidi" w:hAnsiTheme="majorBidi" w:cstheme="majorBidi"/>
          <w:sz w:val="24"/>
          <w:szCs w:val="24"/>
        </w:rPr>
        <w:t xml:space="preserve"> phenol, </w:t>
      </w:r>
      <w:proofErr w:type="spellStart"/>
      <w:r w:rsidRPr="00920DF6">
        <w:rPr>
          <w:rFonts w:asciiTheme="majorBidi" w:hAnsiTheme="majorBidi" w:cstheme="majorBidi"/>
          <w:sz w:val="24"/>
          <w:szCs w:val="24"/>
        </w:rPr>
        <w:t>flavonoid</w:t>
      </w:r>
      <w:proofErr w:type="spellEnd"/>
      <w:r w:rsidR="00D352FE">
        <w:rPr>
          <w:rFonts w:asciiTheme="majorBidi" w:hAnsiTheme="majorBidi" w:cstheme="majorBidi"/>
          <w:sz w:val="24"/>
          <w:szCs w:val="24"/>
        </w:rPr>
        <w:t>,</w:t>
      </w:r>
      <w:r w:rsidRPr="00920DF6">
        <w:rPr>
          <w:rFonts w:asciiTheme="majorBidi" w:hAnsiTheme="majorBidi" w:cstheme="majorBidi"/>
          <w:sz w:val="24"/>
          <w:szCs w:val="24"/>
        </w:rPr>
        <w:t xml:space="preserve"> lignin contents during all tested periods of determination. In general, enzymes activities of APO, PPO, and β- 1</w:t>
      </w:r>
      <w:proofErr w:type="gramStart"/>
      <w:r w:rsidRPr="00920DF6">
        <w:rPr>
          <w:rFonts w:asciiTheme="majorBidi" w:hAnsiTheme="majorBidi" w:cstheme="majorBidi"/>
          <w:sz w:val="24"/>
          <w:szCs w:val="24"/>
        </w:rPr>
        <w:t>,3</w:t>
      </w:r>
      <w:proofErr w:type="gramEnd"/>
      <w:r w:rsidRPr="00920DF6">
        <w:rPr>
          <w:rFonts w:asciiTheme="majorBidi" w:hAnsiTheme="majorBidi" w:cstheme="majorBidi"/>
          <w:sz w:val="24"/>
          <w:szCs w:val="24"/>
        </w:rPr>
        <w:t xml:space="preserve">- gluconase begin to accumulate after two days of treatment and reached maximum levels at 8 </w:t>
      </w:r>
      <w:proofErr w:type="spellStart"/>
      <w:r w:rsidRPr="00920DF6">
        <w:rPr>
          <w:rFonts w:asciiTheme="majorBidi" w:hAnsiTheme="majorBidi" w:cstheme="majorBidi"/>
          <w:sz w:val="24"/>
          <w:szCs w:val="24"/>
          <w:u w:val="single"/>
          <w:vertAlign w:val="superscript"/>
        </w:rPr>
        <w:t>th</w:t>
      </w:r>
      <w:proofErr w:type="spellEnd"/>
      <w:r w:rsidRPr="00920DF6">
        <w:rPr>
          <w:rFonts w:asciiTheme="majorBidi" w:hAnsiTheme="majorBidi" w:cstheme="majorBidi"/>
          <w:sz w:val="24"/>
          <w:szCs w:val="24"/>
        </w:rPr>
        <w:t xml:space="preserve"> days  while, PAL, SOD, chitinase reached maximum levels at 6</w:t>
      </w:r>
      <w:r w:rsidRPr="00920DF6">
        <w:rPr>
          <w:rFonts w:asciiTheme="majorBidi" w:hAnsiTheme="majorBidi" w:cstheme="majorBidi"/>
          <w:sz w:val="24"/>
          <w:szCs w:val="24"/>
          <w:u w:val="single"/>
          <w:vertAlign w:val="superscript"/>
        </w:rPr>
        <w:t>th</w:t>
      </w:r>
      <w:r w:rsidRPr="00920DF6">
        <w:rPr>
          <w:rFonts w:asciiTheme="majorBidi" w:hAnsiTheme="majorBidi" w:cstheme="majorBidi"/>
          <w:sz w:val="24"/>
          <w:szCs w:val="24"/>
        </w:rPr>
        <w:t xml:space="preserve"> days  then the activities of these enzymes were decreased progressively. On the other hand, total phenols, flolvoniads and lignin increased in cowpea plants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and treated with tested inducers. The highest accumulation of phenols was recorded 6</w:t>
      </w:r>
      <w:r w:rsidRPr="00920DF6">
        <w:rPr>
          <w:rFonts w:asciiTheme="majorBidi" w:hAnsiTheme="majorBidi" w:cstheme="majorBidi"/>
          <w:sz w:val="24"/>
          <w:szCs w:val="24"/>
          <w:u w:val="single"/>
          <w:vertAlign w:val="superscript"/>
        </w:rPr>
        <w:t>th</w:t>
      </w:r>
      <w:r w:rsidRPr="00920DF6">
        <w:rPr>
          <w:rFonts w:asciiTheme="majorBidi" w:hAnsiTheme="majorBidi" w:cstheme="majorBidi"/>
          <w:sz w:val="24"/>
          <w:szCs w:val="24"/>
        </w:rPr>
        <w:t xml:space="preserve"> days from application, while flavonoids and lignin recorded the highest level at 8</w:t>
      </w:r>
      <w:r w:rsidRPr="00920DF6">
        <w:rPr>
          <w:rFonts w:asciiTheme="majorBidi" w:hAnsiTheme="majorBidi" w:cstheme="majorBidi"/>
          <w:sz w:val="24"/>
          <w:szCs w:val="24"/>
          <w:u w:val="single"/>
          <w:vertAlign w:val="superscript"/>
        </w:rPr>
        <w:t>th</w:t>
      </w:r>
      <w:r w:rsidRPr="00920DF6">
        <w:rPr>
          <w:rFonts w:asciiTheme="majorBidi" w:hAnsiTheme="majorBidi" w:cstheme="majorBidi"/>
          <w:sz w:val="24"/>
          <w:szCs w:val="24"/>
        </w:rPr>
        <w:t xml:space="preserve"> days from application. These results suggested that these chemicals may be play an important role in controlling the cowpea charcoal rot disease, through they have induction of systemic resistance in cowpea plants.</w:t>
      </w:r>
    </w:p>
    <w:p w:rsidR="00300F7B" w:rsidRPr="00920DF6" w:rsidRDefault="00300F7B" w:rsidP="00BE0D5F">
      <w:pPr>
        <w:bidi w:val="0"/>
        <w:spacing w:after="0" w:line="360" w:lineRule="auto"/>
        <w:ind w:left="1276" w:hanging="1276"/>
        <w:jc w:val="both"/>
        <w:rPr>
          <w:rFonts w:asciiTheme="majorBidi" w:hAnsiTheme="majorBidi" w:cstheme="majorBidi"/>
          <w:sz w:val="24"/>
          <w:szCs w:val="24"/>
        </w:rPr>
      </w:pPr>
      <w:r w:rsidRPr="00920DF6">
        <w:rPr>
          <w:rFonts w:asciiTheme="majorBidi" w:hAnsiTheme="majorBidi" w:cstheme="majorBidi"/>
          <w:b/>
          <w:bCs/>
          <w:sz w:val="24"/>
          <w:szCs w:val="24"/>
        </w:rPr>
        <w:t xml:space="preserve">Keywords: </w:t>
      </w:r>
      <w:r w:rsidRPr="00920DF6">
        <w:rPr>
          <w:rFonts w:asciiTheme="majorBidi" w:hAnsiTheme="majorBidi" w:cstheme="majorBidi"/>
          <w:sz w:val="24"/>
          <w:szCs w:val="24"/>
        </w:rPr>
        <w:t xml:space="preserve">Cowpea, </w:t>
      </w:r>
      <w:r w:rsidR="00D352FE">
        <w:rPr>
          <w:rFonts w:asciiTheme="majorBidi" w:hAnsiTheme="majorBidi" w:cstheme="majorBidi"/>
          <w:sz w:val="24"/>
          <w:szCs w:val="24"/>
        </w:rPr>
        <w:t>c</w:t>
      </w:r>
      <w:r w:rsidRPr="00920DF6">
        <w:rPr>
          <w:rFonts w:asciiTheme="majorBidi" w:hAnsiTheme="majorBidi" w:cstheme="majorBidi"/>
          <w:sz w:val="24"/>
          <w:szCs w:val="24"/>
        </w:rPr>
        <w:t xml:space="preserve">harcoal rot, </w:t>
      </w:r>
      <w:r w:rsidR="00D352FE">
        <w:rPr>
          <w:rFonts w:asciiTheme="majorBidi" w:hAnsiTheme="majorBidi" w:cstheme="majorBidi"/>
          <w:sz w:val="24"/>
          <w:szCs w:val="24"/>
        </w:rPr>
        <w:t>i</w:t>
      </w:r>
      <w:r w:rsidRPr="00920DF6">
        <w:rPr>
          <w:rFonts w:asciiTheme="majorBidi" w:hAnsiTheme="majorBidi" w:cstheme="majorBidi"/>
          <w:sz w:val="24"/>
          <w:szCs w:val="24"/>
        </w:rPr>
        <w:t xml:space="preserve">nduce resistance, oxidative enzymes, total phenols, flolvoniads and lignin </w:t>
      </w:r>
    </w:p>
    <w:p w:rsidR="00300F7B" w:rsidRPr="00920DF6" w:rsidRDefault="002E26E1" w:rsidP="00BE0D5F">
      <w:pPr>
        <w:bidi w:val="0"/>
        <w:spacing w:after="0" w:line="360" w:lineRule="auto"/>
        <w:jc w:val="center"/>
        <w:rPr>
          <w:rFonts w:asciiTheme="majorBidi" w:hAnsiTheme="majorBidi" w:cstheme="majorBidi"/>
          <w:b/>
          <w:bCs/>
          <w:sz w:val="24"/>
          <w:szCs w:val="24"/>
        </w:rPr>
      </w:pPr>
      <w:r w:rsidRPr="00920DF6">
        <w:rPr>
          <w:rFonts w:asciiTheme="majorBidi" w:hAnsiTheme="majorBidi" w:cstheme="majorBidi"/>
          <w:b/>
          <w:bCs/>
          <w:sz w:val="24"/>
          <w:szCs w:val="24"/>
        </w:rPr>
        <w:t>INTRODUCTION</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Cowpea (</w:t>
      </w:r>
      <w:proofErr w:type="spellStart"/>
      <w:r w:rsidRPr="00920DF6">
        <w:rPr>
          <w:rFonts w:asciiTheme="majorBidi" w:hAnsiTheme="majorBidi" w:cstheme="majorBidi"/>
          <w:i/>
          <w:iCs/>
          <w:sz w:val="24"/>
          <w:szCs w:val="24"/>
        </w:rPr>
        <w:t>Vigna</w:t>
      </w:r>
      <w:proofErr w:type="spellEnd"/>
      <w:r w:rsidRPr="00920DF6">
        <w:rPr>
          <w:rFonts w:asciiTheme="majorBidi" w:hAnsiTheme="majorBidi" w:cstheme="majorBidi"/>
          <w:i/>
          <w:iCs/>
          <w:sz w:val="24"/>
          <w:szCs w:val="24"/>
        </w:rPr>
        <w:t xml:space="preserve"> </w:t>
      </w:r>
      <w:proofErr w:type="spellStart"/>
      <w:r w:rsidRPr="00920DF6">
        <w:rPr>
          <w:rFonts w:asciiTheme="majorBidi" w:hAnsiTheme="majorBidi" w:cstheme="majorBidi"/>
          <w:i/>
          <w:iCs/>
          <w:sz w:val="24"/>
          <w:szCs w:val="24"/>
        </w:rPr>
        <w:t>unguiculata</w:t>
      </w:r>
      <w:proofErr w:type="spellEnd"/>
      <w:r w:rsidRPr="00920DF6">
        <w:rPr>
          <w:rFonts w:asciiTheme="majorBidi" w:hAnsiTheme="majorBidi" w:cstheme="majorBidi"/>
          <w:sz w:val="24"/>
          <w:szCs w:val="24"/>
        </w:rPr>
        <w:t xml:space="preserve"> (L) </w:t>
      </w:r>
      <w:proofErr w:type="spellStart"/>
      <w:r w:rsidRPr="00920DF6">
        <w:rPr>
          <w:rFonts w:asciiTheme="majorBidi" w:hAnsiTheme="majorBidi" w:cstheme="majorBidi"/>
          <w:sz w:val="24"/>
          <w:szCs w:val="24"/>
        </w:rPr>
        <w:t>Walp</w:t>
      </w:r>
      <w:proofErr w:type="spellEnd"/>
      <w:r w:rsidRPr="00920DF6">
        <w:rPr>
          <w:rFonts w:asciiTheme="majorBidi" w:hAnsiTheme="majorBidi" w:cstheme="majorBidi"/>
          <w:sz w:val="24"/>
          <w:szCs w:val="24"/>
        </w:rPr>
        <w:t xml:space="preserve">.) is important for the livelihood of poor people in undeveloped countries, and can be used for various purposes such as a food crop, cash crop, and animal feed </w:t>
      </w:r>
      <w:r w:rsidR="00EB289E">
        <w:rPr>
          <w:rFonts w:asciiTheme="majorBidi" w:hAnsiTheme="majorBidi" w:cstheme="majorBidi"/>
          <w:b/>
          <w:bCs/>
          <w:sz w:val="24"/>
          <w:szCs w:val="24"/>
        </w:rPr>
        <w:t xml:space="preserve">(Singh and </w:t>
      </w:r>
      <w:proofErr w:type="spellStart"/>
      <w:r w:rsidR="00EB289E">
        <w:rPr>
          <w:rFonts w:asciiTheme="majorBidi" w:hAnsiTheme="majorBidi" w:cstheme="majorBidi"/>
          <w:b/>
          <w:bCs/>
          <w:sz w:val="24"/>
          <w:szCs w:val="24"/>
        </w:rPr>
        <w:t>Tarawali</w:t>
      </w:r>
      <w:proofErr w:type="spellEnd"/>
      <w:r w:rsidR="00EB289E">
        <w:rPr>
          <w:rFonts w:asciiTheme="majorBidi" w:hAnsiTheme="majorBidi" w:cstheme="majorBidi"/>
          <w:b/>
          <w:bCs/>
          <w:sz w:val="24"/>
          <w:szCs w:val="24"/>
        </w:rPr>
        <w:t>, 1997)</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It is considered the most economically important traditional legume crop in Africa </w:t>
      </w:r>
      <w:r w:rsidR="00EB289E">
        <w:rPr>
          <w:rFonts w:asciiTheme="majorBidi" w:hAnsiTheme="majorBidi" w:cstheme="majorBidi"/>
          <w:b/>
          <w:bCs/>
          <w:sz w:val="24"/>
          <w:szCs w:val="24"/>
        </w:rPr>
        <w:t>(</w:t>
      </w:r>
      <w:proofErr w:type="spellStart"/>
      <w:r w:rsidR="00EB289E">
        <w:rPr>
          <w:rFonts w:asciiTheme="majorBidi" w:hAnsiTheme="majorBidi" w:cstheme="majorBidi"/>
          <w:b/>
          <w:bCs/>
          <w:sz w:val="24"/>
          <w:szCs w:val="24"/>
        </w:rPr>
        <w:t>Langyintuo</w:t>
      </w:r>
      <w:proofErr w:type="spellEnd"/>
      <w:r w:rsidR="00EB289E">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EB289E">
        <w:rPr>
          <w:rFonts w:asciiTheme="majorBidi" w:hAnsiTheme="majorBidi" w:cstheme="majorBidi"/>
          <w:b/>
          <w:bCs/>
          <w:sz w:val="24"/>
          <w:szCs w:val="24"/>
        </w:rPr>
        <w:t>., 2003)</w:t>
      </w:r>
      <w:r w:rsidRPr="00920DF6">
        <w:rPr>
          <w:rFonts w:asciiTheme="majorBidi" w:hAnsiTheme="majorBidi" w:cstheme="majorBidi"/>
          <w:sz w:val="24"/>
          <w:szCs w:val="24"/>
        </w:rPr>
        <w:t xml:space="preserve">. Cowpea is referred to as southern pea, </w:t>
      </w:r>
      <w:proofErr w:type="spellStart"/>
      <w:r w:rsidRPr="00920DF6">
        <w:rPr>
          <w:rFonts w:asciiTheme="majorBidi" w:hAnsiTheme="majorBidi" w:cstheme="majorBidi"/>
          <w:sz w:val="24"/>
          <w:szCs w:val="24"/>
        </w:rPr>
        <w:t>blackeye</w:t>
      </w:r>
      <w:proofErr w:type="spellEnd"/>
      <w:r w:rsidRPr="00920DF6">
        <w:rPr>
          <w:rFonts w:asciiTheme="majorBidi" w:hAnsiTheme="majorBidi" w:cstheme="majorBidi"/>
          <w:sz w:val="24"/>
          <w:szCs w:val="24"/>
        </w:rPr>
        <w:t xml:space="preserve"> pea, </w:t>
      </w:r>
      <w:proofErr w:type="spellStart"/>
      <w:r w:rsidRPr="00920DF6">
        <w:rPr>
          <w:rFonts w:asciiTheme="majorBidi" w:hAnsiTheme="majorBidi" w:cstheme="majorBidi"/>
          <w:sz w:val="24"/>
          <w:szCs w:val="24"/>
        </w:rPr>
        <w:t>crowder</w:t>
      </w:r>
      <w:proofErr w:type="spellEnd"/>
      <w:r w:rsidRPr="00920DF6">
        <w:rPr>
          <w:rFonts w:asciiTheme="majorBidi" w:hAnsiTheme="majorBidi" w:cstheme="majorBidi"/>
          <w:sz w:val="24"/>
          <w:szCs w:val="24"/>
        </w:rPr>
        <w:t xml:space="preserve"> pea, </w:t>
      </w:r>
      <w:proofErr w:type="spellStart"/>
      <w:r w:rsidRPr="00920DF6">
        <w:rPr>
          <w:rFonts w:asciiTheme="majorBidi" w:hAnsiTheme="majorBidi" w:cstheme="majorBidi"/>
          <w:sz w:val="24"/>
          <w:szCs w:val="24"/>
        </w:rPr>
        <w:t>lubia</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niebe</w:t>
      </w:r>
      <w:proofErr w:type="spellEnd"/>
      <w:r w:rsidRPr="00920DF6">
        <w:rPr>
          <w:rFonts w:asciiTheme="majorBidi" w:hAnsiTheme="majorBidi" w:cstheme="majorBidi"/>
          <w:sz w:val="24"/>
          <w:szCs w:val="24"/>
        </w:rPr>
        <w:t xml:space="preserve">, cowpea or </w:t>
      </w:r>
      <w:proofErr w:type="spellStart"/>
      <w:r w:rsidRPr="00920DF6">
        <w:rPr>
          <w:rFonts w:asciiTheme="majorBidi" w:hAnsiTheme="majorBidi" w:cstheme="majorBidi"/>
          <w:sz w:val="24"/>
          <w:szCs w:val="24"/>
        </w:rPr>
        <w:t>frijole</w:t>
      </w:r>
      <w:proofErr w:type="spellEnd"/>
      <w:r w:rsidR="00014468">
        <w:rPr>
          <w:rFonts w:asciiTheme="majorBidi" w:hAnsiTheme="majorBidi" w:cstheme="majorBidi"/>
          <w:b/>
          <w:bCs/>
          <w:sz w:val="24"/>
          <w:szCs w:val="24"/>
        </w:rPr>
        <w:t xml:space="preserve"> </w:t>
      </w:r>
      <w:r w:rsidR="00EB289E">
        <w:rPr>
          <w:rFonts w:asciiTheme="majorBidi" w:hAnsiTheme="majorBidi" w:cstheme="majorBidi"/>
          <w:b/>
          <w:bCs/>
          <w:sz w:val="24"/>
          <w:szCs w:val="24"/>
        </w:rPr>
        <w:t xml:space="preserve">(Davis </w:t>
      </w:r>
      <w:r w:rsidR="005D7122" w:rsidRPr="005D7122">
        <w:rPr>
          <w:rFonts w:asciiTheme="majorBidi" w:hAnsiTheme="majorBidi" w:cstheme="majorBidi"/>
          <w:b/>
          <w:bCs/>
          <w:i/>
          <w:iCs/>
          <w:sz w:val="24"/>
          <w:szCs w:val="24"/>
        </w:rPr>
        <w:t>et al</w:t>
      </w:r>
      <w:r w:rsidR="00EB289E">
        <w:rPr>
          <w:rFonts w:asciiTheme="majorBidi" w:hAnsiTheme="majorBidi" w:cstheme="majorBidi"/>
          <w:b/>
          <w:bCs/>
          <w:sz w:val="24"/>
          <w:szCs w:val="24"/>
        </w:rPr>
        <w:t>., 1991)</w:t>
      </w:r>
      <w:r w:rsidRPr="00920DF6">
        <w:rPr>
          <w:rFonts w:asciiTheme="majorBidi" w:hAnsiTheme="majorBidi" w:cstheme="majorBidi"/>
          <w:b/>
          <w:bCs/>
          <w:sz w:val="24"/>
          <w:szCs w:val="24"/>
        </w:rPr>
        <w:t xml:space="preserve">. </w:t>
      </w:r>
      <w:r w:rsidRPr="00920DF6">
        <w:rPr>
          <w:rFonts w:asciiTheme="majorBidi" w:hAnsiTheme="majorBidi" w:cstheme="majorBidi"/>
          <w:sz w:val="24"/>
          <w:szCs w:val="24"/>
        </w:rPr>
        <w:t xml:space="preserve">Cowpea is affected by a large number of diseases, of which charcoal rot is one of the most important diseases. Charcoal rot caused by </w:t>
      </w:r>
      <w:r w:rsidRPr="00920DF6">
        <w:rPr>
          <w:rFonts w:asciiTheme="majorBidi" w:hAnsiTheme="majorBidi" w:cstheme="majorBidi"/>
          <w:i/>
          <w:iCs/>
          <w:sz w:val="24"/>
          <w:szCs w:val="24"/>
        </w:rPr>
        <w:t>M</w:t>
      </w:r>
      <w:r w:rsidR="00F13388">
        <w:rPr>
          <w:rFonts w:asciiTheme="majorBidi" w:hAnsiTheme="majorBidi" w:cstheme="majorBidi"/>
          <w:i/>
          <w:iCs/>
          <w:sz w:val="24"/>
          <w:szCs w:val="24"/>
        </w:rPr>
        <w:t>.</w:t>
      </w:r>
      <w:r w:rsidRPr="00920DF6">
        <w:rPr>
          <w:rFonts w:asciiTheme="majorBidi" w:hAnsiTheme="majorBidi" w:cstheme="majorBidi"/>
          <w:i/>
          <w:iCs/>
          <w:sz w:val="24"/>
          <w:szCs w:val="24"/>
        </w:rPr>
        <w:t xml:space="preserve"> phaseolina</w:t>
      </w:r>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Tassi</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Goid</w:t>
      </w:r>
      <w:proofErr w:type="spellEnd"/>
      <w:r w:rsidRPr="00920DF6">
        <w:rPr>
          <w:rFonts w:asciiTheme="majorBidi" w:hAnsiTheme="majorBidi" w:cstheme="majorBidi"/>
          <w:sz w:val="24"/>
          <w:szCs w:val="24"/>
        </w:rPr>
        <w:t xml:space="preserve">. </w:t>
      </w:r>
      <w:proofErr w:type="gramStart"/>
      <w:r w:rsidRPr="00920DF6">
        <w:rPr>
          <w:rFonts w:asciiTheme="majorBidi" w:hAnsiTheme="majorBidi" w:cstheme="majorBidi"/>
          <w:sz w:val="24"/>
          <w:szCs w:val="24"/>
        </w:rPr>
        <w:t>which</w:t>
      </w:r>
      <w:proofErr w:type="gramEnd"/>
      <w:r w:rsidRPr="00920DF6">
        <w:rPr>
          <w:rFonts w:asciiTheme="majorBidi" w:hAnsiTheme="majorBidi" w:cstheme="majorBidi"/>
          <w:sz w:val="24"/>
          <w:szCs w:val="24"/>
        </w:rPr>
        <w:t xml:space="preserve"> owes its name due to charcoal </w:t>
      </w:r>
      <w:proofErr w:type="spellStart"/>
      <w:r w:rsidRPr="00920DF6">
        <w:rPr>
          <w:rFonts w:asciiTheme="majorBidi" w:hAnsiTheme="majorBidi" w:cstheme="majorBidi"/>
          <w:sz w:val="24"/>
          <w:szCs w:val="24"/>
        </w:rPr>
        <w:t>colouration</w:t>
      </w:r>
      <w:proofErr w:type="spellEnd"/>
      <w:r w:rsidRPr="00920DF6">
        <w:rPr>
          <w:rFonts w:asciiTheme="majorBidi" w:hAnsiTheme="majorBidi" w:cstheme="majorBidi"/>
          <w:sz w:val="24"/>
          <w:szCs w:val="24"/>
        </w:rPr>
        <w:t xml:space="preserve"> of the affected plant, has been observed in almost all cowpea growing areas in varying degrees </w:t>
      </w:r>
      <w:r w:rsidR="00EB289E">
        <w:rPr>
          <w:rFonts w:asciiTheme="majorBidi" w:hAnsiTheme="majorBidi" w:cstheme="majorBidi"/>
          <w:b/>
          <w:bCs/>
          <w:sz w:val="24"/>
          <w:szCs w:val="24"/>
        </w:rPr>
        <w:t>(El-</w:t>
      </w:r>
      <w:proofErr w:type="spellStart"/>
      <w:r w:rsidR="00EB289E">
        <w:rPr>
          <w:rFonts w:asciiTheme="majorBidi" w:hAnsiTheme="majorBidi" w:cstheme="majorBidi"/>
          <w:b/>
          <w:bCs/>
          <w:sz w:val="24"/>
          <w:szCs w:val="24"/>
        </w:rPr>
        <w:t>Mohamedy</w:t>
      </w:r>
      <w:proofErr w:type="spellEnd"/>
      <w:r w:rsidR="00EB289E">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EB289E">
        <w:rPr>
          <w:rFonts w:asciiTheme="majorBidi" w:hAnsiTheme="majorBidi" w:cstheme="majorBidi"/>
          <w:b/>
          <w:bCs/>
          <w:sz w:val="24"/>
          <w:szCs w:val="24"/>
        </w:rPr>
        <w:t>., 2006)</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The losses in green fodder and seed yields were estimated to be about 28.8 and 39.7 per cent, respectively</w:t>
      </w:r>
      <w:r w:rsidR="00014468">
        <w:rPr>
          <w:rFonts w:asciiTheme="majorBidi" w:hAnsiTheme="majorBidi" w:cstheme="majorBidi"/>
          <w:b/>
          <w:bCs/>
          <w:sz w:val="24"/>
          <w:szCs w:val="24"/>
        </w:rPr>
        <w:t xml:space="preserve"> </w:t>
      </w:r>
      <w:r w:rsidR="00EB289E">
        <w:rPr>
          <w:rFonts w:asciiTheme="majorBidi" w:hAnsiTheme="majorBidi" w:cstheme="majorBidi"/>
          <w:b/>
          <w:bCs/>
          <w:sz w:val="24"/>
          <w:szCs w:val="24"/>
        </w:rPr>
        <w:t>(Ram Sri, 1988)</w:t>
      </w:r>
      <w:r w:rsidRPr="00920DF6">
        <w:rPr>
          <w:rFonts w:asciiTheme="majorBidi" w:hAnsiTheme="majorBidi" w:cstheme="majorBidi"/>
          <w:sz w:val="24"/>
          <w:szCs w:val="24"/>
        </w:rPr>
        <w:t>. Therefore, it is need to develop an effective management practice.</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An investigation for controlling cowpea charcoal rot disease is consider important, epically in view of its prevalence in Egypt, particularly in new reclaimed land in the desert. There is a growing need to develop alternative approaches for controlling plant diseases. An alternative to fungicidal application, it may be possible to utilize a scheme of inducible plant defenses, which provides protection against broad spectrum of disease-causing organisms. Induction of resistance in plants to overcome pathogen infection is a promising approach for controlling plant diseases. This induced resistance to pathogens can be achieved by the application of various </w:t>
      </w:r>
      <w:proofErr w:type="spellStart"/>
      <w:r w:rsidRPr="00920DF6">
        <w:rPr>
          <w:rFonts w:asciiTheme="majorBidi" w:hAnsiTheme="majorBidi" w:cstheme="majorBidi"/>
          <w:sz w:val="24"/>
          <w:szCs w:val="24"/>
        </w:rPr>
        <w:t>abiotic</w:t>
      </w:r>
      <w:proofErr w:type="spellEnd"/>
      <w:r w:rsidRPr="00920DF6">
        <w:rPr>
          <w:rFonts w:asciiTheme="majorBidi" w:hAnsiTheme="majorBidi" w:cstheme="majorBidi"/>
          <w:sz w:val="24"/>
          <w:szCs w:val="24"/>
        </w:rPr>
        <w:t xml:space="preserve"> agents (chemical inducers) such as Conversely, application of these chemical inducers under field conditions have increased growth parameters, yield components and quality of many plants </w:t>
      </w:r>
      <w:r w:rsidR="00B4708B">
        <w:rPr>
          <w:rFonts w:asciiTheme="majorBidi" w:hAnsiTheme="majorBidi" w:cstheme="majorBidi"/>
          <w:b/>
          <w:bCs/>
          <w:sz w:val="24"/>
          <w:szCs w:val="24"/>
        </w:rPr>
        <w:t>(El-</w:t>
      </w:r>
      <w:proofErr w:type="spellStart"/>
      <w:r w:rsidR="00B4708B">
        <w:rPr>
          <w:rFonts w:asciiTheme="majorBidi" w:hAnsiTheme="majorBidi" w:cstheme="majorBidi"/>
          <w:b/>
          <w:bCs/>
          <w:sz w:val="24"/>
          <w:szCs w:val="24"/>
        </w:rPr>
        <w:lastRenderedPageBreak/>
        <w:t>Mohamedy</w:t>
      </w:r>
      <w:proofErr w:type="spellEnd"/>
      <w:r w:rsidR="00B4708B">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B4708B">
        <w:rPr>
          <w:rFonts w:asciiTheme="majorBidi" w:hAnsiTheme="majorBidi" w:cstheme="majorBidi"/>
          <w:b/>
          <w:bCs/>
          <w:sz w:val="24"/>
          <w:szCs w:val="24"/>
        </w:rPr>
        <w:t>., 2014)</w:t>
      </w:r>
      <w:r w:rsidRPr="00920DF6">
        <w:rPr>
          <w:rFonts w:asciiTheme="majorBidi" w:hAnsiTheme="majorBidi" w:cstheme="majorBidi"/>
          <w:b/>
          <w:bCs/>
          <w:sz w:val="24"/>
          <w:szCs w:val="24"/>
        </w:rPr>
        <w:t xml:space="preserve">. </w:t>
      </w:r>
      <w:r w:rsidRPr="00920DF6">
        <w:rPr>
          <w:rFonts w:asciiTheme="majorBidi" w:hAnsiTheme="majorBidi" w:cstheme="majorBidi"/>
          <w:sz w:val="24"/>
          <w:szCs w:val="24"/>
        </w:rPr>
        <w:t xml:space="preserve">Among synthetic chemical inducers, </w:t>
      </w:r>
      <w:proofErr w:type="spellStart"/>
      <w:r w:rsidRPr="00920DF6">
        <w:rPr>
          <w:rFonts w:asciiTheme="majorBidi" w:hAnsiTheme="majorBidi" w:cstheme="majorBidi"/>
          <w:sz w:val="24"/>
          <w:szCs w:val="24"/>
        </w:rPr>
        <w:t>chitosan</w:t>
      </w:r>
      <w:proofErr w:type="spellEnd"/>
      <w:r w:rsidRPr="00920DF6">
        <w:rPr>
          <w:rFonts w:asciiTheme="majorBidi" w:hAnsiTheme="majorBidi" w:cstheme="majorBidi"/>
          <w:sz w:val="24"/>
          <w:szCs w:val="24"/>
        </w:rPr>
        <w:t xml:space="preserve">, salicylic acid,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K- silicate, hydroquinone has been found to be active as antimicrobial agents in various trials as disease resistance inducers. Also, they have been reported for inducing resistance against several plant pathogens </w:t>
      </w:r>
      <w:r w:rsidR="0014305A">
        <w:rPr>
          <w:rFonts w:asciiTheme="majorBidi" w:hAnsiTheme="majorBidi" w:cstheme="majorBidi"/>
          <w:b/>
          <w:bCs/>
          <w:sz w:val="24"/>
          <w:szCs w:val="24"/>
        </w:rPr>
        <w:t xml:space="preserve">(Abdel-Kader </w:t>
      </w:r>
      <w:r w:rsidR="005D7122" w:rsidRPr="005D7122">
        <w:rPr>
          <w:rFonts w:asciiTheme="majorBidi" w:hAnsiTheme="majorBidi" w:cstheme="majorBidi"/>
          <w:b/>
          <w:bCs/>
          <w:i/>
          <w:iCs/>
          <w:sz w:val="24"/>
          <w:szCs w:val="24"/>
        </w:rPr>
        <w:t>et al</w:t>
      </w:r>
      <w:r w:rsidR="0014305A">
        <w:rPr>
          <w:rFonts w:asciiTheme="majorBidi" w:hAnsiTheme="majorBidi" w:cstheme="majorBidi"/>
          <w:b/>
          <w:bCs/>
          <w:sz w:val="24"/>
          <w:szCs w:val="24"/>
        </w:rPr>
        <w:t xml:space="preserve">., 2012 and Mohamed </w:t>
      </w:r>
      <w:r w:rsidR="005D7122" w:rsidRPr="005D7122">
        <w:rPr>
          <w:rFonts w:asciiTheme="majorBidi" w:hAnsiTheme="majorBidi" w:cstheme="majorBidi"/>
          <w:b/>
          <w:bCs/>
          <w:i/>
          <w:iCs/>
          <w:sz w:val="24"/>
          <w:szCs w:val="24"/>
        </w:rPr>
        <w:t>et al</w:t>
      </w:r>
      <w:r w:rsidR="0014305A">
        <w:rPr>
          <w:rFonts w:asciiTheme="majorBidi" w:hAnsiTheme="majorBidi" w:cstheme="majorBidi"/>
          <w:b/>
          <w:bCs/>
          <w:sz w:val="24"/>
          <w:szCs w:val="24"/>
        </w:rPr>
        <w:t>., 2012)</w:t>
      </w:r>
      <w:r w:rsidRPr="002619F4">
        <w:rPr>
          <w:rFonts w:asciiTheme="majorBidi" w:hAnsiTheme="majorBidi" w:cstheme="majorBidi"/>
          <w:b/>
          <w:bCs/>
          <w:sz w:val="24"/>
          <w:szCs w:val="24"/>
        </w:rPr>
        <w:t>. Abdel-</w:t>
      </w:r>
      <w:proofErr w:type="spellStart"/>
      <w:r w:rsidRPr="002619F4">
        <w:rPr>
          <w:rFonts w:asciiTheme="majorBidi" w:hAnsiTheme="majorBidi" w:cstheme="majorBidi"/>
          <w:b/>
          <w:bCs/>
          <w:sz w:val="24"/>
          <w:szCs w:val="24"/>
        </w:rPr>
        <w:t>Monaim</w:t>
      </w:r>
      <w:proofErr w:type="spellEnd"/>
      <w:r w:rsidRPr="002619F4">
        <w:rPr>
          <w:rFonts w:asciiTheme="majorBidi" w:hAnsiTheme="majorBidi" w:cstheme="majorBidi"/>
          <w:b/>
          <w:bCs/>
          <w:sz w:val="24"/>
          <w:szCs w:val="24"/>
        </w:rPr>
        <w:t xml:space="preserve"> and </w:t>
      </w:r>
      <w:r w:rsidRPr="00AE4FA5">
        <w:rPr>
          <w:rFonts w:asciiTheme="majorBidi" w:hAnsiTheme="majorBidi" w:cstheme="majorBidi"/>
          <w:b/>
          <w:bCs/>
          <w:sz w:val="24"/>
          <w:szCs w:val="24"/>
        </w:rPr>
        <w:t xml:space="preserve">Ismail </w:t>
      </w:r>
      <w:r w:rsidR="0014305A">
        <w:rPr>
          <w:rFonts w:asciiTheme="majorBidi" w:hAnsiTheme="majorBidi" w:cstheme="majorBidi"/>
          <w:b/>
          <w:bCs/>
          <w:sz w:val="24"/>
          <w:szCs w:val="24"/>
        </w:rPr>
        <w:t>(2010)</w:t>
      </w:r>
      <w:r w:rsidRPr="00920DF6">
        <w:rPr>
          <w:rFonts w:asciiTheme="majorBidi" w:hAnsiTheme="majorBidi" w:cstheme="majorBidi"/>
          <w:sz w:val="24"/>
          <w:szCs w:val="24"/>
        </w:rPr>
        <w:t xml:space="preserve"> found that some chemical inducers (antioxidants) reduced damping-off, root rot/wilt and area under root rot/wilt progress curve in pepper plants when used as seed soaking, seedling soaking, and soil drench under greenhouse and field conditions compared with untreated plants. At the same time, all tested chemicals significantly increase plant growth parameters </w:t>
      </w:r>
      <w:r w:rsidRPr="00920DF6">
        <w:rPr>
          <w:rFonts w:asciiTheme="majorBidi" w:hAnsiTheme="majorBidi" w:cstheme="majorBidi"/>
          <w:i/>
          <w:iCs/>
          <w:sz w:val="24"/>
          <w:szCs w:val="24"/>
        </w:rPr>
        <w:t>viz.</w:t>
      </w:r>
      <w:r w:rsidRPr="00920DF6">
        <w:rPr>
          <w:rFonts w:asciiTheme="majorBidi" w:hAnsiTheme="majorBidi" w:cstheme="majorBidi"/>
          <w:sz w:val="24"/>
          <w:szCs w:val="24"/>
        </w:rPr>
        <w:t xml:space="preserve"> plant length, plant branching and total yield per plant in case of seedling soaking or soil drench. </w:t>
      </w:r>
      <w:r w:rsidRPr="002619F4">
        <w:rPr>
          <w:rFonts w:asciiTheme="majorBidi" w:hAnsiTheme="majorBidi" w:cstheme="majorBidi"/>
          <w:sz w:val="24"/>
          <w:szCs w:val="24"/>
        </w:rPr>
        <w:t>Also,</w:t>
      </w:r>
      <w:r w:rsidRPr="00920DF6">
        <w:rPr>
          <w:rFonts w:asciiTheme="majorBidi" w:hAnsiTheme="majorBidi" w:cstheme="majorBidi"/>
          <w:b/>
          <w:bCs/>
          <w:sz w:val="24"/>
          <w:szCs w:val="24"/>
        </w:rPr>
        <w:t xml:space="preserve"> </w:t>
      </w:r>
      <w:proofErr w:type="spellStart"/>
      <w:r w:rsidRPr="00920DF6">
        <w:rPr>
          <w:rFonts w:asciiTheme="majorBidi" w:hAnsiTheme="majorBidi" w:cstheme="majorBidi"/>
          <w:b/>
          <w:bCs/>
          <w:sz w:val="24"/>
          <w:szCs w:val="24"/>
        </w:rPr>
        <w:t>Mostasa</w:t>
      </w:r>
      <w:proofErr w:type="spellEnd"/>
      <w:r w:rsidR="00014468">
        <w:rPr>
          <w:rFonts w:asciiTheme="majorBidi" w:hAnsiTheme="majorBidi" w:cstheme="majorBidi"/>
          <w:sz w:val="24"/>
          <w:szCs w:val="24"/>
        </w:rPr>
        <w:t xml:space="preserve"> </w:t>
      </w:r>
      <w:r w:rsidR="0014305A">
        <w:rPr>
          <w:rFonts w:asciiTheme="majorBidi" w:hAnsiTheme="majorBidi" w:cstheme="majorBidi"/>
          <w:b/>
          <w:bCs/>
          <w:sz w:val="24"/>
          <w:szCs w:val="24"/>
        </w:rPr>
        <w:t xml:space="preserve">(2006) </w:t>
      </w:r>
      <w:r w:rsidRPr="00920DF6">
        <w:rPr>
          <w:rFonts w:asciiTheme="majorBidi" w:hAnsiTheme="majorBidi" w:cstheme="majorBidi"/>
          <w:sz w:val="24"/>
          <w:szCs w:val="24"/>
        </w:rPr>
        <w:t xml:space="preserve">reported that application of antioxidants, e.g. ascorbic, salicylic, </w:t>
      </w:r>
      <w:proofErr w:type="spellStart"/>
      <w:r w:rsidRPr="00920DF6">
        <w:rPr>
          <w:rFonts w:asciiTheme="majorBidi" w:hAnsiTheme="majorBidi" w:cstheme="majorBidi"/>
          <w:sz w:val="24"/>
          <w:szCs w:val="24"/>
        </w:rPr>
        <w:t>coumaric</w:t>
      </w:r>
      <w:proofErr w:type="spellEnd"/>
      <w:r w:rsidRPr="00920DF6">
        <w:rPr>
          <w:rFonts w:asciiTheme="majorBidi" w:hAnsiTheme="majorBidi" w:cstheme="majorBidi"/>
          <w:sz w:val="24"/>
          <w:szCs w:val="24"/>
        </w:rPr>
        <w:t xml:space="preserve">, benzoic acids and </w:t>
      </w:r>
      <w:proofErr w:type="spellStart"/>
      <w:r w:rsidRPr="00920DF6">
        <w:rPr>
          <w:rFonts w:asciiTheme="majorBidi" w:hAnsiTheme="majorBidi" w:cstheme="majorBidi"/>
          <w:sz w:val="24"/>
          <w:szCs w:val="24"/>
        </w:rPr>
        <w:t>propylgalate</w:t>
      </w:r>
      <w:proofErr w:type="spellEnd"/>
      <w:r w:rsidRPr="00920DF6">
        <w:rPr>
          <w:rFonts w:asciiTheme="majorBidi" w:hAnsiTheme="majorBidi" w:cstheme="majorBidi"/>
          <w:sz w:val="24"/>
          <w:szCs w:val="24"/>
        </w:rPr>
        <w:t xml:space="preserve"> as either seed soaking or soil drenching proved sufficient protection against cumin caused by </w:t>
      </w:r>
      <w:r w:rsidRPr="00920DF6">
        <w:rPr>
          <w:rFonts w:asciiTheme="majorBidi" w:hAnsiTheme="majorBidi" w:cstheme="majorBidi"/>
          <w:i/>
          <w:iCs/>
          <w:sz w:val="24"/>
          <w:szCs w:val="24"/>
        </w:rPr>
        <w:t>F. oxysporum</w:t>
      </w:r>
      <w:r w:rsidRPr="00920DF6">
        <w:rPr>
          <w:rFonts w:asciiTheme="majorBidi" w:hAnsiTheme="majorBidi" w:cstheme="majorBidi"/>
          <w:sz w:val="24"/>
          <w:szCs w:val="24"/>
        </w:rPr>
        <w:t xml:space="preserve"> f. sp. </w:t>
      </w:r>
      <w:proofErr w:type="spellStart"/>
      <w:r w:rsidRPr="00920DF6">
        <w:rPr>
          <w:rFonts w:asciiTheme="majorBidi" w:hAnsiTheme="majorBidi" w:cstheme="majorBidi"/>
          <w:i/>
          <w:iCs/>
          <w:sz w:val="24"/>
          <w:szCs w:val="24"/>
        </w:rPr>
        <w:t>cumini</w:t>
      </w:r>
      <w:proofErr w:type="spellEnd"/>
      <w:r w:rsidRPr="00920DF6">
        <w:rPr>
          <w:rFonts w:asciiTheme="majorBidi" w:hAnsiTheme="majorBidi" w:cstheme="majorBidi"/>
          <w:sz w:val="24"/>
          <w:szCs w:val="24"/>
        </w:rPr>
        <w:t xml:space="preserve"> or </w:t>
      </w:r>
      <w:proofErr w:type="spellStart"/>
      <w:r w:rsidRPr="00920DF6">
        <w:rPr>
          <w:rFonts w:asciiTheme="majorBidi" w:hAnsiTheme="majorBidi" w:cstheme="majorBidi"/>
          <w:i/>
          <w:iCs/>
          <w:sz w:val="24"/>
          <w:szCs w:val="24"/>
        </w:rPr>
        <w:t>Acreromonium</w:t>
      </w:r>
      <w:proofErr w:type="spellEnd"/>
      <w:r w:rsidRPr="00920DF6">
        <w:rPr>
          <w:rFonts w:asciiTheme="majorBidi" w:hAnsiTheme="majorBidi" w:cstheme="majorBidi"/>
          <w:i/>
          <w:iCs/>
          <w:sz w:val="24"/>
          <w:szCs w:val="24"/>
        </w:rPr>
        <w:t xml:space="preserve"> </w:t>
      </w:r>
      <w:proofErr w:type="spellStart"/>
      <w:r w:rsidRPr="00920DF6">
        <w:rPr>
          <w:rFonts w:asciiTheme="majorBidi" w:hAnsiTheme="majorBidi" w:cstheme="majorBidi"/>
          <w:i/>
          <w:iCs/>
          <w:sz w:val="24"/>
          <w:szCs w:val="24"/>
        </w:rPr>
        <w:t>egyptiacum</w:t>
      </w:r>
      <w:proofErr w:type="spellEnd"/>
      <w:r w:rsidRPr="00920DF6">
        <w:rPr>
          <w:rFonts w:asciiTheme="majorBidi" w:hAnsiTheme="majorBidi" w:cstheme="majorBidi"/>
          <w:sz w:val="24"/>
          <w:szCs w:val="24"/>
        </w:rPr>
        <w:t>. Silicon can contribute to the management of different crops by improving tolerance to environmental stress, giving lower intensity of diseases, and enhancing crop growth, yield and quality</w:t>
      </w:r>
      <w:r w:rsidR="00014468">
        <w:rPr>
          <w:rFonts w:asciiTheme="majorBidi" w:hAnsiTheme="majorBidi" w:cstheme="majorBidi"/>
          <w:b/>
          <w:bCs/>
          <w:sz w:val="24"/>
          <w:szCs w:val="24"/>
        </w:rPr>
        <w:t xml:space="preserve"> </w:t>
      </w:r>
      <w:r w:rsidR="00B8425E">
        <w:rPr>
          <w:rFonts w:asciiTheme="majorBidi" w:hAnsiTheme="majorBidi" w:cstheme="majorBidi"/>
          <w:b/>
          <w:bCs/>
          <w:sz w:val="24"/>
          <w:szCs w:val="24"/>
        </w:rPr>
        <w:t>(</w:t>
      </w:r>
      <w:proofErr w:type="spellStart"/>
      <w:r w:rsidR="00B8425E">
        <w:rPr>
          <w:rFonts w:asciiTheme="majorBidi" w:hAnsiTheme="majorBidi" w:cstheme="majorBidi"/>
          <w:b/>
          <w:bCs/>
          <w:sz w:val="24"/>
          <w:szCs w:val="24"/>
        </w:rPr>
        <w:t>Sahebi</w:t>
      </w:r>
      <w:proofErr w:type="spellEnd"/>
      <w:r w:rsidR="00B8425E">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B8425E">
        <w:rPr>
          <w:rFonts w:asciiTheme="majorBidi" w:hAnsiTheme="majorBidi" w:cstheme="majorBidi"/>
          <w:b/>
          <w:bCs/>
          <w:sz w:val="24"/>
          <w:szCs w:val="24"/>
        </w:rPr>
        <w:t>., 2016)</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w:t>
      </w:r>
      <w:r w:rsidRPr="00920DF6">
        <w:rPr>
          <w:rFonts w:asciiTheme="majorBidi" w:hAnsiTheme="majorBidi" w:cstheme="majorBidi"/>
          <w:b/>
          <w:bCs/>
          <w:sz w:val="24"/>
          <w:szCs w:val="24"/>
        </w:rPr>
        <w:t>Abdel-</w:t>
      </w:r>
      <w:proofErr w:type="spellStart"/>
      <w:r w:rsidRPr="00920DF6">
        <w:rPr>
          <w:rFonts w:asciiTheme="majorBidi" w:hAnsiTheme="majorBidi" w:cstheme="majorBidi"/>
          <w:b/>
          <w:bCs/>
          <w:sz w:val="24"/>
          <w:szCs w:val="24"/>
        </w:rPr>
        <w:t>Monaim</w:t>
      </w:r>
      <w:proofErr w:type="spellEnd"/>
      <w:r w:rsidRPr="00920DF6">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Pr="00920DF6">
        <w:rPr>
          <w:rFonts w:asciiTheme="majorBidi" w:hAnsiTheme="majorBidi" w:cstheme="majorBidi"/>
          <w:b/>
          <w:bCs/>
          <w:sz w:val="24"/>
          <w:szCs w:val="24"/>
        </w:rPr>
        <w:t xml:space="preserve">. </w:t>
      </w:r>
      <w:r w:rsidR="0014305A">
        <w:rPr>
          <w:rFonts w:asciiTheme="majorBidi" w:hAnsiTheme="majorBidi" w:cstheme="majorBidi"/>
          <w:b/>
          <w:bCs/>
          <w:sz w:val="24"/>
          <w:szCs w:val="24"/>
        </w:rPr>
        <w:t>(</w:t>
      </w:r>
      <w:r w:rsidR="00B8425E">
        <w:rPr>
          <w:rFonts w:asciiTheme="majorBidi" w:hAnsiTheme="majorBidi" w:cstheme="majorBidi"/>
          <w:b/>
          <w:bCs/>
          <w:sz w:val="24"/>
          <w:szCs w:val="24"/>
        </w:rPr>
        <w:t>2015)</w:t>
      </w:r>
      <w:r w:rsidRPr="00920DF6">
        <w:rPr>
          <w:rFonts w:asciiTheme="majorBidi" w:hAnsiTheme="majorBidi" w:cstheme="majorBidi"/>
          <w:sz w:val="24"/>
          <w:szCs w:val="24"/>
        </w:rPr>
        <w:t xml:space="preserve"> found that </w:t>
      </w:r>
      <w:r w:rsidRPr="00920DF6">
        <w:rPr>
          <w:rFonts w:asciiTheme="majorBidi" w:hAnsiTheme="majorBidi" w:cstheme="majorBidi"/>
          <w:sz w:val="24"/>
          <w:szCs w:val="24"/>
          <w:shd w:val="clear" w:color="auto" w:fill="FFFFFF"/>
        </w:rPr>
        <w:t>K</w:t>
      </w:r>
      <w:r w:rsidRPr="00920DF6">
        <w:rPr>
          <w:rFonts w:asciiTheme="majorBidi" w:hAnsiTheme="majorBidi" w:cstheme="majorBidi"/>
          <w:sz w:val="24"/>
          <w:szCs w:val="24"/>
          <w:shd w:val="clear" w:color="auto" w:fill="FFFFFF"/>
          <w:vertAlign w:val="subscript"/>
        </w:rPr>
        <w:t>2</w:t>
      </w:r>
      <w:r w:rsidRPr="00920DF6">
        <w:rPr>
          <w:rFonts w:asciiTheme="majorBidi" w:hAnsiTheme="majorBidi" w:cstheme="majorBidi"/>
          <w:sz w:val="24"/>
          <w:szCs w:val="24"/>
          <w:shd w:val="clear" w:color="auto" w:fill="FFFFFF"/>
        </w:rPr>
        <w:t>SiO</w:t>
      </w:r>
      <w:r w:rsidRPr="00920DF6">
        <w:rPr>
          <w:rFonts w:asciiTheme="majorBidi" w:hAnsiTheme="majorBidi" w:cstheme="majorBidi"/>
          <w:sz w:val="24"/>
          <w:szCs w:val="24"/>
          <w:shd w:val="clear" w:color="auto" w:fill="FFFFFF"/>
          <w:vertAlign w:val="subscript"/>
        </w:rPr>
        <w:t>3</w:t>
      </w:r>
      <w:r w:rsidRPr="00920DF6">
        <w:rPr>
          <w:rFonts w:asciiTheme="majorBidi" w:hAnsiTheme="majorBidi" w:cstheme="majorBidi"/>
          <w:sz w:val="24"/>
          <w:szCs w:val="24"/>
          <w:shd w:val="clear" w:color="auto" w:fill="FFFFFF"/>
        </w:rPr>
        <w:t xml:space="preserve"> followed by K</w:t>
      </w:r>
      <w:r w:rsidRPr="00920DF6">
        <w:rPr>
          <w:rFonts w:asciiTheme="majorBidi" w:hAnsiTheme="majorBidi" w:cstheme="majorBidi"/>
          <w:sz w:val="24"/>
          <w:szCs w:val="24"/>
          <w:shd w:val="clear" w:color="auto" w:fill="FFFFFF"/>
          <w:vertAlign w:val="subscript"/>
        </w:rPr>
        <w:t>2</w:t>
      </w:r>
      <w:r w:rsidRPr="00920DF6">
        <w:rPr>
          <w:rFonts w:asciiTheme="majorBidi" w:hAnsiTheme="majorBidi" w:cstheme="majorBidi"/>
          <w:sz w:val="24"/>
          <w:szCs w:val="24"/>
          <w:shd w:val="clear" w:color="auto" w:fill="FFFFFF"/>
        </w:rPr>
        <w:t>HPO</w:t>
      </w:r>
      <w:r w:rsidRPr="00920DF6">
        <w:rPr>
          <w:rFonts w:asciiTheme="majorBidi" w:hAnsiTheme="majorBidi" w:cstheme="majorBidi"/>
          <w:sz w:val="24"/>
          <w:szCs w:val="24"/>
          <w:shd w:val="clear" w:color="auto" w:fill="FFFFFF"/>
          <w:vertAlign w:val="subscript"/>
        </w:rPr>
        <w:t>4</w:t>
      </w:r>
      <w:r w:rsidRPr="00920DF6">
        <w:rPr>
          <w:rFonts w:asciiTheme="majorBidi" w:hAnsiTheme="majorBidi" w:cstheme="majorBidi"/>
          <w:sz w:val="24"/>
          <w:szCs w:val="24"/>
          <w:shd w:val="clear" w:color="auto" w:fill="FFFFFF"/>
        </w:rPr>
        <w:t xml:space="preserve"> recorded highly protection against damping-off and root rot/wilt severity more than the other tested potassium salts as well as the highest increase in all the mentioned parameters over the other entire three potassium salts during both growing seasons.</w:t>
      </w:r>
      <w:r w:rsidRPr="00920DF6">
        <w:rPr>
          <w:rFonts w:asciiTheme="majorBidi" w:hAnsiTheme="majorBidi" w:cstheme="majorBidi"/>
          <w:sz w:val="24"/>
          <w:szCs w:val="24"/>
        </w:rPr>
        <w:t xml:space="preserve"> The suppressive effects of silicon on plant diseases have previously been reported</w:t>
      </w:r>
      <w:r w:rsidR="00AE4FA5">
        <w:rPr>
          <w:rFonts w:asciiTheme="majorBidi" w:hAnsiTheme="majorBidi" w:cstheme="majorBidi"/>
          <w:b/>
          <w:bCs/>
          <w:sz w:val="24"/>
          <w:szCs w:val="24"/>
        </w:rPr>
        <w:t xml:space="preserve"> </w:t>
      </w:r>
      <w:r w:rsidR="00B8425E">
        <w:rPr>
          <w:rFonts w:asciiTheme="majorBidi" w:hAnsiTheme="majorBidi" w:cstheme="majorBidi"/>
          <w:b/>
          <w:bCs/>
          <w:sz w:val="24"/>
          <w:szCs w:val="24"/>
        </w:rPr>
        <w:t>(Ma and Takahashi, 2002)</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Methods of disease suppression by silicon include increased mechanical barriers and the production of plant enzymes</w:t>
      </w:r>
      <w:r w:rsidR="00014468">
        <w:rPr>
          <w:rFonts w:asciiTheme="majorBidi" w:hAnsiTheme="majorBidi" w:cstheme="majorBidi"/>
          <w:sz w:val="24"/>
          <w:szCs w:val="24"/>
        </w:rPr>
        <w:t xml:space="preserve"> </w:t>
      </w:r>
      <w:r w:rsidR="00B8425E">
        <w:rPr>
          <w:rFonts w:asciiTheme="majorBidi" w:hAnsiTheme="majorBidi" w:cstheme="majorBidi"/>
          <w:b/>
          <w:bCs/>
          <w:sz w:val="24"/>
          <w:szCs w:val="24"/>
        </w:rPr>
        <w:t xml:space="preserve">Samuels </w:t>
      </w:r>
      <w:r w:rsidR="005D7122" w:rsidRPr="005D7122">
        <w:rPr>
          <w:rFonts w:asciiTheme="majorBidi" w:hAnsiTheme="majorBidi" w:cstheme="majorBidi"/>
          <w:b/>
          <w:bCs/>
          <w:i/>
          <w:iCs/>
          <w:sz w:val="24"/>
          <w:szCs w:val="24"/>
        </w:rPr>
        <w:t>et al</w:t>
      </w:r>
      <w:r w:rsidR="00B8425E">
        <w:rPr>
          <w:rFonts w:asciiTheme="majorBidi" w:hAnsiTheme="majorBidi" w:cstheme="majorBidi"/>
          <w:b/>
          <w:bCs/>
          <w:sz w:val="24"/>
          <w:szCs w:val="24"/>
        </w:rPr>
        <w:t>., 1993)</w:t>
      </w:r>
      <w:r w:rsidR="00014468">
        <w:rPr>
          <w:rFonts w:asciiTheme="majorBidi" w:hAnsiTheme="majorBidi" w:cstheme="majorBidi"/>
          <w:sz w:val="24"/>
          <w:szCs w:val="24"/>
        </w:rPr>
        <w:t xml:space="preserve"> </w:t>
      </w:r>
      <w:r w:rsidRPr="00920DF6">
        <w:rPr>
          <w:rFonts w:asciiTheme="majorBidi" w:hAnsiTheme="majorBidi" w:cstheme="majorBidi"/>
          <w:sz w:val="24"/>
          <w:szCs w:val="24"/>
        </w:rPr>
        <w:t xml:space="preserve">and </w:t>
      </w:r>
      <w:proofErr w:type="spellStart"/>
      <w:r w:rsidRPr="00920DF6">
        <w:rPr>
          <w:rFonts w:asciiTheme="majorBidi" w:hAnsiTheme="majorBidi" w:cstheme="majorBidi"/>
          <w:sz w:val="24"/>
          <w:szCs w:val="24"/>
        </w:rPr>
        <w:t>fungitoxic</w:t>
      </w:r>
      <w:proofErr w:type="spellEnd"/>
      <w:r w:rsidRPr="00920DF6">
        <w:rPr>
          <w:rFonts w:asciiTheme="majorBidi" w:hAnsiTheme="majorBidi" w:cstheme="majorBidi"/>
          <w:sz w:val="24"/>
          <w:szCs w:val="24"/>
        </w:rPr>
        <w:t xml:space="preserve"> compounds </w:t>
      </w:r>
      <w:r w:rsidR="00B8425E">
        <w:rPr>
          <w:rFonts w:asciiTheme="majorBidi" w:hAnsiTheme="majorBidi" w:cstheme="majorBidi"/>
          <w:b/>
          <w:bCs/>
          <w:sz w:val="24"/>
          <w:szCs w:val="24"/>
        </w:rPr>
        <w:t>(</w:t>
      </w:r>
      <w:proofErr w:type="spellStart"/>
      <w:r w:rsidR="00B8425E">
        <w:rPr>
          <w:rFonts w:asciiTheme="majorBidi" w:hAnsiTheme="majorBidi" w:cstheme="majorBidi"/>
          <w:b/>
          <w:bCs/>
          <w:sz w:val="24"/>
          <w:szCs w:val="24"/>
        </w:rPr>
        <w:t>Fawe</w:t>
      </w:r>
      <w:proofErr w:type="spellEnd"/>
      <w:r w:rsidR="00B8425E">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B8425E">
        <w:rPr>
          <w:rFonts w:asciiTheme="majorBidi" w:hAnsiTheme="majorBidi" w:cstheme="majorBidi"/>
          <w:b/>
          <w:bCs/>
          <w:sz w:val="24"/>
          <w:szCs w:val="24"/>
        </w:rPr>
        <w:t>., 2001)</w:t>
      </w:r>
      <w:r w:rsidRPr="00920DF6">
        <w:rPr>
          <w:rFonts w:asciiTheme="majorBidi" w:hAnsiTheme="majorBidi" w:cstheme="majorBidi"/>
          <w:sz w:val="24"/>
          <w:szCs w:val="24"/>
        </w:rPr>
        <w:t>.</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The present research focuses on finding compounds that are safe to humans, animals and the environment, </w:t>
      </w:r>
      <w:r w:rsidRPr="002619F4">
        <w:rPr>
          <w:rFonts w:asciiTheme="majorBidi" w:hAnsiTheme="majorBidi" w:cstheme="majorBidi"/>
          <w:i/>
          <w:iCs/>
          <w:sz w:val="24"/>
          <w:szCs w:val="24"/>
        </w:rPr>
        <w:t>viz.</w:t>
      </w:r>
      <w:r w:rsidRPr="00920DF6">
        <w:rPr>
          <w:rFonts w:asciiTheme="majorBidi" w:hAnsiTheme="majorBidi" w:cstheme="majorBidi"/>
          <w:sz w:val="24"/>
          <w:szCs w:val="24"/>
        </w:rPr>
        <w:t xml:space="preserve"> salicylic acid,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K- silicate, hydroquinone are recorded by several investigators to have antimicrobial inhibitor effect as well as they play important role to induce plant resistance against charcoal disease of cowpea either </w:t>
      </w:r>
      <w:r w:rsidRPr="002619F4">
        <w:rPr>
          <w:rFonts w:asciiTheme="majorBidi" w:hAnsiTheme="majorBidi" w:cstheme="majorBidi"/>
          <w:i/>
          <w:iCs/>
          <w:sz w:val="24"/>
          <w:szCs w:val="24"/>
        </w:rPr>
        <w:t>in vitro</w:t>
      </w:r>
      <w:r w:rsidRPr="00920DF6">
        <w:rPr>
          <w:rFonts w:asciiTheme="majorBidi" w:hAnsiTheme="majorBidi" w:cstheme="majorBidi"/>
          <w:sz w:val="24"/>
          <w:szCs w:val="24"/>
        </w:rPr>
        <w:t xml:space="preserve"> or </w:t>
      </w:r>
      <w:r w:rsidRPr="002619F4">
        <w:rPr>
          <w:rFonts w:asciiTheme="majorBidi" w:hAnsiTheme="majorBidi" w:cstheme="majorBidi"/>
          <w:i/>
          <w:iCs/>
          <w:sz w:val="24"/>
          <w:szCs w:val="24"/>
        </w:rPr>
        <w:t>in vivo</w:t>
      </w:r>
      <w:r w:rsidRPr="00920DF6">
        <w:rPr>
          <w:rFonts w:asciiTheme="majorBidi" w:hAnsiTheme="majorBidi" w:cstheme="majorBidi"/>
          <w:sz w:val="24"/>
          <w:szCs w:val="24"/>
        </w:rPr>
        <w:t xml:space="preserve"> as well as its effective on plant growth and yield components in field. In addition, biochemical changes associated with the application of these chemical inducers were assessed.</w:t>
      </w:r>
    </w:p>
    <w:p w:rsidR="00300F7B" w:rsidRPr="00920DF6" w:rsidRDefault="002E26E1" w:rsidP="00BE0D5F">
      <w:pPr>
        <w:bidi w:val="0"/>
        <w:spacing w:after="0" w:line="360" w:lineRule="auto"/>
        <w:jc w:val="center"/>
        <w:rPr>
          <w:rFonts w:asciiTheme="majorBidi" w:eastAsia="Times New Roman" w:hAnsiTheme="majorBidi" w:cstheme="majorBidi"/>
          <w:b/>
          <w:bCs/>
          <w:sz w:val="24"/>
          <w:szCs w:val="24"/>
        </w:rPr>
      </w:pPr>
      <w:r w:rsidRPr="00920DF6">
        <w:rPr>
          <w:rFonts w:asciiTheme="majorBidi" w:eastAsia="Times New Roman" w:hAnsiTheme="majorBidi" w:cstheme="majorBidi"/>
          <w:b/>
          <w:bCs/>
          <w:sz w:val="24"/>
          <w:szCs w:val="24"/>
        </w:rPr>
        <w:t>MATERIAL AND METHODS</w:t>
      </w:r>
    </w:p>
    <w:p w:rsidR="00300F7B" w:rsidRPr="00920DF6" w:rsidRDefault="00300F7B" w:rsidP="00BE0D5F">
      <w:pPr>
        <w:bidi w:val="0"/>
        <w:spacing w:after="0" w:line="360" w:lineRule="auto"/>
        <w:jc w:val="both"/>
        <w:rPr>
          <w:rFonts w:asciiTheme="majorBidi" w:eastAsia="Times New Roman" w:hAnsiTheme="majorBidi" w:cstheme="majorBidi"/>
          <w:b/>
          <w:bCs/>
          <w:sz w:val="24"/>
          <w:szCs w:val="24"/>
        </w:rPr>
      </w:pPr>
      <w:r w:rsidRPr="00920DF6">
        <w:rPr>
          <w:rFonts w:asciiTheme="majorBidi" w:eastAsia="Times New Roman" w:hAnsiTheme="majorBidi" w:cstheme="majorBidi"/>
          <w:b/>
          <w:bCs/>
          <w:sz w:val="24"/>
          <w:szCs w:val="24"/>
        </w:rPr>
        <w:t>Isolation, purification and identification of the pathogen:</w:t>
      </w:r>
    </w:p>
    <w:p w:rsidR="00300F7B" w:rsidRPr="00920DF6" w:rsidRDefault="00300F7B" w:rsidP="00BE0D5F">
      <w:pPr>
        <w:autoSpaceDE w:val="0"/>
        <w:autoSpaceDN w:val="0"/>
        <w:bidi w:val="0"/>
        <w:adjustRightInd w:val="0"/>
        <w:spacing w:after="0" w:line="360" w:lineRule="auto"/>
        <w:ind w:firstLine="720"/>
        <w:jc w:val="both"/>
        <w:rPr>
          <w:rFonts w:asciiTheme="majorBidi" w:eastAsia="Times New Roman" w:hAnsiTheme="majorBidi" w:cstheme="majorBidi"/>
          <w:sz w:val="24"/>
          <w:szCs w:val="24"/>
          <w:lang w:bidi="ar-EG"/>
        </w:rPr>
      </w:pPr>
      <w:r w:rsidRPr="00920DF6">
        <w:rPr>
          <w:rFonts w:asciiTheme="majorBidi" w:eastAsia="Times New Roman" w:hAnsiTheme="majorBidi" w:cstheme="majorBidi"/>
          <w:i/>
          <w:iCs/>
          <w:sz w:val="24"/>
          <w:szCs w:val="24"/>
        </w:rPr>
        <w:t xml:space="preserve">Macrophomina phaseolina </w:t>
      </w:r>
      <w:r w:rsidRPr="00920DF6">
        <w:rPr>
          <w:rFonts w:asciiTheme="majorBidi" w:eastAsia="Times New Roman" w:hAnsiTheme="majorBidi" w:cstheme="majorBidi"/>
          <w:sz w:val="24"/>
          <w:szCs w:val="24"/>
        </w:rPr>
        <w:t xml:space="preserve">was isolated from cowpea plants infected with charcoal rot disease collected from different locations of New Valley </w:t>
      </w:r>
      <w:r w:rsidR="002619F4">
        <w:rPr>
          <w:rFonts w:asciiTheme="majorBidi" w:eastAsia="Times New Roman" w:hAnsiTheme="majorBidi" w:cstheme="majorBidi"/>
          <w:sz w:val="24"/>
          <w:szCs w:val="24"/>
        </w:rPr>
        <w:t>G</w:t>
      </w:r>
      <w:r w:rsidRPr="00920DF6">
        <w:rPr>
          <w:rFonts w:asciiTheme="majorBidi" w:eastAsia="Times New Roman" w:hAnsiTheme="majorBidi" w:cstheme="majorBidi"/>
          <w:sz w:val="24"/>
          <w:szCs w:val="24"/>
        </w:rPr>
        <w:t xml:space="preserve">overnorate. Infected plant tissues bearing fungal </w:t>
      </w:r>
      <w:proofErr w:type="spellStart"/>
      <w:r w:rsidRPr="00920DF6">
        <w:rPr>
          <w:rFonts w:asciiTheme="majorBidi" w:eastAsia="Times New Roman" w:hAnsiTheme="majorBidi" w:cstheme="majorBidi"/>
          <w:sz w:val="24"/>
          <w:szCs w:val="24"/>
        </w:rPr>
        <w:t>sclerotia</w:t>
      </w:r>
      <w:proofErr w:type="spellEnd"/>
      <w:r w:rsidRPr="00920DF6">
        <w:rPr>
          <w:rFonts w:asciiTheme="majorBidi" w:eastAsia="Times New Roman" w:hAnsiTheme="majorBidi" w:cstheme="majorBidi"/>
          <w:sz w:val="24"/>
          <w:szCs w:val="24"/>
        </w:rPr>
        <w:t xml:space="preserve"> were selected. The tissue was cut into 5 mm long and 2-3 mm thick pieces. They were surface sterilized with 1% </w:t>
      </w:r>
      <w:proofErr w:type="spellStart"/>
      <w:r w:rsidRPr="00920DF6">
        <w:rPr>
          <w:rFonts w:asciiTheme="majorBidi" w:eastAsia="Times New Roman" w:hAnsiTheme="majorBidi" w:cstheme="majorBidi"/>
          <w:sz w:val="24"/>
          <w:szCs w:val="24"/>
        </w:rPr>
        <w:t>NaOCl</w:t>
      </w:r>
      <w:proofErr w:type="spellEnd"/>
      <w:r w:rsidRPr="00920DF6">
        <w:rPr>
          <w:rFonts w:asciiTheme="majorBidi" w:eastAsia="Times New Roman" w:hAnsiTheme="majorBidi" w:cstheme="majorBidi"/>
          <w:sz w:val="24"/>
          <w:szCs w:val="24"/>
        </w:rPr>
        <w:t xml:space="preserve"> solution for about 2 minutes followed by thoroughly washing with sterilized water. The sterilized pieces were transferred to potato dextrose agar (PDA) medium in 9 cm diameter Petri plates and incubated at 28±2 °C for 5 days. Purification of the </w:t>
      </w:r>
      <w:r w:rsidRPr="00920DF6">
        <w:rPr>
          <w:rFonts w:asciiTheme="majorBidi" w:eastAsia="Times New Roman" w:hAnsiTheme="majorBidi" w:cstheme="majorBidi"/>
          <w:sz w:val="24"/>
          <w:szCs w:val="24"/>
        </w:rPr>
        <w:lastRenderedPageBreak/>
        <w:t xml:space="preserve">isolated fungus was carried out using </w:t>
      </w:r>
      <w:proofErr w:type="spellStart"/>
      <w:r w:rsidRPr="00920DF6">
        <w:rPr>
          <w:rFonts w:asciiTheme="majorBidi" w:eastAsia="Times New Roman" w:hAnsiTheme="majorBidi" w:cstheme="majorBidi"/>
          <w:sz w:val="24"/>
          <w:szCs w:val="24"/>
        </w:rPr>
        <w:t>hyphal</w:t>
      </w:r>
      <w:proofErr w:type="spellEnd"/>
      <w:r w:rsidRPr="00920DF6">
        <w:rPr>
          <w:rFonts w:asciiTheme="majorBidi" w:eastAsia="Times New Roman" w:hAnsiTheme="majorBidi" w:cstheme="majorBidi"/>
          <w:sz w:val="24"/>
          <w:szCs w:val="24"/>
        </w:rPr>
        <w:t xml:space="preserve"> tip technique as described by </w:t>
      </w:r>
      <w:proofErr w:type="spellStart"/>
      <w:r w:rsidRPr="00920DF6">
        <w:rPr>
          <w:rFonts w:asciiTheme="majorBidi" w:eastAsia="Times New Roman" w:hAnsiTheme="majorBidi" w:cstheme="majorBidi"/>
          <w:b/>
          <w:bCs/>
          <w:sz w:val="24"/>
          <w:szCs w:val="24"/>
        </w:rPr>
        <w:t>Dhingra</w:t>
      </w:r>
      <w:proofErr w:type="spellEnd"/>
      <w:r w:rsidRPr="00920DF6">
        <w:rPr>
          <w:rFonts w:asciiTheme="majorBidi" w:eastAsia="Times New Roman" w:hAnsiTheme="majorBidi" w:cstheme="majorBidi"/>
          <w:b/>
          <w:bCs/>
          <w:sz w:val="24"/>
          <w:szCs w:val="24"/>
        </w:rPr>
        <w:t xml:space="preserve"> and Sinclair </w:t>
      </w:r>
      <w:r w:rsidR="00E01808">
        <w:rPr>
          <w:rFonts w:asciiTheme="majorBidi" w:eastAsia="Times New Roman" w:hAnsiTheme="majorBidi" w:cstheme="majorBidi"/>
          <w:b/>
          <w:bCs/>
          <w:sz w:val="24"/>
          <w:szCs w:val="24"/>
        </w:rPr>
        <w:t>(1985)</w:t>
      </w:r>
      <w:r w:rsidRPr="00920DF6">
        <w:rPr>
          <w:rFonts w:asciiTheme="majorBidi" w:eastAsia="Times New Roman" w:hAnsiTheme="majorBidi" w:cstheme="majorBidi"/>
          <w:b/>
          <w:bCs/>
          <w:sz w:val="24"/>
          <w:szCs w:val="24"/>
        </w:rPr>
        <w:t>.</w:t>
      </w:r>
      <w:r w:rsidRPr="00920DF6">
        <w:rPr>
          <w:rFonts w:asciiTheme="majorBidi" w:eastAsia="Times New Roman" w:hAnsiTheme="majorBidi" w:cstheme="majorBidi"/>
          <w:sz w:val="24"/>
          <w:szCs w:val="24"/>
        </w:rPr>
        <w:t xml:space="preserve"> The isolated fungus was identified according to their morphological characters according </w:t>
      </w:r>
      <w:r w:rsidRPr="00920DF6">
        <w:rPr>
          <w:rFonts w:asciiTheme="majorBidi" w:eastAsia="Times New Roman" w:hAnsiTheme="majorBidi" w:cstheme="majorBidi"/>
          <w:b/>
          <w:bCs/>
          <w:sz w:val="24"/>
          <w:szCs w:val="24"/>
        </w:rPr>
        <w:t>Barnett and Hunter</w:t>
      </w:r>
      <w:r w:rsidR="00014468">
        <w:rPr>
          <w:rFonts w:asciiTheme="majorBidi" w:eastAsia="Times New Roman" w:hAnsiTheme="majorBidi" w:cstheme="majorBidi"/>
          <w:b/>
          <w:bCs/>
          <w:sz w:val="24"/>
          <w:szCs w:val="24"/>
        </w:rPr>
        <w:t xml:space="preserve"> </w:t>
      </w:r>
      <w:r w:rsidR="00E01808">
        <w:rPr>
          <w:rFonts w:asciiTheme="majorBidi" w:eastAsia="Times New Roman" w:hAnsiTheme="majorBidi" w:cstheme="majorBidi"/>
          <w:b/>
          <w:bCs/>
          <w:sz w:val="24"/>
          <w:szCs w:val="24"/>
        </w:rPr>
        <w:t>(1986).</w:t>
      </w:r>
      <w:r w:rsidRPr="00920DF6">
        <w:rPr>
          <w:rFonts w:asciiTheme="majorBidi" w:eastAsia="Times New Roman" w:hAnsiTheme="majorBidi" w:cstheme="majorBidi"/>
          <w:i/>
          <w:iCs/>
          <w:sz w:val="24"/>
          <w:szCs w:val="24"/>
        </w:rPr>
        <w:t xml:space="preserve"> </w:t>
      </w:r>
      <w:r w:rsidRPr="00920DF6">
        <w:rPr>
          <w:rFonts w:asciiTheme="majorBidi" w:eastAsia="Times New Roman" w:hAnsiTheme="majorBidi" w:cstheme="majorBidi"/>
          <w:sz w:val="24"/>
          <w:szCs w:val="24"/>
          <w:lang w:bidi="ar-EG"/>
        </w:rPr>
        <w:t xml:space="preserve">Subcultures of the obtained isolates were then kept on PDA slants and stored at 4 </w:t>
      </w:r>
      <w:proofErr w:type="spellStart"/>
      <w:r w:rsidRPr="00920DF6">
        <w:rPr>
          <w:rFonts w:asciiTheme="majorBidi" w:eastAsia="Times New Roman" w:hAnsiTheme="majorBidi" w:cstheme="majorBidi"/>
          <w:sz w:val="24"/>
          <w:szCs w:val="24"/>
          <w:vertAlign w:val="superscript"/>
          <w:lang w:bidi="ar-EG"/>
        </w:rPr>
        <w:t>o</w:t>
      </w:r>
      <w:r w:rsidRPr="00920DF6">
        <w:rPr>
          <w:rFonts w:asciiTheme="majorBidi" w:eastAsia="Times New Roman" w:hAnsiTheme="majorBidi" w:cstheme="majorBidi"/>
          <w:sz w:val="24"/>
          <w:szCs w:val="24"/>
          <w:lang w:bidi="ar-EG"/>
        </w:rPr>
        <w:t>C</w:t>
      </w:r>
      <w:proofErr w:type="spellEnd"/>
      <w:r w:rsidRPr="00920DF6">
        <w:rPr>
          <w:rFonts w:asciiTheme="majorBidi" w:eastAsia="Times New Roman" w:hAnsiTheme="majorBidi" w:cstheme="majorBidi"/>
          <w:sz w:val="24"/>
          <w:szCs w:val="24"/>
          <w:lang w:bidi="ar-EG"/>
        </w:rPr>
        <w:t xml:space="preserve"> for further studies. </w:t>
      </w:r>
    </w:p>
    <w:p w:rsidR="00300F7B" w:rsidRPr="00920DF6" w:rsidRDefault="00300F7B" w:rsidP="00BE0D5F">
      <w:pPr>
        <w:bidi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 xml:space="preserve">Preparation of fungal </w:t>
      </w:r>
      <w:proofErr w:type="spellStart"/>
      <w:r w:rsidRPr="00920DF6">
        <w:rPr>
          <w:rFonts w:asciiTheme="majorBidi" w:hAnsiTheme="majorBidi" w:cstheme="majorBidi"/>
          <w:b/>
          <w:bCs/>
          <w:sz w:val="24"/>
          <w:szCs w:val="24"/>
        </w:rPr>
        <w:t>inoculum</w:t>
      </w:r>
      <w:proofErr w:type="spellEnd"/>
      <w:r w:rsidRPr="00920DF6">
        <w:rPr>
          <w:rFonts w:asciiTheme="majorBidi" w:hAnsiTheme="majorBidi" w:cstheme="majorBidi"/>
          <w:b/>
          <w:bCs/>
          <w:sz w:val="24"/>
          <w:szCs w:val="24"/>
        </w:rPr>
        <w:t xml:space="preserve">: </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The </w:t>
      </w:r>
      <w:proofErr w:type="spellStart"/>
      <w:r w:rsidRPr="00920DF6">
        <w:rPr>
          <w:rFonts w:asciiTheme="majorBidi" w:hAnsiTheme="majorBidi" w:cstheme="majorBidi"/>
          <w:sz w:val="24"/>
          <w:szCs w:val="24"/>
        </w:rPr>
        <w:t>inoculum</w:t>
      </w:r>
      <w:proofErr w:type="spellEnd"/>
      <w:r w:rsidRPr="00920DF6">
        <w:rPr>
          <w:rFonts w:asciiTheme="majorBidi" w:hAnsiTheme="majorBidi" w:cstheme="majorBidi"/>
          <w:sz w:val="24"/>
          <w:szCs w:val="24"/>
        </w:rPr>
        <w:t xml:space="preserve">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was prepared from one week old culture grown on 100 ml potato dextrose (PD) broth medium in flask (500 ml) and incubated at 28±2 °C according to </w:t>
      </w:r>
      <w:proofErr w:type="spellStart"/>
      <w:r w:rsidRPr="00920DF6">
        <w:rPr>
          <w:rFonts w:asciiTheme="majorBidi" w:hAnsiTheme="majorBidi" w:cstheme="majorBidi"/>
          <w:b/>
          <w:bCs/>
          <w:sz w:val="24"/>
          <w:szCs w:val="24"/>
        </w:rPr>
        <w:t>Muthomi</w:t>
      </w:r>
      <w:proofErr w:type="spellEnd"/>
      <w:r w:rsidRPr="00920DF6">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Pr="00920DF6">
        <w:rPr>
          <w:rFonts w:asciiTheme="majorBidi" w:hAnsiTheme="majorBidi" w:cstheme="majorBidi"/>
          <w:b/>
          <w:bCs/>
          <w:i/>
          <w:iCs/>
          <w:sz w:val="24"/>
          <w:szCs w:val="24"/>
        </w:rPr>
        <w:t>.</w:t>
      </w:r>
      <w:r w:rsidR="00014468">
        <w:rPr>
          <w:rFonts w:asciiTheme="majorBidi" w:hAnsiTheme="majorBidi" w:cstheme="majorBidi"/>
          <w:b/>
          <w:bCs/>
          <w:sz w:val="24"/>
          <w:szCs w:val="24"/>
        </w:rPr>
        <w:t xml:space="preserve"> </w:t>
      </w:r>
      <w:r w:rsidR="00E01808">
        <w:rPr>
          <w:rFonts w:asciiTheme="majorBidi" w:hAnsiTheme="majorBidi" w:cstheme="majorBidi"/>
          <w:b/>
          <w:bCs/>
          <w:sz w:val="24"/>
          <w:szCs w:val="24"/>
        </w:rPr>
        <w:t>(2007)</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The content of the flask were homogenized in a blender for one min. The resulted cultures were used for soil infestation in a greenhouse experiment for studying the pathogenicity test.</w:t>
      </w:r>
    </w:p>
    <w:p w:rsidR="00300F7B" w:rsidRPr="00920DF6" w:rsidRDefault="00300F7B" w:rsidP="00BE0D5F">
      <w:pPr>
        <w:bidi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Greenhouse experiments:</w:t>
      </w:r>
    </w:p>
    <w:p w:rsidR="00300F7B" w:rsidRPr="00920DF6" w:rsidRDefault="00300F7B" w:rsidP="00BE0D5F">
      <w:pPr>
        <w:bidi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 xml:space="preserve"> Pathogenicity tests: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Pathogenicity test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(16 isolates) was carried out at New Valley Agric. Res. Station </w:t>
      </w:r>
      <w:r w:rsidR="002619F4">
        <w:rPr>
          <w:rFonts w:asciiTheme="majorBidi" w:hAnsiTheme="majorBidi" w:cstheme="majorBidi"/>
          <w:sz w:val="24"/>
          <w:szCs w:val="24"/>
        </w:rPr>
        <w:t>on</w:t>
      </w:r>
      <w:r w:rsidRPr="00920DF6">
        <w:rPr>
          <w:rFonts w:asciiTheme="majorBidi" w:hAnsiTheme="majorBidi" w:cstheme="majorBidi"/>
          <w:sz w:val="24"/>
          <w:szCs w:val="24"/>
        </w:rPr>
        <w:t xml:space="preserve"> cowpea local </w:t>
      </w:r>
      <w:proofErr w:type="spellStart"/>
      <w:r w:rsidR="002619F4">
        <w:rPr>
          <w:rFonts w:asciiTheme="majorBidi" w:hAnsiTheme="majorBidi" w:cstheme="majorBidi"/>
          <w:sz w:val="24"/>
          <w:szCs w:val="24"/>
        </w:rPr>
        <w:t>B</w:t>
      </w:r>
      <w:r w:rsidRPr="00920DF6">
        <w:rPr>
          <w:rFonts w:asciiTheme="majorBidi" w:hAnsiTheme="majorBidi" w:cstheme="majorBidi"/>
          <w:sz w:val="24"/>
          <w:szCs w:val="24"/>
        </w:rPr>
        <w:t>alady</w:t>
      </w:r>
      <w:proofErr w:type="spellEnd"/>
      <w:r w:rsidRPr="00920DF6">
        <w:rPr>
          <w:rFonts w:asciiTheme="majorBidi" w:hAnsiTheme="majorBidi" w:cstheme="majorBidi"/>
          <w:sz w:val="24"/>
          <w:szCs w:val="24"/>
        </w:rPr>
        <w:t xml:space="preserve"> cultivar in plastic pots (30-cm-diam.) containing sterilized sand soil. Cowpea seeds were surface sterilized by immersing them in 1% sodium hypochlorite solution for 2 min then washed several times with sterilized water. Five seeds were sown in each pot and maintained in the greenhouse. After fifteen days of sowing, pots were inoculated with 100 ml homogenate culture </w:t>
      </w:r>
      <w:proofErr w:type="gramStart"/>
      <w:r w:rsidRPr="00920DF6">
        <w:rPr>
          <w:rFonts w:asciiTheme="majorBidi" w:hAnsiTheme="majorBidi" w:cstheme="majorBidi"/>
          <w:sz w:val="24"/>
          <w:szCs w:val="24"/>
        </w:rPr>
        <w:t>(10</w:t>
      </w:r>
      <w:r w:rsidRPr="00920DF6">
        <w:rPr>
          <w:rFonts w:asciiTheme="majorBidi" w:hAnsiTheme="majorBidi" w:cstheme="majorBidi"/>
          <w:sz w:val="24"/>
          <w:szCs w:val="24"/>
          <w:vertAlign w:val="superscript"/>
        </w:rPr>
        <w:t>3</w:t>
      </w:r>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cfu</w:t>
      </w:r>
      <w:proofErr w:type="spellEnd"/>
      <w:r w:rsidRPr="00920DF6">
        <w:rPr>
          <w:rFonts w:asciiTheme="majorBidi" w:hAnsiTheme="majorBidi" w:cstheme="majorBidi"/>
          <w:sz w:val="24"/>
          <w:szCs w:val="24"/>
        </w:rPr>
        <w:t>/ml)</w:t>
      </w:r>
      <w:proofErr w:type="gramEnd"/>
      <w:r w:rsidRPr="00920DF6">
        <w:rPr>
          <w:rFonts w:asciiTheme="majorBidi" w:hAnsiTheme="majorBidi" w:cstheme="majorBidi"/>
          <w:sz w:val="24"/>
          <w:szCs w:val="24"/>
        </w:rPr>
        <w:t xml:space="preserve"> prepared before, using inoculation method described by </w:t>
      </w:r>
      <w:proofErr w:type="spellStart"/>
      <w:r w:rsidRPr="00920DF6">
        <w:rPr>
          <w:rFonts w:asciiTheme="majorBidi" w:hAnsiTheme="majorBidi" w:cstheme="majorBidi"/>
          <w:b/>
          <w:bCs/>
          <w:sz w:val="24"/>
          <w:szCs w:val="24"/>
        </w:rPr>
        <w:t>Saikia</w:t>
      </w:r>
      <w:proofErr w:type="spellEnd"/>
      <w:r w:rsidRPr="00920DF6">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Pr="00920DF6">
        <w:rPr>
          <w:rFonts w:asciiTheme="majorBidi" w:hAnsiTheme="majorBidi" w:cstheme="majorBidi"/>
          <w:b/>
          <w:bCs/>
          <w:i/>
          <w:iCs/>
          <w:sz w:val="24"/>
          <w:szCs w:val="24"/>
        </w:rPr>
        <w:t>.</w:t>
      </w:r>
      <w:r w:rsidR="00014468">
        <w:rPr>
          <w:rFonts w:asciiTheme="majorBidi" w:hAnsiTheme="majorBidi" w:cstheme="majorBidi"/>
          <w:b/>
          <w:bCs/>
          <w:sz w:val="24"/>
          <w:szCs w:val="24"/>
        </w:rPr>
        <w:t xml:space="preserve"> </w:t>
      </w:r>
      <w:r w:rsidR="00E01808">
        <w:rPr>
          <w:rFonts w:asciiTheme="majorBidi" w:hAnsiTheme="majorBidi" w:cstheme="majorBidi"/>
          <w:b/>
          <w:bCs/>
          <w:sz w:val="24"/>
          <w:szCs w:val="24"/>
        </w:rPr>
        <w:t>(2006)</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Four pots were used for each isolate as replicates, each pot content 5 seedlings. The control was inoculated with the same amount of autoclaved PD medium without fungal </w:t>
      </w:r>
      <w:proofErr w:type="spellStart"/>
      <w:r w:rsidRPr="00920DF6">
        <w:rPr>
          <w:rFonts w:asciiTheme="majorBidi" w:hAnsiTheme="majorBidi" w:cstheme="majorBidi"/>
          <w:sz w:val="24"/>
          <w:szCs w:val="24"/>
        </w:rPr>
        <w:t>inoculum</w:t>
      </w:r>
      <w:proofErr w:type="spellEnd"/>
      <w:r w:rsidRPr="00920DF6">
        <w:rPr>
          <w:rFonts w:asciiTheme="majorBidi" w:hAnsiTheme="majorBidi" w:cstheme="majorBidi"/>
          <w:sz w:val="24"/>
          <w:szCs w:val="24"/>
        </w:rPr>
        <w:t>.</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Disease severity index was determined after 45 days from inoculation with a diseases scale proposed by </w:t>
      </w:r>
      <w:proofErr w:type="spellStart"/>
      <w:r w:rsidRPr="00920DF6">
        <w:rPr>
          <w:rFonts w:asciiTheme="majorBidi" w:hAnsiTheme="majorBidi" w:cstheme="majorBidi"/>
          <w:b/>
          <w:bCs/>
          <w:sz w:val="24"/>
          <w:szCs w:val="24"/>
        </w:rPr>
        <w:t>Mengistu</w:t>
      </w:r>
      <w:proofErr w:type="spellEnd"/>
      <w:r w:rsidRPr="00920DF6">
        <w:rPr>
          <w:rFonts w:asciiTheme="majorBidi" w:hAnsiTheme="majorBidi" w:cstheme="majorBidi"/>
          <w:b/>
          <w:bCs/>
          <w:i/>
          <w:iCs/>
          <w:sz w:val="24"/>
          <w:szCs w:val="24"/>
        </w:rPr>
        <w:t xml:space="preserve"> </w:t>
      </w:r>
      <w:r w:rsidR="005D7122" w:rsidRPr="005D7122">
        <w:rPr>
          <w:rFonts w:asciiTheme="majorBidi" w:hAnsiTheme="majorBidi" w:cstheme="majorBidi"/>
          <w:b/>
          <w:bCs/>
          <w:i/>
          <w:iCs/>
          <w:sz w:val="24"/>
          <w:szCs w:val="24"/>
        </w:rPr>
        <w:t>et al</w:t>
      </w:r>
      <w:r w:rsidRPr="00920DF6">
        <w:rPr>
          <w:rFonts w:asciiTheme="majorBidi" w:hAnsiTheme="majorBidi" w:cstheme="majorBidi"/>
          <w:b/>
          <w:bCs/>
          <w:i/>
          <w:iCs/>
          <w:sz w:val="24"/>
          <w:szCs w:val="24"/>
        </w:rPr>
        <w:t>.</w:t>
      </w:r>
      <w:r w:rsidRPr="00920DF6">
        <w:rPr>
          <w:rFonts w:asciiTheme="majorBidi" w:hAnsiTheme="majorBidi" w:cstheme="majorBidi"/>
          <w:b/>
          <w:bCs/>
          <w:sz w:val="24"/>
          <w:szCs w:val="24"/>
        </w:rPr>
        <w:t xml:space="preserve"> </w:t>
      </w:r>
      <w:r w:rsidR="00E01808">
        <w:rPr>
          <w:rFonts w:asciiTheme="majorBidi" w:hAnsiTheme="majorBidi" w:cstheme="majorBidi"/>
          <w:b/>
          <w:bCs/>
          <w:sz w:val="24"/>
          <w:szCs w:val="24"/>
        </w:rPr>
        <w:t>(2007)</w:t>
      </w:r>
      <w:r w:rsidR="00014468">
        <w:rPr>
          <w:rFonts w:asciiTheme="majorBidi" w:hAnsiTheme="majorBidi" w:cstheme="majorBidi"/>
          <w:b/>
          <w:bCs/>
          <w:sz w:val="24"/>
          <w:szCs w:val="24"/>
        </w:rPr>
        <w:t xml:space="preserve"> </w:t>
      </w:r>
      <w:r w:rsidRPr="00920DF6">
        <w:rPr>
          <w:rFonts w:asciiTheme="majorBidi" w:hAnsiTheme="majorBidi" w:cstheme="majorBidi"/>
          <w:sz w:val="24"/>
          <w:szCs w:val="24"/>
        </w:rPr>
        <w:t>and diseases severity (%) was calculated using the following formula:</w:t>
      </w:r>
    </w:p>
    <w:p w:rsidR="00300F7B" w:rsidRPr="00920DF6" w:rsidRDefault="00300F7B" w:rsidP="00BE0D5F">
      <w:pPr>
        <w:autoSpaceDE w:val="0"/>
        <w:autoSpaceDN w:val="0"/>
        <w:bidi w:val="0"/>
        <w:adjustRightInd w:val="0"/>
        <w:spacing w:after="0" w:line="360" w:lineRule="auto"/>
        <w:ind w:firstLine="720"/>
        <w:jc w:val="center"/>
        <w:rPr>
          <w:rFonts w:asciiTheme="majorBidi" w:hAnsiTheme="majorBidi" w:cstheme="majorBidi"/>
          <w:sz w:val="24"/>
          <w:szCs w:val="24"/>
        </w:rPr>
      </w:pPr>
      <w:r w:rsidRPr="00920DF6">
        <w:rPr>
          <w:rFonts w:asciiTheme="majorBidi" w:hAnsiTheme="majorBidi" w:cstheme="majorBidi"/>
          <w:sz w:val="24"/>
          <w:szCs w:val="24"/>
        </w:rPr>
        <w:t xml:space="preserve">Disease severity (%) = </w:t>
      </w:r>
      <w:proofErr w:type="gramStart"/>
      <w:r w:rsidRPr="00920DF6">
        <w:rPr>
          <w:rFonts w:asciiTheme="majorBidi" w:hAnsiTheme="majorBidi" w:cstheme="majorBidi"/>
          <w:sz w:val="24"/>
          <w:szCs w:val="24"/>
        </w:rPr>
        <w:t>∑(</w:t>
      </w:r>
      <w:proofErr w:type="gramEnd"/>
      <w:r w:rsidRPr="00920DF6">
        <w:rPr>
          <w:rFonts w:asciiTheme="majorBidi" w:hAnsiTheme="majorBidi" w:cstheme="majorBidi"/>
          <w:sz w:val="24"/>
          <w:szCs w:val="24"/>
        </w:rPr>
        <w:t xml:space="preserve">n x v) / 5 N </w:t>
      </w:r>
      <w:r w:rsidR="002619F4">
        <w:rPr>
          <w:rFonts w:asciiTheme="majorBidi" w:hAnsiTheme="majorBidi" w:cstheme="majorBidi"/>
          <w:sz w:val="24"/>
          <w:szCs w:val="24"/>
        </w:rPr>
        <w:t>×</w:t>
      </w:r>
      <w:r w:rsidRPr="00920DF6">
        <w:rPr>
          <w:rFonts w:asciiTheme="majorBidi" w:hAnsiTheme="majorBidi" w:cstheme="majorBidi"/>
          <w:sz w:val="24"/>
          <w:szCs w:val="24"/>
        </w:rPr>
        <w:t xml:space="preserve"> 100</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Where:</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n= number of plants in each category</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v= numerical values of symptoms category</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N = total number of numerical values of symptoms categories.</w:t>
      </w:r>
    </w:p>
    <w:p w:rsidR="00300F7B" w:rsidRPr="00920DF6" w:rsidRDefault="00300F7B" w:rsidP="00BE0D5F">
      <w:pPr>
        <w:pStyle w:val="Pa12"/>
        <w:spacing w:before="100" w:line="360" w:lineRule="auto"/>
        <w:jc w:val="both"/>
        <w:rPr>
          <w:rFonts w:asciiTheme="majorBidi" w:hAnsiTheme="majorBidi" w:cstheme="majorBidi"/>
        </w:rPr>
      </w:pPr>
      <w:proofErr w:type="gramStart"/>
      <w:r w:rsidRPr="00920DF6">
        <w:rPr>
          <w:rFonts w:asciiTheme="majorBidi" w:hAnsiTheme="majorBidi" w:cstheme="majorBidi"/>
          <w:b/>
          <w:bCs/>
        </w:rPr>
        <w:t xml:space="preserve">Effect of chemical inducers on growth of </w:t>
      </w:r>
      <w:r w:rsidRPr="00920DF6">
        <w:rPr>
          <w:rFonts w:asciiTheme="majorBidi" w:hAnsiTheme="majorBidi" w:cstheme="majorBidi"/>
          <w:b/>
          <w:bCs/>
          <w:i/>
          <w:iCs/>
        </w:rPr>
        <w:t>Macrophomina phaseolina in vitro</w:t>
      </w:r>
      <w:r w:rsidRPr="00920DF6">
        <w:rPr>
          <w:rFonts w:asciiTheme="majorBidi" w:hAnsiTheme="majorBidi" w:cstheme="majorBidi"/>
          <w:b/>
          <w:bCs/>
        </w:rPr>
        <w:t>.</w:t>
      </w:r>
      <w:proofErr w:type="gramEnd"/>
    </w:p>
    <w:p w:rsidR="00300F7B" w:rsidRPr="00920DF6" w:rsidRDefault="00300F7B" w:rsidP="00BE0D5F">
      <w:pPr>
        <w:pStyle w:val="Pa12"/>
        <w:spacing w:before="100" w:line="360" w:lineRule="auto"/>
        <w:ind w:firstLine="709"/>
        <w:jc w:val="both"/>
        <w:rPr>
          <w:rFonts w:asciiTheme="majorBidi" w:hAnsiTheme="majorBidi" w:cstheme="majorBidi"/>
        </w:rPr>
      </w:pPr>
      <w:r w:rsidRPr="00920DF6">
        <w:rPr>
          <w:rFonts w:asciiTheme="majorBidi" w:hAnsiTheme="majorBidi" w:cstheme="majorBidi"/>
        </w:rPr>
        <w:t xml:space="preserve">K- </w:t>
      </w:r>
      <w:proofErr w:type="gramStart"/>
      <w:r w:rsidRPr="00920DF6">
        <w:rPr>
          <w:rFonts w:asciiTheme="majorBidi" w:hAnsiTheme="majorBidi" w:cstheme="majorBidi"/>
        </w:rPr>
        <w:t>silicate</w:t>
      </w:r>
      <w:proofErr w:type="gramEnd"/>
      <w:r w:rsidRPr="00920DF6">
        <w:rPr>
          <w:rFonts w:asciiTheme="majorBidi" w:hAnsiTheme="majorBidi" w:cstheme="majorBidi"/>
        </w:rPr>
        <w:t xml:space="preserve">, </w:t>
      </w:r>
      <w:proofErr w:type="spellStart"/>
      <w:r w:rsidRPr="00920DF6">
        <w:rPr>
          <w:rFonts w:asciiTheme="majorBidi" w:hAnsiTheme="majorBidi" w:cstheme="majorBidi"/>
        </w:rPr>
        <w:t>propyl</w:t>
      </w:r>
      <w:proofErr w:type="spellEnd"/>
      <w:r w:rsidRPr="00920DF6">
        <w:rPr>
          <w:rFonts w:asciiTheme="majorBidi" w:hAnsiTheme="majorBidi" w:cstheme="majorBidi"/>
        </w:rPr>
        <w:t xml:space="preserve"> </w:t>
      </w:r>
      <w:proofErr w:type="spellStart"/>
      <w:r w:rsidRPr="00920DF6">
        <w:rPr>
          <w:rFonts w:asciiTheme="majorBidi" w:hAnsiTheme="majorBidi" w:cstheme="majorBidi"/>
        </w:rPr>
        <w:t>gallate</w:t>
      </w:r>
      <w:proofErr w:type="spellEnd"/>
      <w:r w:rsidRPr="00920DF6">
        <w:rPr>
          <w:rFonts w:asciiTheme="majorBidi" w:hAnsiTheme="majorBidi" w:cstheme="majorBidi"/>
        </w:rPr>
        <w:t xml:space="preserve">, hydroquinone and salicylic acid were used separately at 1,5 and 10 </w:t>
      </w:r>
      <w:proofErr w:type="spellStart"/>
      <w:r w:rsidRPr="00920DF6">
        <w:rPr>
          <w:rFonts w:asciiTheme="majorBidi" w:hAnsiTheme="majorBidi" w:cstheme="majorBidi"/>
        </w:rPr>
        <w:t>mM</w:t>
      </w:r>
      <w:proofErr w:type="spellEnd"/>
      <w:r w:rsidRPr="00920DF6">
        <w:rPr>
          <w:rFonts w:asciiTheme="majorBidi" w:hAnsiTheme="majorBidi" w:cstheme="majorBidi"/>
        </w:rPr>
        <w:t xml:space="preserve"> for studying their ef</w:t>
      </w:r>
      <w:r w:rsidRPr="00920DF6">
        <w:rPr>
          <w:rFonts w:asciiTheme="majorBidi" w:hAnsiTheme="majorBidi" w:cstheme="majorBidi"/>
        </w:rPr>
        <w:softHyphen/>
        <w:t xml:space="preserve">fect on leaner growth of </w:t>
      </w:r>
      <w:r w:rsidRPr="00920DF6">
        <w:rPr>
          <w:rFonts w:asciiTheme="majorBidi" w:hAnsiTheme="majorBidi" w:cstheme="majorBidi"/>
          <w:i/>
          <w:iCs/>
        </w:rPr>
        <w:t>M. phaseolina</w:t>
      </w:r>
      <w:r w:rsidRPr="00920DF6">
        <w:rPr>
          <w:rFonts w:asciiTheme="majorBidi" w:hAnsiTheme="majorBidi" w:cstheme="majorBidi"/>
        </w:rPr>
        <w:t xml:space="preserve">. Mycelium disks (7 mm diameter) from the growing edge of 7-day-old cultures of </w:t>
      </w:r>
      <w:r w:rsidRPr="002619F4">
        <w:rPr>
          <w:rFonts w:asciiTheme="majorBidi" w:hAnsiTheme="majorBidi" w:cstheme="majorBidi"/>
          <w:i/>
          <w:iCs/>
        </w:rPr>
        <w:t>M. phaseolina</w:t>
      </w:r>
      <w:r w:rsidRPr="00920DF6">
        <w:rPr>
          <w:rFonts w:asciiTheme="majorBidi" w:hAnsiTheme="majorBidi" w:cstheme="majorBidi"/>
        </w:rPr>
        <w:t xml:space="preserve"> were inoculated onto these plates containing 10 mm sterilized </w:t>
      </w:r>
      <w:proofErr w:type="spellStart"/>
      <w:r w:rsidRPr="00920DF6">
        <w:rPr>
          <w:rFonts w:asciiTheme="majorBidi" w:hAnsiTheme="majorBidi" w:cstheme="majorBidi"/>
        </w:rPr>
        <w:t>Czpeck's</w:t>
      </w:r>
      <w:proofErr w:type="spellEnd"/>
      <w:r w:rsidRPr="00920DF6">
        <w:rPr>
          <w:rFonts w:asciiTheme="majorBidi" w:hAnsiTheme="majorBidi" w:cstheme="majorBidi"/>
        </w:rPr>
        <w:t xml:space="preserve"> solid medium amended with each concentration of each chemical inducers in order to test the effect of the chemicals on linear growth. Chemical inducers </w:t>
      </w:r>
      <w:r w:rsidRPr="00920DF6">
        <w:rPr>
          <w:rFonts w:asciiTheme="majorBidi" w:hAnsiTheme="majorBidi" w:cstheme="majorBidi"/>
        </w:rPr>
        <w:lastRenderedPageBreak/>
        <w:t xml:space="preserve">free medium was served as control. All plates were incubated at 28±2 °C. Four replicates were used for each treatment. The inhibition percentage was calculated according to equation given by </w:t>
      </w:r>
      <w:r w:rsidRPr="00014468">
        <w:rPr>
          <w:rFonts w:asciiTheme="majorBidi" w:hAnsiTheme="majorBidi" w:cstheme="majorBidi"/>
          <w:b/>
          <w:bCs/>
        </w:rPr>
        <w:t xml:space="preserve">Vincent </w:t>
      </w:r>
      <w:r w:rsidR="00E01808">
        <w:rPr>
          <w:rFonts w:asciiTheme="majorBidi" w:hAnsiTheme="majorBidi" w:cstheme="majorBidi"/>
          <w:b/>
          <w:bCs/>
        </w:rPr>
        <w:t>(1947)</w:t>
      </w:r>
      <w:r w:rsidRPr="00AE4FA5">
        <w:rPr>
          <w:rFonts w:asciiTheme="majorBidi" w:hAnsiTheme="majorBidi" w:cstheme="majorBidi"/>
          <w:b/>
          <w:bCs/>
        </w:rPr>
        <w:t>.</w:t>
      </w:r>
      <w:r w:rsidRPr="00920DF6">
        <w:rPr>
          <w:rFonts w:asciiTheme="majorBidi" w:hAnsiTheme="majorBidi" w:cstheme="majorBidi"/>
        </w:rPr>
        <w:t xml:space="preserve"> </w:t>
      </w:r>
    </w:p>
    <w:p w:rsidR="00300F7B" w:rsidRPr="00920DF6" w:rsidRDefault="00300F7B" w:rsidP="00BE0D5F">
      <w:pPr>
        <w:bidi w:val="0"/>
        <w:spacing w:after="0" w:line="360" w:lineRule="auto"/>
        <w:jc w:val="center"/>
        <w:rPr>
          <w:rFonts w:asciiTheme="majorBidi" w:hAnsiTheme="majorBidi" w:cstheme="majorBidi"/>
          <w:sz w:val="24"/>
          <w:szCs w:val="24"/>
        </w:rPr>
      </w:pPr>
      <w:r w:rsidRPr="00920DF6">
        <w:rPr>
          <w:rFonts w:asciiTheme="majorBidi" w:hAnsiTheme="majorBidi" w:cstheme="majorBidi"/>
          <w:sz w:val="24"/>
          <w:szCs w:val="24"/>
        </w:rPr>
        <w:t>Inhibition (%) = (D1 − D2)/D1 × 100</w:t>
      </w:r>
    </w:p>
    <w:p w:rsidR="00300F7B" w:rsidRPr="00920DF6" w:rsidRDefault="00300F7B" w:rsidP="00BE0D5F">
      <w:pPr>
        <w:bidi w:val="0"/>
        <w:spacing w:after="0" w:line="360" w:lineRule="auto"/>
        <w:jc w:val="both"/>
        <w:rPr>
          <w:rFonts w:asciiTheme="majorBidi" w:hAnsiTheme="majorBidi" w:cstheme="majorBidi"/>
          <w:sz w:val="24"/>
          <w:szCs w:val="24"/>
        </w:rPr>
      </w:pPr>
      <w:r w:rsidRPr="00920DF6">
        <w:rPr>
          <w:rFonts w:asciiTheme="majorBidi" w:hAnsiTheme="majorBidi" w:cstheme="majorBidi"/>
          <w:sz w:val="24"/>
          <w:szCs w:val="24"/>
        </w:rPr>
        <w:t>D1 = Colony diameter in the control. D2 = Colony diameter in treatment.</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 xml:space="preserve">Effectiveness of chemical inducers for controlling charcoal </w:t>
      </w:r>
      <w:proofErr w:type="gramStart"/>
      <w:r w:rsidRPr="00920DF6">
        <w:rPr>
          <w:rFonts w:asciiTheme="majorBidi" w:hAnsiTheme="majorBidi" w:cstheme="majorBidi"/>
          <w:b/>
          <w:bCs/>
          <w:sz w:val="24"/>
          <w:szCs w:val="24"/>
        </w:rPr>
        <w:t>rot</w:t>
      </w:r>
      <w:proofErr w:type="gramEnd"/>
      <w:r w:rsidRPr="00920DF6">
        <w:rPr>
          <w:rFonts w:asciiTheme="majorBidi" w:hAnsiTheme="majorBidi" w:cstheme="majorBidi"/>
          <w:b/>
          <w:bCs/>
          <w:sz w:val="24"/>
          <w:szCs w:val="24"/>
        </w:rPr>
        <w:t xml:space="preserve"> disease under greenhouse condition:</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Fifteen days old seedlings (5 seedling /pot) were injected with 50 </w:t>
      </w:r>
      <w:proofErr w:type="spellStart"/>
      <w:r w:rsidRPr="00920DF6">
        <w:rPr>
          <w:rFonts w:asciiTheme="majorBidi" w:hAnsiTheme="majorBidi" w:cstheme="majorBidi"/>
          <w:sz w:val="24"/>
          <w:szCs w:val="24"/>
        </w:rPr>
        <w:t>μl</w:t>
      </w:r>
      <w:proofErr w:type="spellEnd"/>
      <w:r w:rsidRPr="00920DF6">
        <w:rPr>
          <w:rFonts w:asciiTheme="majorBidi" w:hAnsiTheme="majorBidi" w:cstheme="majorBidi"/>
          <w:sz w:val="24"/>
          <w:szCs w:val="24"/>
        </w:rPr>
        <w:t xml:space="preserve"> of K- silicate, </w:t>
      </w: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r w:rsidRPr="00920DF6">
        <w:rPr>
          <w:rFonts w:asciiTheme="majorBidi" w:hAnsiTheme="majorBidi" w:cstheme="majorBidi"/>
          <w:sz w:val="24"/>
          <w:szCs w:val="24"/>
        </w:rPr>
        <w:t xml:space="preserve">, hydroquinone and salicylic acid </w:t>
      </w:r>
      <w:r w:rsidR="002619F4">
        <w:rPr>
          <w:rFonts w:asciiTheme="majorBidi" w:hAnsiTheme="majorBidi" w:cstheme="majorBidi"/>
          <w:sz w:val="24"/>
          <w:szCs w:val="24"/>
        </w:rPr>
        <w:t xml:space="preserve">at different concentrations </w:t>
      </w:r>
      <w:r w:rsidRPr="00920DF6">
        <w:rPr>
          <w:rFonts w:asciiTheme="majorBidi" w:hAnsiTheme="majorBidi" w:cstheme="majorBidi"/>
          <w:sz w:val="24"/>
          <w:szCs w:val="24"/>
        </w:rPr>
        <w:t xml:space="preserve">(1,5,10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Three days after treatment, pots were inoculated with homogenate suspension of </w:t>
      </w:r>
      <w:r w:rsidRPr="00920DF6">
        <w:rPr>
          <w:rFonts w:asciiTheme="majorBidi" w:hAnsiTheme="majorBidi" w:cstheme="majorBidi"/>
          <w:i/>
          <w:iCs/>
          <w:sz w:val="24"/>
          <w:szCs w:val="24"/>
        </w:rPr>
        <w:t xml:space="preserve">M. phaseolina </w:t>
      </w:r>
      <w:r w:rsidRPr="00920DF6">
        <w:rPr>
          <w:rFonts w:asciiTheme="majorBidi" w:hAnsiTheme="majorBidi" w:cstheme="majorBidi"/>
          <w:sz w:val="24"/>
          <w:szCs w:val="24"/>
        </w:rPr>
        <w:t>isolate (10</w:t>
      </w:r>
      <w:r w:rsidRPr="00920DF6">
        <w:rPr>
          <w:rFonts w:asciiTheme="majorBidi" w:hAnsiTheme="majorBidi" w:cstheme="majorBidi"/>
          <w:sz w:val="24"/>
          <w:szCs w:val="24"/>
          <w:vertAlign w:val="superscript"/>
        </w:rPr>
        <w:t xml:space="preserve">3 </w:t>
      </w:r>
      <w:proofErr w:type="spellStart"/>
      <w:r w:rsidRPr="00920DF6">
        <w:rPr>
          <w:rFonts w:asciiTheme="majorBidi" w:hAnsiTheme="majorBidi" w:cstheme="majorBidi"/>
          <w:sz w:val="24"/>
          <w:szCs w:val="24"/>
        </w:rPr>
        <w:t>cfu</w:t>
      </w:r>
      <w:proofErr w:type="spellEnd"/>
      <w:r w:rsidRPr="00920DF6">
        <w:rPr>
          <w:rFonts w:asciiTheme="majorBidi" w:hAnsiTheme="majorBidi" w:cstheme="majorBidi"/>
          <w:sz w:val="24"/>
          <w:szCs w:val="24"/>
        </w:rPr>
        <w:t xml:space="preserve"> ml</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100 ml</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pot). Four pots were used as a replicates. The whole experiment was designed as complete randomized block design (CRBD). Disease severity (%) was examined for the next 45 days by the formula as suggested by </w:t>
      </w:r>
      <w:proofErr w:type="spellStart"/>
      <w:r w:rsidRPr="00920DF6">
        <w:rPr>
          <w:rFonts w:asciiTheme="majorBidi" w:hAnsiTheme="majorBidi" w:cstheme="majorBidi"/>
          <w:b/>
          <w:bCs/>
          <w:sz w:val="24"/>
          <w:szCs w:val="24"/>
        </w:rPr>
        <w:t>Mengistu</w:t>
      </w:r>
      <w:proofErr w:type="spellEnd"/>
      <w:r w:rsidRPr="00920DF6">
        <w:rPr>
          <w:rFonts w:asciiTheme="majorBidi" w:hAnsiTheme="majorBidi" w:cstheme="majorBidi"/>
          <w:b/>
          <w:bCs/>
          <w:i/>
          <w:iCs/>
          <w:sz w:val="24"/>
          <w:szCs w:val="24"/>
        </w:rPr>
        <w:t xml:space="preserve"> </w:t>
      </w:r>
      <w:r w:rsidR="005D7122" w:rsidRPr="005D7122">
        <w:rPr>
          <w:rFonts w:asciiTheme="majorBidi" w:hAnsiTheme="majorBidi" w:cstheme="majorBidi"/>
          <w:b/>
          <w:bCs/>
          <w:i/>
          <w:iCs/>
          <w:sz w:val="24"/>
          <w:szCs w:val="24"/>
        </w:rPr>
        <w:t>et a</w:t>
      </w:r>
      <w:r w:rsidR="00BE0D5F">
        <w:rPr>
          <w:rFonts w:asciiTheme="majorBidi" w:hAnsiTheme="majorBidi" w:cstheme="majorBidi"/>
          <w:b/>
          <w:bCs/>
          <w:i/>
          <w:iCs/>
          <w:sz w:val="24"/>
          <w:szCs w:val="24"/>
        </w:rPr>
        <w:t>l.</w:t>
      </w:r>
      <w:r w:rsidRPr="00AE4FA5">
        <w:rPr>
          <w:rFonts w:asciiTheme="majorBidi" w:hAnsiTheme="majorBidi" w:cstheme="majorBidi"/>
          <w:b/>
          <w:bCs/>
          <w:sz w:val="24"/>
          <w:szCs w:val="24"/>
        </w:rPr>
        <w:t xml:space="preserve"> </w:t>
      </w:r>
      <w:r w:rsidR="00E01808">
        <w:rPr>
          <w:rFonts w:asciiTheme="majorBidi" w:hAnsiTheme="majorBidi" w:cstheme="majorBidi"/>
          <w:b/>
          <w:bCs/>
          <w:sz w:val="24"/>
          <w:szCs w:val="24"/>
        </w:rPr>
        <w:t>(2007)</w:t>
      </w:r>
      <w:r w:rsidR="00014468">
        <w:rPr>
          <w:rFonts w:asciiTheme="majorBidi" w:hAnsiTheme="majorBidi" w:cstheme="majorBidi"/>
          <w:sz w:val="24"/>
          <w:szCs w:val="24"/>
        </w:rPr>
        <w:t xml:space="preserve"> </w:t>
      </w:r>
      <w:r w:rsidRPr="00920DF6">
        <w:rPr>
          <w:rFonts w:asciiTheme="majorBidi" w:hAnsiTheme="majorBidi" w:cstheme="majorBidi"/>
          <w:sz w:val="24"/>
          <w:szCs w:val="24"/>
        </w:rPr>
        <w:t xml:space="preserve">described. </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Field experiments:</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The experiment was carried out in the Experimental Farm of New Valley Agric. Res. </w:t>
      </w:r>
      <w:proofErr w:type="gramStart"/>
      <w:r w:rsidRPr="00986190">
        <w:rPr>
          <w:rFonts w:asciiTheme="majorBidi" w:hAnsiTheme="majorBidi" w:cstheme="majorBidi"/>
          <w:sz w:val="24"/>
          <w:szCs w:val="24"/>
        </w:rPr>
        <w:t>Station  and</w:t>
      </w:r>
      <w:proofErr w:type="gramEnd"/>
      <w:r w:rsidRPr="00986190">
        <w:rPr>
          <w:rFonts w:asciiTheme="majorBidi" w:hAnsiTheme="majorBidi" w:cstheme="majorBidi"/>
          <w:sz w:val="24"/>
          <w:szCs w:val="24"/>
        </w:rPr>
        <w:t xml:space="preserve"> East Al </w:t>
      </w:r>
      <w:proofErr w:type="spellStart"/>
      <w:r w:rsidRPr="00986190">
        <w:rPr>
          <w:rFonts w:asciiTheme="majorBidi" w:hAnsiTheme="majorBidi" w:cstheme="majorBidi"/>
          <w:sz w:val="24"/>
          <w:szCs w:val="24"/>
        </w:rPr>
        <w:t>Owainat</w:t>
      </w:r>
      <w:proofErr w:type="spellEnd"/>
      <w:r w:rsidRPr="00986190">
        <w:rPr>
          <w:rFonts w:asciiTheme="majorBidi" w:hAnsiTheme="majorBidi" w:cstheme="majorBidi"/>
          <w:sz w:val="24"/>
          <w:szCs w:val="24"/>
        </w:rPr>
        <w:t xml:space="preserve"> Agric. Res, ARC. </w:t>
      </w:r>
      <w:proofErr w:type="gramStart"/>
      <w:r w:rsidRPr="00986190">
        <w:rPr>
          <w:rFonts w:asciiTheme="majorBidi" w:hAnsiTheme="majorBidi" w:cstheme="majorBidi"/>
          <w:sz w:val="24"/>
          <w:szCs w:val="24"/>
        </w:rPr>
        <w:t>Station during growing summer season 2014, for controlling</w:t>
      </w:r>
      <w:r w:rsidRPr="00920DF6">
        <w:rPr>
          <w:rFonts w:asciiTheme="majorBidi" w:hAnsiTheme="majorBidi" w:cstheme="majorBidi"/>
          <w:sz w:val="24"/>
          <w:szCs w:val="24"/>
        </w:rPr>
        <w:t xml:space="preserve"> charcoal rot diseases of cowpea in naturally infested field.</w:t>
      </w:r>
      <w:proofErr w:type="gramEnd"/>
      <w:r w:rsidRPr="00920DF6">
        <w:rPr>
          <w:rFonts w:asciiTheme="majorBidi" w:hAnsiTheme="majorBidi" w:cstheme="majorBidi"/>
          <w:sz w:val="24"/>
          <w:szCs w:val="24"/>
        </w:rPr>
        <w:t xml:space="preserve"> The</w:t>
      </w:r>
      <w:r w:rsidR="00E36EC1">
        <w:rPr>
          <w:rFonts w:asciiTheme="majorBidi" w:hAnsiTheme="majorBidi" w:cstheme="majorBidi"/>
          <w:sz w:val="24"/>
          <w:szCs w:val="24"/>
        </w:rPr>
        <w:t xml:space="preserve"> cow pea</w:t>
      </w:r>
      <w:r w:rsidRPr="00920DF6">
        <w:rPr>
          <w:rFonts w:asciiTheme="majorBidi" w:hAnsiTheme="majorBidi" w:cstheme="majorBidi"/>
          <w:sz w:val="24"/>
          <w:szCs w:val="24"/>
        </w:rPr>
        <w:t xml:space="preserve"> seeds were soaked in K- silicate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r w:rsidRPr="00920DF6">
        <w:rPr>
          <w:rFonts w:asciiTheme="majorBidi" w:hAnsiTheme="majorBidi" w:cstheme="majorBidi"/>
          <w:sz w:val="24"/>
          <w:szCs w:val="24"/>
        </w:rPr>
        <w:t xml:space="preserv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hydroquinone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salicylic acid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for 6 hr. In control treatment, seeds were soaked in only water for the same time. The treatments were distributed in a complete randomized block design with four replicates; the experimental plot area was 12 m</w:t>
      </w:r>
      <w:r w:rsidRPr="00920DF6">
        <w:rPr>
          <w:rFonts w:asciiTheme="majorBidi" w:hAnsiTheme="majorBidi" w:cstheme="majorBidi"/>
          <w:sz w:val="24"/>
          <w:szCs w:val="24"/>
          <w:vertAlign w:val="superscript"/>
        </w:rPr>
        <w:t>2</w:t>
      </w:r>
      <w:r w:rsidRPr="00920DF6">
        <w:rPr>
          <w:rFonts w:asciiTheme="majorBidi" w:hAnsiTheme="majorBidi" w:cstheme="majorBidi"/>
          <w:sz w:val="24"/>
          <w:szCs w:val="24"/>
        </w:rPr>
        <w:t xml:space="preserve"> (4×3 m) containing 10 rows of 3 m length and 40 cm width. All treatments were sown in hills 20 cm and two seeds per hill. All recommended agricultural practices were adopted throughout the two seasons.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lang w:bidi="ar-EG"/>
        </w:rPr>
        <w:t xml:space="preserve">Charcoal rot severity was also recorded on a random sample of plants of the plots two months after planting according to </w:t>
      </w:r>
      <w:proofErr w:type="spellStart"/>
      <w:r w:rsidRPr="00920DF6">
        <w:rPr>
          <w:rFonts w:asciiTheme="majorBidi" w:hAnsiTheme="majorBidi" w:cstheme="majorBidi"/>
          <w:b/>
          <w:bCs/>
          <w:sz w:val="24"/>
          <w:szCs w:val="24"/>
        </w:rPr>
        <w:t>Mengistu</w:t>
      </w:r>
      <w:proofErr w:type="spellEnd"/>
      <w:r w:rsidRPr="00920DF6">
        <w:rPr>
          <w:rFonts w:asciiTheme="majorBidi" w:hAnsiTheme="majorBidi" w:cstheme="majorBidi"/>
          <w:b/>
          <w:bCs/>
          <w:i/>
          <w:iCs/>
          <w:sz w:val="24"/>
          <w:szCs w:val="24"/>
        </w:rPr>
        <w:t xml:space="preserve"> </w:t>
      </w:r>
      <w:r w:rsidR="005D7122" w:rsidRPr="005D7122">
        <w:rPr>
          <w:rFonts w:asciiTheme="majorBidi" w:hAnsiTheme="majorBidi" w:cstheme="majorBidi"/>
          <w:b/>
          <w:bCs/>
          <w:i/>
          <w:iCs/>
          <w:sz w:val="24"/>
          <w:szCs w:val="24"/>
        </w:rPr>
        <w:t>et al</w:t>
      </w:r>
      <w:r w:rsidRPr="00920DF6">
        <w:rPr>
          <w:rFonts w:asciiTheme="majorBidi" w:hAnsiTheme="majorBidi" w:cstheme="majorBidi"/>
          <w:b/>
          <w:bCs/>
          <w:i/>
          <w:iCs/>
          <w:sz w:val="24"/>
          <w:szCs w:val="24"/>
        </w:rPr>
        <w:t>.</w:t>
      </w:r>
      <w:r w:rsidR="00AE4FA5">
        <w:rPr>
          <w:rFonts w:asciiTheme="majorBidi" w:hAnsiTheme="majorBidi" w:cstheme="majorBidi"/>
          <w:b/>
          <w:bCs/>
          <w:sz w:val="24"/>
          <w:szCs w:val="24"/>
          <w:lang w:bidi="ar-EG"/>
        </w:rPr>
        <w:t xml:space="preserve"> </w:t>
      </w:r>
      <w:r w:rsidR="00E01808">
        <w:rPr>
          <w:rFonts w:asciiTheme="majorBidi" w:hAnsiTheme="majorBidi" w:cstheme="majorBidi"/>
          <w:b/>
          <w:bCs/>
          <w:sz w:val="24"/>
          <w:szCs w:val="24"/>
          <w:lang w:bidi="ar-EG"/>
        </w:rPr>
        <w:t>(2007)</w:t>
      </w:r>
      <w:r w:rsidRPr="00920DF6">
        <w:rPr>
          <w:rFonts w:asciiTheme="majorBidi" w:hAnsiTheme="majorBidi" w:cstheme="majorBidi"/>
          <w:b/>
          <w:bCs/>
          <w:sz w:val="24"/>
          <w:szCs w:val="24"/>
          <w:lang w:bidi="ar-EG"/>
        </w:rPr>
        <w:t xml:space="preserve">. </w:t>
      </w:r>
      <w:r w:rsidRPr="00920DF6">
        <w:rPr>
          <w:rFonts w:asciiTheme="majorBidi" w:hAnsiTheme="majorBidi" w:cstheme="majorBidi"/>
          <w:sz w:val="24"/>
          <w:szCs w:val="24"/>
          <w:lang w:bidi="ar-EG"/>
        </w:rPr>
        <w:t xml:space="preserve">At 60 days after cultivation, </w:t>
      </w:r>
      <w:r w:rsidRPr="00920DF6">
        <w:rPr>
          <w:rFonts w:asciiTheme="majorBidi" w:hAnsiTheme="majorBidi" w:cstheme="majorBidi"/>
          <w:sz w:val="24"/>
          <w:szCs w:val="24"/>
        </w:rPr>
        <w:t>a sample of twenty randomly plants from each experimental unit was taken and the following characteristics were recorded; plant length, number of branches. At the same time, a half of pot area was cutting to determine fresh forage yield (t/ fad.) then dry forage yield (t/fed.) was determined as follows: sub samples of 100 gm each were died at 105 °C to constant weight and dry matter percentage was estimated. The dry forage yield (t/fad.) was calculated by multiplying fresh forage (t/fad.) with dry matter percentage (</w:t>
      </w:r>
      <w:proofErr w:type="gramStart"/>
      <w:r w:rsidRPr="00920DF6">
        <w:rPr>
          <w:rFonts w:asciiTheme="majorBidi" w:hAnsiTheme="majorBidi" w:cstheme="majorBidi"/>
          <w:sz w:val="24"/>
          <w:szCs w:val="24"/>
        </w:rPr>
        <w:t>DM%</w:t>
      </w:r>
      <w:proofErr w:type="gramEnd"/>
      <w:r w:rsidRPr="00920DF6">
        <w:rPr>
          <w:rFonts w:asciiTheme="majorBidi" w:hAnsiTheme="majorBidi" w:cstheme="majorBidi"/>
          <w:sz w:val="24"/>
          <w:szCs w:val="24"/>
        </w:rPr>
        <w:t>)</w:t>
      </w:r>
      <w:r w:rsidR="00014468">
        <w:rPr>
          <w:rFonts w:asciiTheme="majorBidi" w:hAnsiTheme="majorBidi" w:cstheme="majorBidi"/>
          <w:b/>
          <w:bCs/>
          <w:sz w:val="24"/>
          <w:szCs w:val="24"/>
        </w:rPr>
        <w:t xml:space="preserve"> </w:t>
      </w:r>
      <w:proofErr w:type="gramStart"/>
      <w:r w:rsidR="00837098">
        <w:rPr>
          <w:rFonts w:asciiTheme="majorBidi" w:hAnsiTheme="majorBidi" w:cstheme="majorBidi"/>
          <w:b/>
          <w:bCs/>
          <w:sz w:val="24"/>
          <w:szCs w:val="24"/>
        </w:rPr>
        <w:t xml:space="preserve">(Abdel-Aziz </w:t>
      </w:r>
      <w:r w:rsidR="005D7122" w:rsidRPr="005D7122">
        <w:rPr>
          <w:rFonts w:asciiTheme="majorBidi" w:hAnsiTheme="majorBidi" w:cstheme="majorBidi"/>
          <w:b/>
          <w:bCs/>
          <w:i/>
          <w:iCs/>
          <w:sz w:val="24"/>
          <w:szCs w:val="24"/>
        </w:rPr>
        <w:t>et al</w:t>
      </w:r>
      <w:r w:rsidR="00837098">
        <w:rPr>
          <w:rFonts w:asciiTheme="majorBidi" w:hAnsiTheme="majorBidi" w:cstheme="majorBidi"/>
          <w:b/>
          <w:bCs/>
          <w:sz w:val="24"/>
          <w:szCs w:val="24"/>
        </w:rPr>
        <w:t>., 2008)</w:t>
      </w:r>
      <w:r w:rsidRPr="00920DF6">
        <w:rPr>
          <w:rFonts w:asciiTheme="majorBidi" w:hAnsiTheme="majorBidi" w:cstheme="majorBidi"/>
          <w:sz w:val="24"/>
          <w:szCs w:val="24"/>
        </w:rPr>
        <w:t>.</w:t>
      </w:r>
      <w:proofErr w:type="gramEnd"/>
      <w:r w:rsidRPr="00920DF6">
        <w:rPr>
          <w:rFonts w:asciiTheme="majorBidi" w:hAnsiTheme="majorBidi" w:cstheme="majorBidi"/>
          <w:sz w:val="24"/>
          <w:szCs w:val="24"/>
        </w:rPr>
        <w:t xml:space="preserve"> The other half of the experimental plot was left to maturity and the following measurements are estimated; pod length (cm), No. of seed /pod, weight of 100 seeds and total seed yield (Kg fed.</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w:t>
      </w:r>
    </w:p>
    <w:p w:rsidR="007A72F8" w:rsidRDefault="007A72F8" w:rsidP="00BE0D5F">
      <w:pPr>
        <w:autoSpaceDE w:val="0"/>
        <w:autoSpaceDN w:val="0"/>
        <w:bidi w:val="0"/>
        <w:adjustRightInd w:val="0"/>
        <w:spacing w:after="0" w:line="360" w:lineRule="auto"/>
        <w:jc w:val="both"/>
        <w:rPr>
          <w:rFonts w:asciiTheme="majorBidi" w:hAnsiTheme="majorBidi" w:cstheme="majorBidi"/>
          <w:b/>
          <w:bCs/>
          <w:sz w:val="24"/>
          <w:szCs w:val="24"/>
        </w:rPr>
      </w:pPr>
    </w:p>
    <w:p w:rsidR="00300F7B" w:rsidRPr="00920DF6" w:rsidRDefault="00300F7B" w:rsidP="007A72F8">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lastRenderedPageBreak/>
        <w:t xml:space="preserve">Chemical composition </w:t>
      </w:r>
    </w:p>
    <w:p w:rsidR="00300F7B" w:rsidRPr="00920DF6" w:rsidRDefault="00300F7B" w:rsidP="00BE0D5F">
      <w:pPr>
        <w:tabs>
          <w:tab w:val="left" w:pos="0"/>
        </w:tabs>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After 60 days from planting, chemical analysis followed the conventional method recommended by the Association of Official Agricultural Chemists </w:t>
      </w:r>
      <w:r w:rsidRPr="00920DF6">
        <w:rPr>
          <w:rFonts w:asciiTheme="majorBidi" w:hAnsiTheme="majorBidi" w:cstheme="majorBidi"/>
          <w:b/>
          <w:bCs/>
          <w:sz w:val="24"/>
          <w:szCs w:val="24"/>
        </w:rPr>
        <w:t>A.O.A.C</w:t>
      </w:r>
      <w:r w:rsidRPr="00AE4FA5">
        <w:rPr>
          <w:rFonts w:asciiTheme="majorBidi" w:hAnsiTheme="majorBidi" w:cstheme="majorBidi"/>
          <w:b/>
          <w:bCs/>
          <w:sz w:val="24"/>
          <w:szCs w:val="24"/>
        </w:rPr>
        <w:t xml:space="preserve">. </w:t>
      </w:r>
      <w:r w:rsidR="00837098">
        <w:rPr>
          <w:rFonts w:asciiTheme="majorBidi" w:hAnsiTheme="majorBidi" w:cstheme="majorBidi"/>
          <w:b/>
          <w:bCs/>
          <w:sz w:val="24"/>
          <w:szCs w:val="24"/>
        </w:rPr>
        <w:t>(1995)</w:t>
      </w:r>
      <w:r w:rsidR="00014468">
        <w:rPr>
          <w:rFonts w:asciiTheme="majorBidi" w:hAnsiTheme="majorBidi" w:cstheme="majorBidi"/>
          <w:sz w:val="24"/>
          <w:szCs w:val="24"/>
        </w:rPr>
        <w:t xml:space="preserve"> </w:t>
      </w:r>
      <w:r w:rsidRPr="00920DF6">
        <w:rPr>
          <w:rFonts w:asciiTheme="majorBidi" w:hAnsiTheme="majorBidi" w:cstheme="majorBidi"/>
          <w:sz w:val="24"/>
          <w:szCs w:val="24"/>
        </w:rPr>
        <w:t>on the dried samples at 70 °C to determine N%. The previously determined nitrogen of dry forage was used for calculating total crude protein (</w:t>
      </w:r>
      <w:proofErr w:type="gramStart"/>
      <w:r w:rsidRPr="00920DF6">
        <w:rPr>
          <w:rFonts w:asciiTheme="majorBidi" w:hAnsiTheme="majorBidi" w:cstheme="majorBidi"/>
          <w:sz w:val="24"/>
          <w:szCs w:val="24"/>
        </w:rPr>
        <w:t>TCP%</w:t>
      </w:r>
      <w:proofErr w:type="gramEnd"/>
      <w:r w:rsidRPr="00920DF6">
        <w:rPr>
          <w:rFonts w:asciiTheme="majorBidi" w:hAnsiTheme="majorBidi" w:cstheme="majorBidi"/>
          <w:sz w:val="24"/>
          <w:szCs w:val="24"/>
        </w:rPr>
        <w:t>) by multiplying N- values by 6.25. Phosphorus (</w:t>
      </w:r>
      <w:proofErr w:type="gramStart"/>
      <w:r w:rsidRPr="00920DF6">
        <w:rPr>
          <w:rFonts w:asciiTheme="majorBidi" w:hAnsiTheme="majorBidi" w:cstheme="majorBidi"/>
          <w:sz w:val="24"/>
          <w:szCs w:val="24"/>
        </w:rPr>
        <w:t>P%</w:t>
      </w:r>
      <w:proofErr w:type="gramEnd"/>
      <w:r w:rsidRPr="00920DF6">
        <w:rPr>
          <w:rFonts w:asciiTheme="majorBidi" w:hAnsiTheme="majorBidi" w:cstheme="majorBidi"/>
          <w:sz w:val="24"/>
          <w:szCs w:val="24"/>
        </w:rPr>
        <w:t xml:space="preserve">) content was measured calorimetrically by using Spectrophotometer and </w:t>
      </w:r>
      <w:r w:rsidR="00E36EC1">
        <w:rPr>
          <w:rFonts w:asciiTheme="majorBidi" w:hAnsiTheme="majorBidi" w:cstheme="majorBidi"/>
          <w:sz w:val="24"/>
          <w:szCs w:val="24"/>
        </w:rPr>
        <w:t>p</w:t>
      </w:r>
      <w:r w:rsidRPr="00920DF6">
        <w:rPr>
          <w:rFonts w:asciiTheme="majorBidi" w:hAnsiTheme="majorBidi" w:cstheme="majorBidi"/>
          <w:sz w:val="24"/>
          <w:szCs w:val="24"/>
        </w:rPr>
        <w:t xml:space="preserve">otassium (K%) was measured by Flame photometer according to </w:t>
      </w:r>
      <w:proofErr w:type="spellStart"/>
      <w:r w:rsidRPr="00E36EC1">
        <w:rPr>
          <w:rFonts w:asciiTheme="majorBidi" w:hAnsiTheme="majorBidi" w:cstheme="majorBidi"/>
          <w:b/>
          <w:bCs/>
          <w:sz w:val="24"/>
          <w:szCs w:val="24"/>
        </w:rPr>
        <w:t>Soltanpour</w:t>
      </w:r>
      <w:proofErr w:type="spellEnd"/>
      <w:r w:rsidR="0013626C">
        <w:rPr>
          <w:rFonts w:asciiTheme="majorBidi" w:hAnsiTheme="majorBidi" w:cstheme="majorBidi"/>
          <w:b/>
          <w:bCs/>
          <w:sz w:val="24"/>
          <w:szCs w:val="24"/>
        </w:rPr>
        <w:t xml:space="preserve"> </w:t>
      </w:r>
      <w:r w:rsidR="00837098">
        <w:rPr>
          <w:rFonts w:asciiTheme="majorBidi" w:hAnsiTheme="majorBidi" w:cstheme="majorBidi"/>
          <w:b/>
          <w:bCs/>
          <w:sz w:val="24"/>
          <w:szCs w:val="24"/>
        </w:rPr>
        <w:t>(1985)</w:t>
      </w:r>
      <w:r w:rsidRPr="00E36EC1">
        <w:rPr>
          <w:rFonts w:asciiTheme="majorBidi" w:hAnsiTheme="majorBidi" w:cstheme="majorBidi"/>
          <w:b/>
          <w:bCs/>
          <w:sz w:val="24"/>
          <w:szCs w:val="24"/>
        </w:rPr>
        <w:t>.</w:t>
      </w:r>
      <w:r w:rsidRPr="00920DF6">
        <w:rPr>
          <w:rFonts w:asciiTheme="majorBidi" w:hAnsiTheme="majorBidi" w:cstheme="majorBidi"/>
          <w:sz w:val="24"/>
          <w:szCs w:val="24"/>
        </w:rPr>
        <w:t xml:space="preserve"> </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Biochemical changes associated with thiamine and riboflavin treatment:</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To observe the accumulation of </w:t>
      </w:r>
      <w:proofErr w:type="spellStart"/>
      <w:r w:rsidRPr="00920DF6">
        <w:rPr>
          <w:rFonts w:asciiTheme="majorBidi" w:hAnsiTheme="majorBidi" w:cstheme="majorBidi"/>
          <w:sz w:val="24"/>
          <w:szCs w:val="24"/>
        </w:rPr>
        <w:t>ascorbate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(APO), </w:t>
      </w:r>
      <w:proofErr w:type="spellStart"/>
      <w:r w:rsidRPr="00920DF6">
        <w:rPr>
          <w:rFonts w:asciiTheme="majorBidi" w:hAnsiTheme="majorBidi" w:cstheme="majorBidi"/>
          <w:sz w:val="24"/>
          <w:szCs w:val="24"/>
        </w:rPr>
        <w:t>polyphenol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(PPO), phenylalanine ammonia </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(PAL) superoxide dismutase (SOD), pathogenesis related protein (chitinase and β1,3 gluconase) and content each of </w:t>
      </w:r>
      <w:proofErr w:type="spellStart"/>
      <w:r w:rsidRPr="00920DF6">
        <w:rPr>
          <w:rFonts w:asciiTheme="majorBidi" w:hAnsiTheme="majorBidi" w:cstheme="majorBidi"/>
          <w:sz w:val="24"/>
          <w:szCs w:val="24"/>
        </w:rPr>
        <w:t>proline</w:t>
      </w:r>
      <w:proofErr w:type="spellEnd"/>
      <w:r w:rsidRPr="00920DF6">
        <w:rPr>
          <w:rFonts w:asciiTheme="majorBidi" w:hAnsiTheme="majorBidi" w:cstheme="majorBidi"/>
          <w:sz w:val="24"/>
          <w:szCs w:val="24"/>
        </w:rPr>
        <w:t xml:space="preserve">, </w:t>
      </w:r>
      <w:r w:rsidR="00E36EC1">
        <w:rPr>
          <w:rFonts w:asciiTheme="majorBidi" w:hAnsiTheme="majorBidi" w:cstheme="majorBidi"/>
          <w:sz w:val="24"/>
          <w:szCs w:val="24"/>
        </w:rPr>
        <w:t>h</w:t>
      </w:r>
      <w:r w:rsidRPr="00920DF6">
        <w:rPr>
          <w:rFonts w:asciiTheme="majorBidi" w:hAnsiTheme="majorBidi" w:cstheme="majorBidi"/>
          <w:sz w:val="24"/>
          <w:szCs w:val="24"/>
        </w:rPr>
        <w:t xml:space="preserve">ydrogen peroxide,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flavonoids compounds and lignin, 15 days old seedlings were injected with K- silicate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r w:rsidRPr="00920DF6">
        <w:rPr>
          <w:rFonts w:asciiTheme="majorBidi" w:hAnsiTheme="majorBidi" w:cstheme="majorBidi"/>
          <w:sz w:val="24"/>
          <w:szCs w:val="24"/>
        </w:rPr>
        <w:t xml:space="preserv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hydroquinone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salicylic acid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sterilized distilled water (SDW), 50 </w:t>
      </w:r>
      <w:proofErr w:type="spellStart"/>
      <w:r w:rsidRPr="00920DF6">
        <w:rPr>
          <w:rFonts w:asciiTheme="majorBidi" w:hAnsiTheme="majorBidi" w:cstheme="majorBidi"/>
          <w:sz w:val="24"/>
          <w:szCs w:val="24"/>
        </w:rPr>
        <w:t>μl</w:t>
      </w:r>
      <w:proofErr w:type="spellEnd"/>
      <w:r w:rsidRPr="00920DF6">
        <w:rPr>
          <w:rFonts w:asciiTheme="majorBidi" w:hAnsiTheme="majorBidi" w:cstheme="majorBidi"/>
          <w:sz w:val="24"/>
          <w:szCs w:val="24"/>
        </w:rPr>
        <w:t xml:space="preserve"> plant</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After 2 days from treatment plants, pot soils infested were inoculated with 100 ml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homogenate suspension per pot. The following treatments were made (</w:t>
      </w:r>
      <w:proofErr w:type="spellStart"/>
      <w:r w:rsidRPr="00920DF6">
        <w:rPr>
          <w:rFonts w:asciiTheme="majorBidi" w:hAnsiTheme="majorBidi" w:cstheme="majorBidi"/>
          <w:sz w:val="24"/>
          <w:szCs w:val="24"/>
        </w:rPr>
        <w:t>i</w:t>
      </w:r>
      <w:proofErr w:type="spellEnd"/>
      <w:r w:rsidRPr="00920DF6">
        <w:rPr>
          <w:rFonts w:asciiTheme="majorBidi" w:hAnsiTheme="majorBidi" w:cstheme="majorBidi"/>
          <w:sz w:val="24"/>
          <w:szCs w:val="24"/>
        </w:rPr>
        <w:t xml:space="preserve">) control- treated with SDW only; (ii) pathogens control- treated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(iii) K- silicate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after 2 days inoculated with the pathogen, (iv) plant treated with </w:t>
      </w: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r w:rsidRPr="00920DF6">
        <w:rPr>
          <w:rFonts w:asciiTheme="majorBidi" w:hAnsiTheme="majorBidi" w:cstheme="majorBidi"/>
          <w:sz w:val="24"/>
          <w:szCs w:val="24"/>
        </w:rPr>
        <w:t xml:space="preserv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after 2 days inoculated with the pathogen, (v) hydroquinone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after 2 days inoculated with the pathogen, (vi) salicylic acid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and after 2 days inoculated with the pathogen. All tested enzymes and content each of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flavonoids compounds and lignin were estimated after 0, 2, 4, 6, 8 and 10 days from inoculation.</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One gram of plant tissue was homogenized in 10 ml of ice-cold 50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potassium phosphate buffer (pH 6.8) containing 1 M </w:t>
      </w:r>
      <w:proofErr w:type="spellStart"/>
      <w:r w:rsidRPr="00920DF6">
        <w:rPr>
          <w:rFonts w:asciiTheme="majorBidi" w:hAnsiTheme="majorBidi" w:cstheme="majorBidi"/>
          <w:sz w:val="24"/>
          <w:szCs w:val="24"/>
        </w:rPr>
        <w:t>NaCl</w:t>
      </w:r>
      <w:proofErr w:type="spellEnd"/>
      <w:r w:rsidRPr="00920DF6">
        <w:rPr>
          <w:rFonts w:asciiTheme="majorBidi" w:hAnsiTheme="majorBidi" w:cstheme="majorBidi"/>
          <w:sz w:val="24"/>
          <w:szCs w:val="24"/>
        </w:rPr>
        <w:t xml:space="preserve">, 1% </w:t>
      </w:r>
      <w:proofErr w:type="spellStart"/>
      <w:r w:rsidRPr="00920DF6">
        <w:rPr>
          <w:rFonts w:asciiTheme="majorBidi" w:hAnsiTheme="majorBidi" w:cstheme="majorBidi"/>
          <w:sz w:val="24"/>
          <w:szCs w:val="24"/>
        </w:rPr>
        <w:t>polyvinylpyrrolidone</w:t>
      </w:r>
      <w:proofErr w:type="spellEnd"/>
      <w:r w:rsidRPr="00920DF6">
        <w:rPr>
          <w:rFonts w:asciiTheme="majorBidi" w:hAnsiTheme="majorBidi" w:cstheme="majorBidi"/>
          <w:sz w:val="24"/>
          <w:szCs w:val="24"/>
        </w:rPr>
        <w:t xml:space="preserve">, (PVP),1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EDTA and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β-</w:t>
      </w:r>
      <w:proofErr w:type="spellStart"/>
      <w:r w:rsidRPr="00920DF6">
        <w:rPr>
          <w:rFonts w:asciiTheme="majorBidi" w:hAnsiTheme="majorBidi" w:cstheme="majorBidi"/>
          <w:sz w:val="24"/>
          <w:szCs w:val="24"/>
        </w:rPr>
        <w:t>mercaptoethanol</w:t>
      </w:r>
      <w:proofErr w:type="spellEnd"/>
      <w:r w:rsidR="00014468">
        <w:rPr>
          <w:rFonts w:asciiTheme="majorBidi" w:hAnsiTheme="majorBidi" w:cstheme="majorBidi"/>
          <w:b/>
          <w:bCs/>
          <w:sz w:val="24"/>
          <w:szCs w:val="24"/>
        </w:rPr>
        <w:t xml:space="preserve"> </w:t>
      </w:r>
      <w:r w:rsidR="00837098">
        <w:rPr>
          <w:rFonts w:asciiTheme="majorBidi" w:hAnsiTheme="majorBidi" w:cstheme="majorBidi"/>
          <w:b/>
          <w:bCs/>
          <w:sz w:val="24"/>
          <w:szCs w:val="24"/>
        </w:rPr>
        <w:t>(</w:t>
      </w:r>
      <w:proofErr w:type="spellStart"/>
      <w:r w:rsidR="00837098">
        <w:rPr>
          <w:rFonts w:asciiTheme="majorBidi" w:hAnsiTheme="majorBidi" w:cstheme="majorBidi"/>
          <w:b/>
          <w:bCs/>
          <w:sz w:val="24"/>
          <w:szCs w:val="24"/>
        </w:rPr>
        <w:t>Biles</w:t>
      </w:r>
      <w:proofErr w:type="spellEnd"/>
      <w:r w:rsidR="00837098">
        <w:rPr>
          <w:rFonts w:asciiTheme="majorBidi" w:hAnsiTheme="majorBidi" w:cstheme="majorBidi"/>
          <w:b/>
          <w:bCs/>
          <w:sz w:val="24"/>
          <w:szCs w:val="24"/>
        </w:rPr>
        <w:t xml:space="preserve"> and </w:t>
      </w:r>
      <w:proofErr w:type="spellStart"/>
      <w:r w:rsidR="00837098">
        <w:rPr>
          <w:rFonts w:asciiTheme="majorBidi" w:hAnsiTheme="majorBidi" w:cstheme="majorBidi"/>
          <w:b/>
          <w:bCs/>
          <w:sz w:val="24"/>
          <w:szCs w:val="24"/>
        </w:rPr>
        <w:t>Martyn</w:t>
      </w:r>
      <w:proofErr w:type="spellEnd"/>
      <w:r w:rsidR="00837098">
        <w:rPr>
          <w:rFonts w:asciiTheme="majorBidi" w:hAnsiTheme="majorBidi" w:cstheme="majorBidi"/>
          <w:b/>
          <w:bCs/>
          <w:sz w:val="24"/>
          <w:szCs w:val="24"/>
        </w:rPr>
        <w:t>, 1993)</w:t>
      </w:r>
      <w:r w:rsidRPr="00F6381A">
        <w:rPr>
          <w:rFonts w:asciiTheme="majorBidi" w:hAnsiTheme="majorBidi" w:cstheme="majorBidi"/>
          <w:b/>
          <w:bCs/>
          <w:sz w:val="24"/>
          <w:szCs w:val="24"/>
        </w:rPr>
        <w:t>.</w:t>
      </w:r>
      <w:r w:rsidRPr="00920DF6">
        <w:rPr>
          <w:rFonts w:asciiTheme="majorBidi" w:hAnsiTheme="majorBidi" w:cstheme="majorBidi"/>
          <w:sz w:val="24"/>
          <w:szCs w:val="24"/>
        </w:rPr>
        <w:t xml:space="preserve"> After filtration through cheesecloth, the homogenates were centrifuged at 8000 rpm at 4</w:t>
      </w:r>
      <w:r w:rsidRPr="00920DF6">
        <w:rPr>
          <w:rFonts w:asciiTheme="majorBidi" w:hAnsiTheme="majorBidi" w:cstheme="majorBidi"/>
          <w:sz w:val="24"/>
          <w:szCs w:val="24"/>
          <w:vertAlign w:val="superscript"/>
        </w:rPr>
        <w:t>o</w:t>
      </w:r>
      <w:r w:rsidRPr="00920DF6">
        <w:rPr>
          <w:rFonts w:asciiTheme="majorBidi" w:hAnsiTheme="majorBidi" w:cstheme="majorBidi"/>
          <w:sz w:val="24"/>
          <w:szCs w:val="24"/>
        </w:rPr>
        <w:t>C for 25 min. The supernatants (crude enzyme extract) were stored at −20</w:t>
      </w:r>
      <w:r w:rsidRPr="00920DF6">
        <w:rPr>
          <w:rFonts w:asciiTheme="majorBidi" w:hAnsiTheme="majorBidi" w:cstheme="majorBidi"/>
          <w:sz w:val="24"/>
          <w:szCs w:val="24"/>
          <w:vertAlign w:val="superscript"/>
        </w:rPr>
        <w:t>o</w:t>
      </w:r>
      <w:r w:rsidRPr="00920DF6">
        <w:rPr>
          <w:rFonts w:asciiTheme="majorBidi" w:hAnsiTheme="majorBidi" w:cstheme="majorBidi"/>
          <w:sz w:val="24"/>
          <w:szCs w:val="24"/>
        </w:rPr>
        <w:t>C or immediately used for determination PO, PPO, PAL, Pathogenesis related protein (</w:t>
      </w:r>
      <w:proofErr w:type="spellStart"/>
      <w:r w:rsidRPr="00920DF6">
        <w:rPr>
          <w:rFonts w:asciiTheme="majorBidi" w:hAnsiTheme="majorBidi" w:cstheme="majorBidi"/>
          <w:sz w:val="24"/>
          <w:szCs w:val="24"/>
        </w:rPr>
        <w:t>chitanase</w:t>
      </w:r>
      <w:proofErr w:type="spellEnd"/>
      <w:r w:rsidRPr="00920DF6">
        <w:rPr>
          <w:rFonts w:asciiTheme="majorBidi" w:hAnsiTheme="majorBidi" w:cstheme="majorBidi"/>
          <w:sz w:val="24"/>
          <w:szCs w:val="24"/>
        </w:rPr>
        <w:t xml:space="preserve"> and β- 1</w:t>
      </w:r>
      <w:proofErr w:type="gramStart"/>
      <w:r w:rsidRPr="00920DF6">
        <w:rPr>
          <w:rFonts w:asciiTheme="majorBidi" w:hAnsiTheme="majorBidi" w:cstheme="majorBidi"/>
          <w:sz w:val="24"/>
          <w:szCs w:val="24"/>
        </w:rPr>
        <w:t>,3</w:t>
      </w:r>
      <w:proofErr w:type="gramEnd"/>
      <w:r w:rsidR="00E36EC1">
        <w:rPr>
          <w:rFonts w:asciiTheme="majorBidi" w:hAnsiTheme="majorBidi" w:cstheme="majorBidi"/>
          <w:sz w:val="24"/>
          <w:szCs w:val="24"/>
        </w:rPr>
        <w:t>-</w:t>
      </w:r>
      <w:r w:rsidRPr="00920DF6">
        <w:rPr>
          <w:rFonts w:asciiTheme="majorBidi" w:hAnsiTheme="majorBidi" w:cstheme="majorBidi"/>
          <w:sz w:val="24"/>
          <w:szCs w:val="24"/>
        </w:rPr>
        <w:t xml:space="preserve">gluconase) enzymes activities and total protein. In the case of every enzyme under investigation, each treatment consisted in four replicates (3 plants/ replicate) and two </w:t>
      </w:r>
      <w:proofErr w:type="spellStart"/>
      <w:r w:rsidRPr="00920DF6">
        <w:rPr>
          <w:rFonts w:asciiTheme="majorBidi" w:hAnsiTheme="majorBidi" w:cstheme="majorBidi"/>
          <w:sz w:val="24"/>
          <w:szCs w:val="24"/>
        </w:rPr>
        <w:t>spectrophotometric</w:t>
      </w:r>
      <w:proofErr w:type="spellEnd"/>
      <w:r w:rsidRPr="00920DF6">
        <w:rPr>
          <w:rFonts w:asciiTheme="majorBidi" w:hAnsiTheme="majorBidi" w:cstheme="majorBidi"/>
          <w:sz w:val="24"/>
          <w:szCs w:val="24"/>
        </w:rPr>
        <w:t xml:space="preserve"> readings using </w:t>
      </w:r>
      <w:r w:rsidRPr="00920DF6">
        <w:rPr>
          <w:rFonts w:asciiTheme="majorBidi" w:hAnsiTheme="majorBidi" w:cstheme="majorBidi"/>
          <w:sz w:val="24"/>
          <w:szCs w:val="24"/>
          <w:lang w:bidi="ar-EG"/>
        </w:rPr>
        <w:t xml:space="preserve">Milton Roy Spectrophotometer (Milton Roy </w:t>
      </w:r>
      <w:proofErr w:type="spellStart"/>
      <w:r w:rsidRPr="00920DF6">
        <w:rPr>
          <w:rFonts w:asciiTheme="majorBidi" w:hAnsiTheme="majorBidi" w:cstheme="majorBidi"/>
          <w:sz w:val="24"/>
          <w:szCs w:val="24"/>
          <w:lang w:bidi="ar-EG"/>
        </w:rPr>
        <w:t>spectronic</w:t>
      </w:r>
      <w:proofErr w:type="spellEnd"/>
      <w:r w:rsidR="00E36EC1">
        <w:rPr>
          <w:rFonts w:asciiTheme="majorBidi" w:hAnsiTheme="majorBidi" w:cstheme="majorBidi"/>
          <w:sz w:val="24"/>
          <w:szCs w:val="24"/>
          <w:lang w:bidi="ar-EG"/>
        </w:rPr>
        <w:t xml:space="preserve"> </w:t>
      </w:r>
      <w:r w:rsidRPr="00920DF6">
        <w:rPr>
          <w:rFonts w:asciiTheme="majorBidi" w:hAnsiTheme="majorBidi" w:cstheme="majorBidi"/>
          <w:sz w:val="24"/>
          <w:szCs w:val="24"/>
          <w:lang w:bidi="ar-EG"/>
        </w:rPr>
        <w:t xml:space="preserve">1201) </w:t>
      </w:r>
      <w:r w:rsidRPr="00920DF6">
        <w:rPr>
          <w:rFonts w:asciiTheme="majorBidi" w:hAnsiTheme="majorBidi" w:cstheme="majorBidi"/>
          <w:sz w:val="24"/>
          <w:szCs w:val="24"/>
        </w:rPr>
        <w:t>were taken per replicate. The experiment for bioassays was repeated twice in time.</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Then the extracts were used for assaying biochemical change associated with the tested treatments of chemical inducers, the activities of </w:t>
      </w:r>
      <w:proofErr w:type="spellStart"/>
      <w:r w:rsidRPr="00920DF6">
        <w:rPr>
          <w:rFonts w:asciiTheme="majorBidi" w:hAnsiTheme="majorBidi" w:cstheme="majorBidi"/>
          <w:sz w:val="24"/>
          <w:szCs w:val="24"/>
        </w:rPr>
        <w:t>Ascorbate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activity was determined according to </w:t>
      </w:r>
      <w:r w:rsidRPr="00920DF6">
        <w:rPr>
          <w:rFonts w:asciiTheme="majorBidi" w:hAnsiTheme="majorBidi" w:cstheme="majorBidi"/>
          <w:b/>
          <w:bCs/>
          <w:sz w:val="24"/>
          <w:szCs w:val="24"/>
        </w:rPr>
        <w:t>Nakano and Asada</w:t>
      </w:r>
      <w:r w:rsidR="00014468">
        <w:rPr>
          <w:rFonts w:asciiTheme="majorBidi" w:hAnsiTheme="majorBidi" w:cstheme="majorBidi"/>
          <w:sz w:val="24"/>
          <w:szCs w:val="24"/>
        </w:rPr>
        <w:t xml:space="preserve"> </w:t>
      </w:r>
      <w:r w:rsidR="00837098" w:rsidRPr="00837098">
        <w:rPr>
          <w:rFonts w:asciiTheme="majorBidi" w:hAnsiTheme="majorBidi" w:cstheme="majorBidi"/>
          <w:b/>
          <w:bCs/>
          <w:sz w:val="24"/>
          <w:szCs w:val="24"/>
        </w:rPr>
        <w:t>(1981)</w:t>
      </w:r>
      <w:r w:rsidR="00E36EC1">
        <w:rPr>
          <w:rFonts w:asciiTheme="majorBidi" w:hAnsiTheme="majorBidi" w:cstheme="majorBidi"/>
          <w:sz w:val="24"/>
          <w:szCs w:val="24"/>
        </w:rPr>
        <w:t>,</w:t>
      </w:r>
      <w:r w:rsidRPr="00920DF6">
        <w:rPr>
          <w:rFonts w:asciiTheme="majorBidi" w:hAnsiTheme="majorBidi" w:cstheme="majorBidi"/>
          <w:sz w:val="24"/>
          <w:szCs w:val="24"/>
        </w:rPr>
        <w:t xml:space="preserve"> </w:t>
      </w:r>
      <w:proofErr w:type="spellStart"/>
      <w:r w:rsidR="00E36EC1" w:rsidRPr="00920DF6">
        <w:rPr>
          <w:rFonts w:asciiTheme="majorBidi" w:hAnsiTheme="majorBidi" w:cstheme="majorBidi"/>
          <w:sz w:val="24"/>
          <w:szCs w:val="24"/>
        </w:rPr>
        <w:t>P</w:t>
      </w:r>
      <w:r w:rsidRPr="00920DF6">
        <w:rPr>
          <w:rFonts w:asciiTheme="majorBidi" w:hAnsiTheme="majorBidi" w:cstheme="majorBidi"/>
          <w:sz w:val="24"/>
          <w:szCs w:val="24"/>
        </w:rPr>
        <w:t>olyphenol</w:t>
      </w:r>
      <w:proofErr w:type="spellEnd"/>
      <w:r w:rsidR="00E36EC1">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enzyme</w:t>
      </w:r>
      <w:r w:rsidR="00014468">
        <w:rPr>
          <w:rFonts w:asciiTheme="majorBidi" w:hAnsiTheme="majorBidi" w:cstheme="majorBidi"/>
          <w:b/>
          <w:bCs/>
          <w:sz w:val="24"/>
          <w:szCs w:val="24"/>
        </w:rPr>
        <w:t xml:space="preserve"> </w:t>
      </w:r>
      <w:r w:rsidR="00837098">
        <w:rPr>
          <w:rFonts w:asciiTheme="majorBidi" w:hAnsiTheme="majorBidi" w:cstheme="majorBidi"/>
          <w:b/>
          <w:bCs/>
          <w:sz w:val="24"/>
          <w:szCs w:val="24"/>
        </w:rPr>
        <w:t>(</w:t>
      </w:r>
      <w:proofErr w:type="spellStart"/>
      <w:r w:rsidR="00837098">
        <w:rPr>
          <w:rFonts w:asciiTheme="majorBidi" w:hAnsiTheme="majorBidi" w:cstheme="majorBidi"/>
          <w:b/>
          <w:bCs/>
          <w:sz w:val="24"/>
          <w:szCs w:val="24"/>
        </w:rPr>
        <w:t>Gauillard</w:t>
      </w:r>
      <w:proofErr w:type="spellEnd"/>
      <w:r w:rsidR="00837098">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837098">
        <w:rPr>
          <w:rFonts w:asciiTheme="majorBidi" w:hAnsiTheme="majorBidi" w:cstheme="majorBidi"/>
          <w:b/>
          <w:bCs/>
          <w:sz w:val="24"/>
          <w:szCs w:val="24"/>
        </w:rPr>
        <w:t>., 1993)</w:t>
      </w:r>
      <w:r w:rsidRPr="00920DF6">
        <w:rPr>
          <w:rFonts w:asciiTheme="majorBidi" w:hAnsiTheme="majorBidi" w:cstheme="majorBidi"/>
          <w:sz w:val="24"/>
          <w:szCs w:val="24"/>
        </w:rPr>
        <w:t xml:space="preserve">, phenylalanine ammonia </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enzyme </w:t>
      </w:r>
      <w:r w:rsidR="00837098">
        <w:rPr>
          <w:rFonts w:asciiTheme="majorBidi" w:hAnsiTheme="majorBidi" w:cstheme="majorBidi"/>
          <w:b/>
          <w:bCs/>
          <w:sz w:val="24"/>
          <w:szCs w:val="24"/>
        </w:rPr>
        <w:t>(</w:t>
      </w:r>
      <w:proofErr w:type="spellStart"/>
      <w:r w:rsidR="00837098">
        <w:rPr>
          <w:rFonts w:asciiTheme="majorBidi" w:hAnsiTheme="majorBidi" w:cstheme="majorBidi"/>
          <w:b/>
          <w:bCs/>
          <w:sz w:val="24"/>
          <w:szCs w:val="24"/>
        </w:rPr>
        <w:t>Cavalcanti</w:t>
      </w:r>
      <w:proofErr w:type="spellEnd"/>
      <w:r w:rsidR="00837098">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837098">
        <w:rPr>
          <w:rFonts w:asciiTheme="majorBidi" w:hAnsiTheme="majorBidi" w:cstheme="majorBidi"/>
          <w:b/>
          <w:bCs/>
          <w:sz w:val="24"/>
          <w:szCs w:val="24"/>
        </w:rPr>
        <w:t>., 2007)</w:t>
      </w:r>
      <w:r w:rsidRPr="00920DF6">
        <w:rPr>
          <w:rFonts w:asciiTheme="majorBidi" w:hAnsiTheme="majorBidi" w:cstheme="majorBidi"/>
          <w:sz w:val="24"/>
          <w:szCs w:val="24"/>
        </w:rPr>
        <w:t xml:space="preserve">, superoxide dismutase </w:t>
      </w:r>
      <w:r w:rsidR="00837098">
        <w:rPr>
          <w:rFonts w:asciiTheme="majorBidi" w:hAnsiTheme="majorBidi" w:cstheme="majorBidi"/>
          <w:b/>
          <w:bCs/>
          <w:sz w:val="24"/>
          <w:szCs w:val="24"/>
        </w:rPr>
        <w:lastRenderedPageBreak/>
        <w:t xml:space="preserve">(Beauchamp and </w:t>
      </w:r>
      <w:proofErr w:type="spellStart"/>
      <w:r w:rsidR="00837098">
        <w:rPr>
          <w:rFonts w:asciiTheme="majorBidi" w:hAnsiTheme="majorBidi" w:cstheme="majorBidi"/>
          <w:b/>
          <w:bCs/>
          <w:sz w:val="24"/>
          <w:szCs w:val="24"/>
        </w:rPr>
        <w:t>Fridovich</w:t>
      </w:r>
      <w:proofErr w:type="spellEnd"/>
      <w:r w:rsidR="00837098">
        <w:rPr>
          <w:rFonts w:asciiTheme="majorBidi" w:hAnsiTheme="majorBidi" w:cstheme="majorBidi"/>
          <w:b/>
          <w:bCs/>
          <w:sz w:val="24"/>
          <w:szCs w:val="24"/>
        </w:rPr>
        <w:t>, 1971)</w:t>
      </w:r>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chitanase</w:t>
      </w:r>
      <w:proofErr w:type="spellEnd"/>
      <w:r w:rsidRPr="00920DF6">
        <w:rPr>
          <w:rFonts w:asciiTheme="majorBidi" w:hAnsiTheme="majorBidi" w:cstheme="majorBidi"/>
          <w:sz w:val="24"/>
          <w:szCs w:val="24"/>
        </w:rPr>
        <w:t xml:space="preserve"> enzyme </w:t>
      </w:r>
      <w:r w:rsidR="00837098">
        <w:rPr>
          <w:rFonts w:asciiTheme="majorBidi" w:hAnsiTheme="majorBidi" w:cstheme="majorBidi"/>
          <w:b/>
          <w:bCs/>
          <w:sz w:val="24"/>
          <w:szCs w:val="24"/>
        </w:rPr>
        <w:t>(Wirth and Wolf, 1992)</w:t>
      </w:r>
      <w:r w:rsidR="00014468">
        <w:rPr>
          <w:rFonts w:asciiTheme="majorBidi" w:hAnsiTheme="majorBidi" w:cstheme="majorBidi"/>
          <w:sz w:val="24"/>
          <w:szCs w:val="24"/>
        </w:rPr>
        <w:t xml:space="preserve"> </w:t>
      </w:r>
      <w:r w:rsidRPr="00920DF6">
        <w:rPr>
          <w:rFonts w:asciiTheme="majorBidi" w:hAnsiTheme="majorBidi" w:cstheme="majorBidi"/>
          <w:sz w:val="24"/>
          <w:szCs w:val="24"/>
        </w:rPr>
        <w:t>and β-1</w:t>
      </w:r>
      <w:proofErr w:type="gramStart"/>
      <w:r w:rsidRPr="00920DF6">
        <w:rPr>
          <w:rFonts w:asciiTheme="majorBidi" w:hAnsiTheme="majorBidi" w:cstheme="majorBidi"/>
          <w:sz w:val="24"/>
          <w:szCs w:val="24"/>
        </w:rPr>
        <w:t>,3</w:t>
      </w:r>
      <w:proofErr w:type="gramEnd"/>
      <w:r w:rsidRPr="00920DF6">
        <w:rPr>
          <w:rFonts w:asciiTheme="majorBidi" w:hAnsiTheme="majorBidi" w:cstheme="majorBidi"/>
          <w:sz w:val="24"/>
          <w:szCs w:val="24"/>
        </w:rPr>
        <w:t xml:space="preserve">-glucanase </w:t>
      </w:r>
      <w:r w:rsidR="00837098">
        <w:rPr>
          <w:rFonts w:asciiTheme="majorBidi" w:hAnsiTheme="majorBidi" w:cstheme="majorBidi"/>
          <w:b/>
          <w:bCs/>
          <w:sz w:val="24"/>
          <w:szCs w:val="24"/>
        </w:rPr>
        <w:t xml:space="preserve">(Pan </w:t>
      </w:r>
      <w:r w:rsidR="005D7122" w:rsidRPr="005D7122">
        <w:rPr>
          <w:rFonts w:asciiTheme="majorBidi" w:hAnsiTheme="majorBidi" w:cstheme="majorBidi"/>
          <w:b/>
          <w:bCs/>
          <w:i/>
          <w:iCs/>
          <w:sz w:val="24"/>
          <w:szCs w:val="24"/>
        </w:rPr>
        <w:t>et al</w:t>
      </w:r>
      <w:r w:rsidR="00837098">
        <w:rPr>
          <w:rFonts w:asciiTheme="majorBidi" w:hAnsiTheme="majorBidi" w:cstheme="majorBidi"/>
          <w:b/>
          <w:bCs/>
          <w:sz w:val="24"/>
          <w:szCs w:val="24"/>
        </w:rPr>
        <w:t>., 1991)</w:t>
      </w:r>
      <w:r w:rsidR="00AE4FA5" w:rsidRPr="00AE4FA5">
        <w:rPr>
          <w:rFonts w:asciiTheme="majorBidi" w:hAnsiTheme="majorBidi" w:cstheme="majorBidi"/>
          <w:b/>
          <w:bCs/>
          <w:sz w:val="24"/>
          <w:szCs w:val="24"/>
        </w:rPr>
        <w:t xml:space="preserve"> </w:t>
      </w:r>
      <w:r w:rsidRPr="00920DF6">
        <w:rPr>
          <w:rFonts w:asciiTheme="majorBidi" w:hAnsiTheme="majorBidi" w:cstheme="majorBidi"/>
          <w:sz w:val="24"/>
          <w:szCs w:val="24"/>
        </w:rPr>
        <w:t xml:space="preserve">were determined.  </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Protein concentration</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r w:rsidRPr="00920DF6">
        <w:rPr>
          <w:rFonts w:asciiTheme="majorBidi" w:hAnsiTheme="majorBidi" w:cstheme="majorBidi"/>
          <w:sz w:val="24"/>
          <w:szCs w:val="24"/>
        </w:rPr>
        <w:t xml:space="preserve">Total protein content of the samples was quantified according to the method described by </w:t>
      </w:r>
      <w:r w:rsidRPr="00920DF6">
        <w:rPr>
          <w:rFonts w:asciiTheme="majorBidi" w:hAnsiTheme="majorBidi" w:cstheme="majorBidi"/>
          <w:b/>
          <w:bCs/>
          <w:sz w:val="24"/>
          <w:szCs w:val="24"/>
        </w:rPr>
        <w:t xml:space="preserve">Bradford </w:t>
      </w:r>
      <w:r w:rsidR="00837098">
        <w:rPr>
          <w:rFonts w:asciiTheme="majorBidi" w:hAnsiTheme="majorBidi" w:cstheme="majorBidi"/>
          <w:b/>
          <w:bCs/>
          <w:sz w:val="24"/>
          <w:szCs w:val="24"/>
        </w:rPr>
        <w:t>(1976)</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proofErr w:type="spellStart"/>
      <w:r w:rsidRPr="00920DF6">
        <w:rPr>
          <w:rFonts w:asciiTheme="majorBidi" w:hAnsiTheme="majorBidi" w:cstheme="majorBidi"/>
          <w:b/>
          <w:bCs/>
          <w:sz w:val="24"/>
          <w:szCs w:val="24"/>
        </w:rPr>
        <w:t>Proline</w:t>
      </w:r>
      <w:proofErr w:type="spellEnd"/>
      <w:r w:rsidRPr="00920DF6">
        <w:rPr>
          <w:rFonts w:asciiTheme="majorBidi" w:hAnsiTheme="majorBidi" w:cstheme="majorBidi"/>
          <w:b/>
          <w:bCs/>
          <w:sz w:val="24"/>
          <w:szCs w:val="24"/>
        </w:rPr>
        <w:t xml:space="preserve"> content </w:t>
      </w:r>
    </w:p>
    <w:p w:rsidR="00300F7B" w:rsidRPr="00920DF6" w:rsidRDefault="00300F7B" w:rsidP="00BE0D5F">
      <w:pPr>
        <w:autoSpaceDE w:val="0"/>
        <w:autoSpaceDN w:val="0"/>
        <w:bidi w:val="0"/>
        <w:adjustRightInd w:val="0"/>
        <w:spacing w:after="0" w:line="360" w:lineRule="auto"/>
        <w:ind w:firstLine="709"/>
        <w:jc w:val="both"/>
        <w:rPr>
          <w:rFonts w:asciiTheme="majorBidi" w:hAnsiTheme="majorBidi" w:cstheme="majorBidi"/>
          <w:b/>
          <w:bCs/>
          <w:sz w:val="24"/>
          <w:szCs w:val="24"/>
        </w:rPr>
      </w:pPr>
      <w:r w:rsidRPr="00920DF6">
        <w:rPr>
          <w:rFonts w:asciiTheme="majorBidi" w:hAnsiTheme="majorBidi" w:cstheme="majorBidi"/>
          <w:sz w:val="24"/>
          <w:szCs w:val="24"/>
        </w:rPr>
        <w:t xml:space="preserve">Free </w:t>
      </w:r>
      <w:proofErr w:type="spellStart"/>
      <w:r w:rsidRPr="00920DF6">
        <w:rPr>
          <w:rFonts w:asciiTheme="majorBidi" w:hAnsiTheme="majorBidi" w:cstheme="majorBidi"/>
          <w:sz w:val="24"/>
          <w:szCs w:val="24"/>
        </w:rPr>
        <w:t>proline</w:t>
      </w:r>
      <w:proofErr w:type="spellEnd"/>
      <w:r w:rsidRPr="00920DF6">
        <w:rPr>
          <w:rFonts w:asciiTheme="majorBidi" w:hAnsiTheme="majorBidi" w:cstheme="majorBidi"/>
          <w:sz w:val="24"/>
          <w:szCs w:val="24"/>
        </w:rPr>
        <w:t xml:space="preserve"> content in the cowpea plants was determined in accordance with the method of </w:t>
      </w:r>
      <w:r w:rsidRPr="00920DF6">
        <w:rPr>
          <w:rFonts w:asciiTheme="majorBidi" w:hAnsiTheme="majorBidi" w:cstheme="majorBidi"/>
          <w:b/>
          <w:bCs/>
          <w:sz w:val="24"/>
          <w:szCs w:val="24"/>
        </w:rPr>
        <w:t xml:space="preserve">Bates </w:t>
      </w:r>
      <w:r w:rsidR="005D7122" w:rsidRPr="005D7122">
        <w:rPr>
          <w:rFonts w:asciiTheme="majorBidi" w:hAnsiTheme="majorBidi" w:cstheme="majorBidi"/>
          <w:b/>
          <w:bCs/>
          <w:i/>
          <w:iCs/>
          <w:sz w:val="24"/>
          <w:szCs w:val="24"/>
        </w:rPr>
        <w:t>et al</w:t>
      </w:r>
      <w:r w:rsidR="00837098">
        <w:rPr>
          <w:rFonts w:asciiTheme="majorBidi" w:hAnsiTheme="majorBidi" w:cstheme="majorBidi"/>
          <w:b/>
          <w:bCs/>
          <w:sz w:val="24"/>
          <w:szCs w:val="24"/>
        </w:rPr>
        <w:t>. (1973)</w:t>
      </w:r>
      <w:r w:rsidRPr="00920DF6">
        <w:rPr>
          <w:rFonts w:asciiTheme="majorBidi" w:hAnsiTheme="majorBidi" w:cstheme="majorBidi"/>
          <w:sz w:val="24"/>
          <w:szCs w:val="24"/>
        </w:rPr>
        <w:t xml:space="preserve">. Plant samples (0.5 g) were homogenized in 5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w:t>
      </w:r>
      <w:proofErr w:type="spellStart"/>
      <w:r w:rsidRPr="00920DF6">
        <w:rPr>
          <w:rFonts w:asciiTheme="majorBidi" w:hAnsiTheme="majorBidi" w:cstheme="majorBidi"/>
          <w:sz w:val="24"/>
          <w:szCs w:val="24"/>
        </w:rPr>
        <w:t>sulphosalycylic</w:t>
      </w:r>
      <w:proofErr w:type="spellEnd"/>
      <w:r w:rsidRPr="00920DF6">
        <w:rPr>
          <w:rFonts w:asciiTheme="majorBidi" w:hAnsiTheme="majorBidi" w:cstheme="majorBidi"/>
          <w:sz w:val="24"/>
          <w:szCs w:val="24"/>
        </w:rPr>
        <w:t xml:space="preserve"> acid (3%) using mortar and pestle. About 2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extract was taken in test tube and 2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glacial acetic acid and 2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w:t>
      </w:r>
      <w:proofErr w:type="spellStart"/>
      <w:r w:rsidRPr="00920DF6">
        <w:rPr>
          <w:rFonts w:asciiTheme="majorBidi" w:hAnsiTheme="majorBidi" w:cstheme="majorBidi"/>
          <w:sz w:val="24"/>
          <w:szCs w:val="24"/>
        </w:rPr>
        <w:t>ninhydrin</w:t>
      </w:r>
      <w:proofErr w:type="spellEnd"/>
      <w:r w:rsidRPr="00920DF6">
        <w:rPr>
          <w:rFonts w:asciiTheme="majorBidi" w:hAnsiTheme="majorBidi" w:cstheme="majorBidi"/>
          <w:sz w:val="24"/>
          <w:szCs w:val="24"/>
        </w:rPr>
        <w:t xml:space="preserve"> reagent were added to it. The reaction mixture was boiled in water bath at 100°C for 30 min. After cooling the reaction mixture, 6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toluene was added and then transferred to a separating funnel. After thorough mixing, the </w:t>
      </w:r>
      <w:proofErr w:type="spellStart"/>
      <w:r w:rsidRPr="00920DF6">
        <w:rPr>
          <w:rFonts w:asciiTheme="majorBidi" w:hAnsiTheme="majorBidi" w:cstheme="majorBidi"/>
          <w:sz w:val="24"/>
          <w:szCs w:val="24"/>
        </w:rPr>
        <w:t>chromophore</w:t>
      </w:r>
      <w:proofErr w:type="spellEnd"/>
      <w:r w:rsidRPr="00920DF6">
        <w:rPr>
          <w:rFonts w:asciiTheme="majorBidi" w:hAnsiTheme="majorBidi" w:cstheme="majorBidi"/>
          <w:sz w:val="24"/>
          <w:szCs w:val="24"/>
        </w:rPr>
        <w:t xml:space="preserve"> containing toluene was separated and absorbance read at 520 nm in spectrophotometer against toluene blank. Concentration of </w:t>
      </w:r>
      <w:proofErr w:type="spellStart"/>
      <w:r w:rsidRPr="00920DF6">
        <w:rPr>
          <w:rFonts w:asciiTheme="majorBidi" w:hAnsiTheme="majorBidi" w:cstheme="majorBidi"/>
          <w:sz w:val="24"/>
          <w:szCs w:val="24"/>
        </w:rPr>
        <w:t>proline</w:t>
      </w:r>
      <w:proofErr w:type="spellEnd"/>
      <w:r w:rsidRPr="00920DF6">
        <w:rPr>
          <w:rFonts w:asciiTheme="majorBidi" w:hAnsiTheme="majorBidi" w:cstheme="majorBidi"/>
          <w:sz w:val="24"/>
          <w:szCs w:val="24"/>
        </w:rPr>
        <w:t xml:space="preserve"> was estimated by referring to a standard curve of </w:t>
      </w:r>
      <w:proofErr w:type="spellStart"/>
      <w:r w:rsidRPr="00920DF6">
        <w:rPr>
          <w:rFonts w:asciiTheme="majorBidi" w:hAnsiTheme="majorBidi" w:cstheme="majorBidi"/>
          <w:sz w:val="24"/>
          <w:szCs w:val="24"/>
        </w:rPr>
        <w:t>proline</w:t>
      </w:r>
      <w:proofErr w:type="spellEnd"/>
      <w:r w:rsidRPr="00920DF6">
        <w:rPr>
          <w:rFonts w:asciiTheme="majorBidi" w:hAnsiTheme="majorBidi" w:cstheme="majorBidi"/>
          <w:sz w:val="24"/>
          <w:szCs w:val="24"/>
        </w:rPr>
        <w:t xml:space="preserve"> and expressed as mg/ g DW.</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 xml:space="preserve">Hydrogen peroxide concentration </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r w:rsidRPr="00920DF6">
        <w:rPr>
          <w:rFonts w:asciiTheme="majorBidi" w:hAnsiTheme="majorBidi" w:cstheme="majorBidi"/>
          <w:sz w:val="24"/>
          <w:szCs w:val="24"/>
        </w:rPr>
        <w:t>Hydrogen peroxide (H</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O</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 xml:space="preserve">) concentration was determined according to </w:t>
      </w:r>
      <w:r w:rsidRPr="00920DF6">
        <w:rPr>
          <w:rFonts w:asciiTheme="majorBidi" w:hAnsiTheme="majorBidi" w:cstheme="majorBidi"/>
          <w:b/>
          <w:bCs/>
          <w:sz w:val="24"/>
          <w:szCs w:val="24"/>
        </w:rPr>
        <w:t xml:space="preserve">Loreto and </w:t>
      </w:r>
      <w:proofErr w:type="spellStart"/>
      <w:r w:rsidRPr="00920DF6">
        <w:rPr>
          <w:rFonts w:asciiTheme="majorBidi" w:hAnsiTheme="majorBidi" w:cstheme="majorBidi"/>
          <w:b/>
          <w:bCs/>
          <w:sz w:val="24"/>
          <w:szCs w:val="24"/>
        </w:rPr>
        <w:t>Velikova</w:t>
      </w:r>
      <w:proofErr w:type="spellEnd"/>
      <w:r w:rsidRPr="00920DF6">
        <w:rPr>
          <w:rFonts w:asciiTheme="majorBidi" w:hAnsiTheme="majorBidi" w:cstheme="majorBidi"/>
          <w:b/>
          <w:bCs/>
          <w:sz w:val="24"/>
          <w:szCs w:val="24"/>
        </w:rPr>
        <w:t xml:space="preserve"> </w:t>
      </w:r>
      <w:r w:rsidR="00A42DB3">
        <w:rPr>
          <w:rFonts w:asciiTheme="majorBidi" w:hAnsiTheme="majorBidi" w:cstheme="majorBidi"/>
          <w:b/>
          <w:bCs/>
          <w:sz w:val="24"/>
          <w:szCs w:val="24"/>
        </w:rPr>
        <w:t>(2001)</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Plant samples of 0.5 g were homogenized in 3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1% (w/v) tri-</w:t>
      </w:r>
      <w:proofErr w:type="spellStart"/>
      <w:r w:rsidRPr="00920DF6">
        <w:rPr>
          <w:rFonts w:asciiTheme="majorBidi" w:hAnsiTheme="majorBidi" w:cstheme="majorBidi"/>
          <w:sz w:val="24"/>
          <w:szCs w:val="24"/>
        </w:rPr>
        <w:t>chloroacetic</w:t>
      </w:r>
      <w:proofErr w:type="spellEnd"/>
      <w:r w:rsidRPr="00920DF6">
        <w:rPr>
          <w:rFonts w:asciiTheme="majorBidi" w:hAnsiTheme="majorBidi" w:cstheme="majorBidi"/>
          <w:sz w:val="24"/>
          <w:szCs w:val="24"/>
        </w:rPr>
        <w:t xml:space="preserve"> acid (TCA). The homogenate was centrifuged at 10,000 rpm and 4°C for10 min. Subsequently, 0.75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the supernatant was added to 0.75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K-phosphate buffer (pH 7.0) and 1.5 </w:t>
      </w:r>
      <w:proofErr w:type="spellStart"/>
      <w:r w:rsidRPr="00920DF6">
        <w:rPr>
          <w:rFonts w:asciiTheme="majorBidi" w:hAnsiTheme="majorBidi" w:cstheme="majorBidi"/>
          <w:sz w:val="24"/>
          <w:szCs w:val="24"/>
        </w:rPr>
        <w:t>mL</w:t>
      </w:r>
      <w:proofErr w:type="spellEnd"/>
      <w:r w:rsidRPr="00920DF6">
        <w:rPr>
          <w:rFonts w:asciiTheme="majorBidi" w:hAnsiTheme="majorBidi" w:cstheme="majorBidi"/>
          <w:sz w:val="24"/>
          <w:szCs w:val="24"/>
        </w:rPr>
        <w:t xml:space="preserve"> of 1M KI. H</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O</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 xml:space="preserve"> concentration of the supernatant was evaluated by comparing its absorbance at 390 nm to a standard calibration curve. The concentration of</w:t>
      </w:r>
      <w:r w:rsidRPr="00920DF6">
        <w:rPr>
          <w:rFonts w:asciiTheme="majorBidi" w:hAnsiTheme="majorBidi" w:cstheme="majorBidi"/>
          <w:b/>
          <w:bCs/>
          <w:sz w:val="24"/>
          <w:szCs w:val="24"/>
        </w:rPr>
        <w:t xml:space="preserve"> </w:t>
      </w:r>
      <w:r w:rsidRPr="00920DF6">
        <w:rPr>
          <w:rFonts w:asciiTheme="majorBidi" w:hAnsiTheme="majorBidi" w:cstheme="majorBidi"/>
          <w:sz w:val="24"/>
          <w:szCs w:val="24"/>
        </w:rPr>
        <w:t>H</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O</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 xml:space="preserve"> was calculated from a standard curve plotted in the range from 100 to 1000 µmol mL</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H</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O</w:t>
      </w:r>
      <w:r w:rsidRPr="00920DF6">
        <w:rPr>
          <w:rFonts w:asciiTheme="majorBidi" w:hAnsiTheme="majorBidi" w:cstheme="majorBidi"/>
          <w:sz w:val="24"/>
          <w:szCs w:val="24"/>
          <w:vertAlign w:val="subscript"/>
        </w:rPr>
        <w:t>2</w:t>
      </w:r>
      <w:r w:rsidRPr="00920DF6">
        <w:rPr>
          <w:rFonts w:asciiTheme="majorBidi" w:hAnsiTheme="majorBidi" w:cstheme="majorBidi"/>
          <w:sz w:val="24"/>
          <w:szCs w:val="24"/>
        </w:rPr>
        <w:t xml:space="preserve"> concentration was expressed as µmol g</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DW.</w:t>
      </w:r>
    </w:p>
    <w:p w:rsidR="00300F7B" w:rsidRPr="00920DF6" w:rsidRDefault="00E36EC1" w:rsidP="00BE0D5F">
      <w:pPr>
        <w:autoSpaceDE w:val="0"/>
        <w:autoSpaceDN w:val="0"/>
        <w:bidi w:val="0"/>
        <w:adjustRightInd w:val="0"/>
        <w:spacing w:after="0" w:line="360" w:lineRule="auto"/>
        <w:jc w:val="both"/>
        <w:rPr>
          <w:rFonts w:asciiTheme="majorBidi" w:hAnsiTheme="majorBidi" w:cstheme="majorBidi"/>
          <w:b/>
          <w:bCs/>
          <w:sz w:val="24"/>
          <w:szCs w:val="24"/>
        </w:rPr>
      </w:pPr>
      <w:r w:rsidRPr="00E36EC1">
        <w:rPr>
          <w:rFonts w:asciiTheme="majorBidi" w:hAnsiTheme="majorBidi" w:cstheme="majorBidi"/>
          <w:b/>
          <w:bCs/>
          <w:sz w:val="24"/>
          <w:szCs w:val="24"/>
        </w:rPr>
        <w:t>Estimation</w:t>
      </w:r>
      <w:r>
        <w:rPr>
          <w:rFonts w:asciiTheme="majorBidi" w:hAnsiTheme="majorBidi" w:cstheme="majorBidi"/>
          <w:b/>
          <w:bCs/>
          <w:sz w:val="24"/>
          <w:szCs w:val="24"/>
        </w:rPr>
        <w:t xml:space="preserve"> of</w:t>
      </w:r>
      <w:r w:rsidRPr="00E36EC1">
        <w:rPr>
          <w:rFonts w:asciiTheme="majorBidi" w:hAnsiTheme="majorBidi" w:cstheme="majorBidi"/>
          <w:b/>
          <w:bCs/>
          <w:sz w:val="24"/>
          <w:szCs w:val="24"/>
        </w:rPr>
        <w:t xml:space="preserve"> </w:t>
      </w:r>
      <w:proofErr w:type="spellStart"/>
      <w:r>
        <w:rPr>
          <w:rFonts w:asciiTheme="majorBidi" w:hAnsiTheme="majorBidi" w:cstheme="majorBidi"/>
          <w:b/>
          <w:bCs/>
          <w:sz w:val="24"/>
          <w:szCs w:val="24"/>
        </w:rPr>
        <w:t>p</w:t>
      </w:r>
      <w:r w:rsidR="00300F7B" w:rsidRPr="00920DF6">
        <w:rPr>
          <w:rFonts w:asciiTheme="majorBidi" w:hAnsiTheme="majorBidi" w:cstheme="majorBidi"/>
          <w:b/>
          <w:bCs/>
          <w:sz w:val="24"/>
          <w:szCs w:val="24"/>
        </w:rPr>
        <w:t>henolic</w:t>
      </w:r>
      <w:proofErr w:type="spellEnd"/>
      <w:r w:rsidR="00300F7B" w:rsidRPr="00920DF6">
        <w:rPr>
          <w:rFonts w:asciiTheme="majorBidi" w:hAnsiTheme="majorBidi" w:cstheme="majorBidi"/>
          <w:b/>
          <w:bCs/>
          <w:sz w:val="24"/>
          <w:szCs w:val="24"/>
        </w:rPr>
        <w:t xml:space="preserve"> contents</w:t>
      </w:r>
    </w:p>
    <w:p w:rsidR="00300F7B" w:rsidRPr="00920DF6" w:rsidRDefault="00300F7B" w:rsidP="00BE0D5F">
      <w:pPr>
        <w:autoSpaceDE w:val="0"/>
        <w:autoSpaceDN w:val="0"/>
        <w:bidi w:val="0"/>
        <w:adjustRightInd w:val="0"/>
        <w:spacing w:after="0" w:line="360" w:lineRule="auto"/>
        <w:ind w:firstLine="720"/>
        <w:jc w:val="both"/>
        <w:rPr>
          <w:rFonts w:asciiTheme="majorBidi" w:eastAsia="TimesNewRomanPSMT" w:hAnsiTheme="majorBidi" w:cstheme="majorBidi"/>
          <w:sz w:val="24"/>
          <w:szCs w:val="24"/>
        </w:rPr>
      </w:pPr>
      <w:r w:rsidRPr="00920DF6">
        <w:rPr>
          <w:rFonts w:asciiTheme="majorBidi" w:eastAsia="TimesNewRomanPSMT" w:hAnsiTheme="majorBidi" w:cstheme="majorBidi"/>
          <w:sz w:val="24"/>
          <w:szCs w:val="24"/>
        </w:rPr>
        <w:t xml:space="preserve">The total phenol contents were quantified by the </w:t>
      </w:r>
      <w:proofErr w:type="spellStart"/>
      <w:r w:rsidRPr="00920DF6">
        <w:rPr>
          <w:rFonts w:asciiTheme="majorBidi" w:eastAsia="TimesNewRomanPSMT" w:hAnsiTheme="majorBidi" w:cstheme="majorBidi"/>
          <w:sz w:val="24"/>
          <w:szCs w:val="24"/>
        </w:rPr>
        <w:t>Folin-Ciocalteau</w:t>
      </w:r>
      <w:proofErr w:type="spellEnd"/>
      <w:r w:rsidRPr="00920DF6">
        <w:rPr>
          <w:rFonts w:asciiTheme="majorBidi" w:eastAsia="TimesNewRomanPSMT" w:hAnsiTheme="majorBidi" w:cstheme="majorBidi"/>
          <w:sz w:val="24"/>
          <w:szCs w:val="24"/>
        </w:rPr>
        <w:t xml:space="preserve"> phenol reagent according to the protocol of </w:t>
      </w:r>
      <w:proofErr w:type="spellStart"/>
      <w:r w:rsidRPr="00920DF6">
        <w:rPr>
          <w:rFonts w:asciiTheme="majorBidi" w:eastAsia="TimesNewRomanPSMT" w:hAnsiTheme="majorBidi" w:cstheme="majorBidi"/>
          <w:b/>
          <w:bCs/>
          <w:sz w:val="24"/>
          <w:szCs w:val="24"/>
        </w:rPr>
        <w:t>Xu</w:t>
      </w:r>
      <w:proofErr w:type="spellEnd"/>
      <w:r w:rsidRPr="00920DF6">
        <w:rPr>
          <w:rFonts w:asciiTheme="majorBidi" w:eastAsia="TimesNewRomanPSMT" w:hAnsiTheme="majorBidi" w:cstheme="majorBidi"/>
          <w:b/>
          <w:bCs/>
          <w:sz w:val="24"/>
          <w:szCs w:val="24"/>
        </w:rPr>
        <w:t xml:space="preserve"> and Chang</w:t>
      </w:r>
      <w:r w:rsidR="00014468">
        <w:rPr>
          <w:rFonts w:asciiTheme="majorBidi" w:eastAsia="TimesNewRomanPSMT" w:hAnsiTheme="majorBidi" w:cstheme="majorBidi"/>
          <w:b/>
          <w:bCs/>
          <w:sz w:val="24"/>
          <w:szCs w:val="24"/>
        </w:rPr>
        <w:t xml:space="preserve"> </w:t>
      </w:r>
      <w:r w:rsidR="00A42DB3">
        <w:rPr>
          <w:rFonts w:asciiTheme="majorBidi" w:eastAsia="TimesNewRomanPSMT" w:hAnsiTheme="majorBidi" w:cstheme="majorBidi"/>
          <w:b/>
          <w:bCs/>
          <w:sz w:val="24"/>
          <w:szCs w:val="24"/>
        </w:rPr>
        <w:t>(2007)</w:t>
      </w:r>
      <w:r w:rsidRPr="00920DF6">
        <w:rPr>
          <w:rFonts w:asciiTheme="majorBidi" w:eastAsia="TimesNewRomanPSMT" w:hAnsiTheme="majorBidi" w:cstheme="majorBidi"/>
          <w:b/>
          <w:bCs/>
          <w:sz w:val="24"/>
          <w:szCs w:val="24"/>
        </w:rPr>
        <w:t>.</w:t>
      </w:r>
      <w:r w:rsidRPr="00920DF6">
        <w:rPr>
          <w:rFonts w:asciiTheme="majorBidi" w:eastAsia="TimesNewRomanPSMT" w:hAnsiTheme="majorBidi" w:cstheme="majorBidi"/>
          <w:sz w:val="24"/>
          <w:szCs w:val="24"/>
        </w:rPr>
        <w:t xml:space="preserve"> The standard curve was prepared using known concentrations of </w:t>
      </w:r>
      <w:proofErr w:type="spellStart"/>
      <w:r w:rsidRPr="00920DF6">
        <w:rPr>
          <w:rFonts w:asciiTheme="majorBidi" w:eastAsia="TimesNewRomanPSMT" w:hAnsiTheme="majorBidi" w:cstheme="majorBidi"/>
          <w:sz w:val="24"/>
          <w:szCs w:val="24"/>
        </w:rPr>
        <w:t>gallic</w:t>
      </w:r>
      <w:proofErr w:type="spellEnd"/>
      <w:r w:rsidRPr="00920DF6">
        <w:rPr>
          <w:rFonts w:asciiTheme="majorBidi" w:eastAsia="TimesNewRomanPSMT" w:hAnsiTheme="majorBidi" w:cstheme="majorBidi"/>
          <w:sz w:val="24"/>
          <w:szCs w:val="24"/>
        </w:rPr>
        <w:t xml:space="preserve"> acid (GAE). The total phenol content in the test samples was calculated from the Gallic acid standard curve. The amount of </w:t>
      </w:r>
      <w:proofErr w:type="spellStart"/>
      <w:r w:rsidRPr="00920DF6">
        <w:rPr>
          <w:rFonts w:asciiTheme="majorBidi" w:eastAsia="TimesNewRomanPSMT" w:hAnsiTheme="majorBidi" w:cstheme="majorBidi"/>
          <w:sz w:val="24"/>
          <w:szCs w:val="24"/>
        </w:rPr>
        <w:t>phenolic</w:t>
      </w:r>
      <w:proofErr w:type="spellEnd"/>
      <w:r w:rsidRPr="00920DF6">
        <w:rPr>
          <w:rFonts w:asciiTheme="majorBidi" w:eastAsia="TimesNewRomanPSMT" w:hAnsiTheme="majorBidi" w:cstheme="majorBidi"/>
          <w:sz w:val="24"/>
          <w:szCs w:val="24"/>
        </w:rPr>
        <w:t xml:space="preserve"> content was expressed as phenol equivalents in mg/ gm fresh tissue. </w:t>
      </w:r>
    </w:p>
    <w:p w:rsidR="00300F7B" w:rsidRPr="00920DF6" w:rsidRDefault="00300F7B" w:rsidP="00BE0D5F">
      <w:pPr>
        <w:pStyle w:val="Default"/>
        <w:spacing w:line="360" w:lineRule="auto"/>
        <w:jc w:val="both"/>
        <w:rPr>
          <w:rFonts w:asciiTheme="majorBidi" w:hAnsiTheme="majorBidi" w:cstheme="majorBidi"/>
          <w:color w:val="auto"/>
        </w:rPr>
      </w:pPr>
      <w:r w:rsidRPr="00920DF6">
        <w:rPr>
          <w:rFonts w:asciiTheme="majorBidi" w:hAnsiTheme="majorBidi" w:cstheme="majorBidi"/>
          <w:b/>
          <w:bCs/>
          <w:color w:val="auto"/>
        </w:rPr>
        <w:t xml:space="preserve">Estimation </w:t>
      </w:r>
      <w:r w:rsidR="00E36EC1">
        <w:rPr>
          <w:rFonts w:asciiTheme="majorBidi" w:hAnsiTheme="majorBidi" w:cstheme="majorBidi"/>
          <w:b/>
          <w:bCs/>
          <w:color w:val="auto"/>
        </w:rPr>
        <w:t xml:space="preserve">of </w:t>
      </w:r>
      <w:r w:rsidRPr="00920DF6">
        <w:rPr>
          <w:rFonts w:asciiTheme="majorBidi" w:hAnsiTheme="majorBidi" w:cstheme="majorBidi"/>
          <w:b/>
          <w:bCs/>
          <w:color w:val="auto"/>
        </w:rPr>
        <w:t xml:space="preserve">total flavonoids </w:t>
      </w:r>
    </w:p>
    <w:p w:rsidR="00300F7B" w:rsidRPr="00920DF6" w:rsidRDefault="00300F7B" w:rsidP="00BE0D5F">
      <w:pPr>
        <w:autoSpaceDE w:val="0"/>
        <w:autoSpaceDN w:val="0"/>
        <w:bidi w:val="0"/>
        <w:adjustRightInd w:val="0"/>
        <w:spacing w:after="0" w:line="360" w:lineRule="auto"/>
        <w:ind w:firstLine="720"/>
        <w:jc w:val="both"/>
        <w:rPr>
          <w:rFonts w:asciiTheme="majorBidi" w:eastAsia="TimesNewRomanPSMT" w:hAnsiTheme="majorBidi" w:cstheme="majorBidi"/>
          <w:sz w:val="24"/>
          <w:szCs w:val="24"/>
        </w:rPr>
      </w:pPr>
      <w:r w:rsidRPr="00920DF6">
        <w:rPr>
          <w:rFonts w:asciiTheme="majorBidi" w:eastAsia="TimesNewRomanPSMT" w:hAnsiTheme="majorBidi" w:cstheme="majorBidi"/>
          <w:sz w:val="24"/>
          <w:szCs w:val="24"/>
        </w:rPr>
        <w:t xml:space="preserve">Colorimetric aluminum chloride method was used for </w:t>
      </w:r>
      <w:proofErr w:type="spellStart"/>
      <w:r w:rsidRPr="00920DF6">
        <w:rPr>
          <w:rFonts w:asciiTheme="majorBidi" w:eastAsia="TimesNewRomanPSMT" w:hAnsiTheme="majorBidi" w:cstheme="majorBidi"/>
          <w:sz w:val="24"/>
          <w:szCs w:val="24"/>
        </w:rPr>
        <w:t>flavonoid</w:t>
      </w:r>
      <w:proofErr w:type="spellEnd"/>
      <w:r w:rsidRPr="00920DF6">
        <w:rPr>
          <w:rFonts w:asciiTheme="majorBidi" w:eastAsia="TimesNewRomanPSMT" w:hAnsiTheme="majorBidi" w:cstheme="majorBidi"/>
          <w:sz w:val="24"/>
          <w:szCs w:val="24"/>
        </w:rPr>
        <w:t xml:space="preserve"> determination using a method by </w:t>
      </w:r>
      <w:proofErr w:type="spellStart"/>
      <w:r w:rsidR="00804E92">
        <w:rPr>
          <w:rFonts w:asciiTheme="majorBidi" w:eastAsia="TimesNewRomanPSMT" w:hAnsiTheme="majorBidi" w:cstheme="majorBidi"/>
          <w:b/>
          <w:bCs/>
          <w:sz w:val="24"/>
          <w:szCs w:val="24"/>
        </w:rPr>
        <w:t>Xu</w:t>
      </w:r>
      <w:proofErr w:type="spellEnd"/>
      <w:r w:rsidR="00804E92">
        <w:rPr>
          <w:rFonts w:asciiTheme="majorBidi" w:eastAsia="TimesNewRomanPSMT" w:hAnsiTheme="majorBidi" w:cstheme="majorBidi"/>
          <w:b/>
          <w:bCs/>
          <w:sz w:val="24"/>
          <w:szCs w:val="24"/>
        </w:rPr>
        <w:t xml:space="preserve"> and Chang </w:t>
      </w:r>
      <w:r w:rsidR="00A42DB3">
        <w:rPr>
          <w:rFonts w:asciiTheme="majorBidi" w:eastAsia="TimesNewRomanPSMT" w:hAnsiTheme="majorBidi" w:cstheme="majorBidi"/>
          <w:b/>
          <w:bCs/>
          <w:sz w:val="24"/>
          <w:szCs w:val="24"/>
        </w:rPr>
        <w:t>(2007)</w:t>
      </w:r>
      <w:r w:rsidRPr="00920DF6">
        <w:rPr>
          <w:rFonts w:asciiTheme="majorBidi" w:eastAsia="TimesNewRomanPSMT" w:hAnsiTheme="majorBidi" w:cstheme="majorBidi"/>
          <w:b/>
          <w:bCs/>
          <w:sz w:val="24"/>
          <w:szCs w:val="24"/>
        </w:rPr>
        <w:t>.</w:t>
      </w:r>
      <w:r w:rsidRPr="00920DF6">
        <w:rPr>
          <w:rFonts w:asciiTheme="majorBidi" w:eastAsia="TimesNewRomanPSMT" w:hAnsiTheme="majorBidi" w:cstheme="majorBidi"/>
          <w:sz w:val="24"/>
          <w:szCs w:val="24"/>
        </w:rPr>
        <w:t xml:space="preserve"> A standard calibration curve was prepared using known concentrations of </w:t>
      </w:r>
      <w:proofErr w:type="spellStart"/>
      <w:r w:rsidRPr="00920DF6">
        <w:rPr>
          <w:rFonts w:asciiTheme="majorBidi" w:eastAsia="TimesNewRomanPSMT" w:hAnsiTheme="majorBidi" w:cstheme="majorBidi"/>
          <w:sz w:val="24"/>
          <w:szCs w:val="24"/>
        </w:rPr>
        <w:t>quercetin</w:t>
      </w:r>
      <w:proofErr w:type="spellEnd"/>
      <w:r w:rsidRPr="00920DF6">
        <w:rPr>
          <w:rFonts w:asciiTheme="majorBidi" w:eastAsia="TimesNewRomanPSMT" w:hAnsiTheme="majorBidi" w:cstheme="majorBidi"/>
          <w:sz w:val="24"/>
          <w:szCs w:val="24"/>
        </w:rPr>
        <w:t xml:space="preserve"> (QE). The total </w:t>
      </w:r>
      <w:proofErr w:type="spellStart"/>
      <w:r w:rsidRPr="00920DF6">
        <w:rPr>
          <w:rFonts w:asciiTheme="majorBidi" w:eastAsia="TimesNewRomanPSMT" w:hAnsiTheme="majorBidi" w:cstheme="majorBidi"/>
          <w:sz w:val="24"/>
          <w:szCs w:val="24"/>
        </w:rPr>
        <w:t>flavonoid</w:t>
      </w:r>
      <w:proofErr w:type="spellEnd"/>
      <w:r w:rsidRPr="00920DF6">
        <w:rPr>
          <w:rFonts w:asciiTheme="majorBidi" w:eastAsia="TimesNewRomanPSMT" w:hAnsiTheme="majorBidi" w:cstheme="majorBidi"/>
          <w:sz w:val="24"/>
          <w:szCs w:val="24"/>
        </w:rPr>
        <w:t xml:space="preserve"> in the test samples were calculated and expressed as mg QE/1g fresh tissue.</w:t>
      </w:r>
    </w:p>
    <w:p w:rsidR="007A72F8" w:rsidRDefault="007A72F8" w:rsidP="00BE0D5F">
      <w:pPr>
        <w:autoSpaceDE w:val="0"/>
        <w:autoSpaceDN w:val="0"/>
        <w:bidi w:val="0"/>
        <w:adjustRightInd w:val="0"/>
        <w:spacing w:after="0" w:line="360" w:lineRule="auto"/>
        <w:jc w:val="both"/>
        <w:rPr>
          <w:rFonts w:asciiTheme="majorBidi" w:hAnsiTheme="majorBidi" w:cstheme="majorBidi"/>
          <w:b/>
          <w:bCs/>
          <w:sz w:val="24"/>
          <w:szCs w:val="24"/>
        </w:rPr>
      </w:pPr>
    </w:p>
    <w:p w:rsidR="00300F7B" w:rsidRPr="00920DF6" w:rsidRDefault="00E36EC1" w:rsidP="007A72F8">
      <w:pPr>
        <w:autoSpaceDE w:val="0"/>
        <w:autoSpaceDN w:val="0"/>
        <w:bidi w:val="0"/>
        <w:adjustRightInd w:val="0"/>
        <w:spacing w:after="0" w:line="360" w:lineRule="auto"/>
        <w:jc w:val="both"/>
        <w:rPr>
          <w:rFonts w:asciiTheme="majorBidi" w:hAnsiTheme="majorBidi" w:cstheme="majorBidi"/>
          <w:b/>
          <w:bCs/>
          <w:sz w:val="24"/>
          <w:szCs w:val="24"/>
        </w:rPr>
      </w:pPr>
      <w:r w:rsidRPr="00E36EC1">
        <w:rPr>
          <w:rFonts w:asciiTheme="majorBidi" w:hAnsiTheme="majorBidi" w:cstheme="majorBidi"/>
          <w:b/>
          <w:bCs/>
          <w:sz w:val="24"/>
          <w:szCs w:val="24"/>
        </w:rPr>
        <w:lastRenderedPageBreak/>
        <w:t>Estimation</w:t>
      </w:r>
      <w:r>
        <w:rPr>
          <w:rFonts w:asciiTheme="majorBidi" w:hAnsiTheme="majorBidi" w:cstheme="majorBidi"/>
          <w:b/>
          <w:bCs/>
          <w:sz w:val="24"/>
          <w:szCs w:val="24"/>
        </w:rPr>
        <w:t xml:space="preserve"> of</w:t>
      </w:r>
      <w:r w:rsidRPr="00E36EC1">
        <w:rPr>
          <w:rFonts w:asciiTheme="majorBidi" w:hAnsiTheme="majorBidi" w:cstheme="majorBidi"/>
          <w:b/>
          <w:bCs/>
          <w:sz w:val="24"/>
          <w:szCs w:val="24"/>
        </w:rPr>
        <w:t xml:space="preserve"> </w:t>
      </w:r>
      <w:r w:rsidR="00300F7B" w:rsidRPr="00E36EC1">
        <w:rPr>
          <w:rFonts w:asciiTheme="majorBidi" w:hAnsiTheme="majorBidi" w:cstheme="majorBidi"/>
          <w:b/>
          <w:bCs/>
          <w:sz w:val="24"/>
          <w:szCs w:val="24"/>
        </w:rPr>
        <w:t>lignin</w:t>
      </w:r>
      <w:r w:rsidR="00300F7B" w:rsidRPr="00920DF6">
        <w:rPr>
          <w:rFonts w:asciiTheme="majorBidi" w:hAnsiTheme="majorBidi" w:cstheme="majorBidi"/>
          <w:b/>
          <w:bCs/>
          <w:sz w:val="24"/>
          <w:szCs w:val="24"/>
        </w:rPr>
        <w:t xml:space="preserve">: </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One gram plant tissue from each treatment was mixed with 10 g of </w:t>
      </w:r>
      <w:proofErr w:type="spellStart"/>
      <w:r w:rsidRPr="00920DF6">
        <w:rPr>
          <w:rFonts w:asciiTheme="majorBidi" w:hAnsiTheme="majorBidi" w:cstheme="majorBidi"/>
          <w:sz w:val="24"/>
          <w:szCs w:val="24"/>
        </w:rPr>
        <w:t>trichloroacetic</w:t>
      </w:r>
      <w:proofErr w:type="spellEnd"/>
      <w:r w:rsidRPr="00920DF6">
        <w:rPr>
          <w:rFonts w:asciiTheme="majorBidi" w:hAnsiTheme="majorBidi" w:cstheme="majorBidi"/>
          <w:sz w:val="24"/>
          <w:szCs w:val="24"/>
        </w:rPr>
        <w:t xml:space="preserve"> acid (TCA) and incubated at 90 °C. Delignification was stopped by cooling the reaction mixture after 240 min. of reaction time. The reaction vessel was immersed in cold water and 5 ml of cold acetone were added. Suspension was filtered and liquor was evaporated until dark, high consistency liquid without smell of acetone was obtained. Lignin was precipitated by pouring the liquid in 200 ml cold water. Lignin was filtered and washed with warm water several times. After that, lignin was air-dried overnight at 4°C then weight </w:t>
      </w:r>
      <w:r w:rsidR="00251DEE">
        <w:rPr>
          <w:rFonts w:asciiTheme="majorBidi" w:hAnsiTheme="majorBidi" w:cstheme="majorBidi"/>
          <w:b/>
          <w:bCs/>
          <w:sz w:val="24"/>
          <w:szCs w:val="24"/>
        </w:rPr>
        <w:t xml:space="preserve">(Liken and </w:t>
      </w:r>
      <w:proofErr w:type="spellStart"/>
      <w:r w:rsidR="00251DEE">
        <w:rPr>
          <w:rFonts w:asciiTheme="majorBidi" w:hAnsiTheme="majorBidi" w:cstheme="majorBidi"/>
          <w:b/>
          <w:bCs/>
          <w:sz w:val="24"/>
          <w:szCs w:val="24"/>
        </w:rPr>
        <w:t>Perdith</w:t>
      </w:r>
      <w:proofErr w:type="spellEnd"/>
      <w:r w:rsidR="00251DEE">
        <w:rPr>
          <w:rFonts w:asciiTheme="majorBidi" w:hAnsiTheme="majorBidi" w:cstheme="majorBidi"/>
          <w:b/>
          <w:bCs/>
          <w:sz w:val="24"/>
          <w:szCs w:val="24"/>
        </w:rPr>
        <w:t>, 1999)</w:t>
      </w:r>
      <w:r w:rsidRPr="00920DF6">
        <w:rPr>
          <w:rFonts w:asciiTheme="majorBidi" w:hAnsiTheme="majorBidi" w:cstheme="majorBidi"/>
          <w:b/>
          <w:bCs/>
          <w:sz w:val="24"/>
          <w:szCs w:val="24"/>
        </w:rPr>
        <w:t xml:space="preserve">. </w:t>
      </w: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i/>
          <w:iCs/>
          <w:sz w:val="24"/>
          <w:szCs w:val="24"/>
        </w:rPr>
      </w:pPr>
      <w:r w:rsidRPr="00920DF6">
        <w:rPr>
          <w:rFonts w:asciiTheme="majorBidi" w:hAnsiTheme="majorBidi" w:cstheme="majorBidi"/>
          <w:b/>
          <w:bCs/>
          <w:i/>
          <w:iCs/>
          <w:sz w:val="24"/>
          <w:szCs w:val="24"/>
        </w:rPr>
        <w:t xml:space="preserve">Statistical analysis: </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i/>
          <w:iCs/>
          <w:sz w:val="24"/>
          <w:szCs w:val="24"/>
        </w:rPr>
      </w:pPr>
      <w:r w:rsidRPr="00920DF6">
        <w:rPr>
          <w:rFonts w:asciiTheme="majorBidi" w:hAnsiTheme="majorBidi" w:cstheme="majorBidi"/>
          <w:sz w:val="24"/>
          <w:szCs w:val="24"/>
        </w:rPr>
        <w:t xml:space="preserve">Analyses of variance were carried out using MSTATC, 1991 program (Ver. 2.10). Least significant difference was employed to test for significant difference between treatments at </w:t>
      </w:r>
      <w:r w:rsidRPr="00920DF6">
        <w:rPr>
          <w:rFonts w:asciiTheme="majorBidi" w:hAnsiTheme="majorBidi" w:cstheme="majorBidi"/>
          <w:i/>
          <w:iCs/>
          <w:sz w:val="24"/>
          <w:szCs w:val="24"/>
        </w:rPr>
        <w:t xml:space="preserve">p </w:t>
      </w:r>
      <w:r w:rsidRPr="00920DF6">
        <w:rPr>
          <w:rFonts w:asciiTheme="majorBidi" w:hAnsiTheme="majorBidi" w:cstheme="majorBidi"/>
          <w:sz w:val="24"/>
          <w:szCs w:val="24"/>
        </w:rPr>
        <w:t>≤ 0.05</w:t>
      </w:r>
      <w:r w:rsidR="00014468">
        <w:rPr>
          <w:rFonts w:asciiTheme="majorBidi" w:hAnsiTheme="majorBidi" w:cstheme="majorBidi"/>
          <w:sz w:val="24"/>
          <w:szCs w:val="24"/>
        </w:rPr>
        <w:t xml:space="preserve"> </w:t>
      </w:r>
      <w:r w:rsidR="00251DEE">
        <w:rPr>
          <w:rFonts w:asciiTheme="majorBidi" w:hAnsiTheme="majorBidi" w:cstheme="majorBidi"/>
          <w:b/>
          <w:bCs/>
          <w:sz w:val="24"/>
          <w:szCs w:val="24"/>
        </w:rPr>
        <w:t>(Gomez and Gomez, 1984)</w:t>
      </w:r>
    </w:p>
    <w:p w:rsidR="00300F7B" w:rsidRPr="00920DF6" w:rsidRDefault="002E26E1" w:rsidP="00BE0D5F">
      <w:pPr>
        <w:bidi w:val="0"/>
        <w:spacing w:after="0" w:line="360" w:lineRule="auto"/>
        <w:ind w:firstLine="720"/>
        <w:jc w:val="center"/>
        <w:rPr>
          <w:rFonts w:asciiTheme="majorBidi" w:hAnsiTheme="majorBidi" w:cstheme="majorBidi"/>
          <w:b/>
          <w:bCs/>
          <w:sz w:val="24"/>
          <w:szCs w:val="24"/>
        </w:rPr>
      </w:pPr>
      <w:r w:rsidRPr="00920DF6">
        <w:rPr>
          <w:rFonts w:asciiTheme="majorBidi" w:hAnsiTheme="majorBidi" w:cstheme="majorBidi"/>
          <w:b/>
          <w:bCs/>
          <w:sz w:val="24"/>
          <w:szCs w:val="24"/>
        </w:rPr>
        <w:t>RESULTS</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Isolation trails from cowpea rotted plants collected from different localities of New Valley governorates yielded a fungus which was identified as </w:t>
      </w:r>
      <w:r w:rsidRPr="00920DF6">
        <w:rPr>
          <w:rFonts w:asciiTheme="majorBidi" w:hAnsiTheme="majorBidi" w:cstheme="majorBidi"/>
          <w:i/>
          <w:iCs/>
          <w:sz w:val="24"/>
          <w:szCs w:val="24"/>
        </w:rPr>
        <w:t>M</w:t>
      </w:r>
      <w:r w:rsidR="00E0256A">
        <w:rPr>
          <w:rFonts w:asciiTheme="majorBidi" w:hAnsiTheme="majorBidi" w:cstheme="majorBidi"/>
          <w:i/>
          <w:iCs/>
          <w:sz w:val="24"/>
          <w:szCs w:val="24"/>
        </w:rPr>
        <w:t>.</w:t>
      </w:r>
      <w:r w:rsidRPr="00920DF6">
        <w:rPr>
          <w:rFonts w:asciiTheme="majorBidi" w:hAnsiTheme="majorBidi" w:cstheme="majorBidi"/>
          <w:i/>
          <w:iCs/>
          <w:sz w:val="24"/>
          <w:szCs w:val="24"/>
        </w:rPr>
        <w:t xml:space="preserve"> phaseolina</w:t>
      </w:r>
      <w:r w:rsidRPr="00920DF6">
        <w:rPr>
          <w:rFonts w:asciiTheme="majorBidi" w:hAnsiTheme="majorBidi" w:cstheme="majorBidi"/>
          <w:sz w:val="24"/>
          <w:szCs w:val="24"/>
        </w:rPr>
        <w:t xml:space="preserve">. Results illustrated in </w:t>
      </w:r>
      <w:r w:rsidRPr="00E0256A">
        <w:rPr>
          <w:rFonts w:asciiTheme="majorBidi" w:hAnsiTheme="majorBidi" w:cstheme="majorBidi"/>
          <w:b/>
          <w:bCs/>
          <w:sz w:val="24"/>
          <w:szCs w:val="24"/>
        </w:rPr>
        <w:t>Fig</w:t>
      </w:r>
      <w:proofErr w:type="gramStart"/>
      <w:r w:rsidR="00BE0D5F">
        <w:rPr>
          <w:rFonts w:asciiTheme="majorBidi" w:hAnsiTheme="majorBidi" w:cstheme="majorBidi"/>
          <w:b/>
          <w:bCs/>
          <w:sz w:val="24"/>
          <w:szCs w:val="24"/>
        </w:rPr>
        <w:t>.</w:t>
      </w:r>
      <w:r w:rsidRPr="00E0256A">
        <w:rPr>
          <w:rFonts w:asciiTheme="majorBidi" w:hAnsiTheme="majorBidi" w:cstheme="majorBidi"/>
          <w:b/>
          <w:bCs/>
          <w:sz w:val="24"/>
          <w:szCs w:val="24"/>
        </w:rPr>
        <w:t>(</w:t>
      </w:r>
      <w:proofErr w:type="gramEnd"/>
      <w:r w:rsidRPr="00E0256A">
        <w:rPr>
          <w:rFonts w:asciiTheme="majorBidi" w:hAnsiTheme="majorBidi" w:cstheme="majorBidi"/>
          <w:b/>
          <w:bCs/>
          <w:sz w:val="24"/>
          <w:szCs w:val="24"/>
        </w:rPr>
        <w:t>1)</w:t>
      </w:r>
      <w:r w:rsidRPr="00920DF6">
        <w:rPr>
          <w:rFonts w:asciiTheme="majorBidi" w:hAnsiTheme="majorBidi" w:cstheme="majorBidi"/>
          <w:sz w:val="24"/>
          <w:szCs w:val="24"/>
        </w:rPr>
        <w:t xml:space="preserve"> show that all the obtained isolates (16 isolates) able to attacked cowpea plants (cv. </w:t>
      </w:r>
      <w:proofErr w:type="spellStart"/>
      <w:r w:rsidRPr="00920DF6">
        <w:rPr>
          <w:rFonts w:asciiTheme="majorBidi" w:hAnsiTheme="majorBidi" w:cstheme="majorBidi"/>
          <w:sz w:val="24"/>
          <w:szCs w:val="24"/>
        </w:rPr>
        <w:t>Balady</w:t>
      </w:r>
      <w:proofErr w:type="spellEnd"/>
      <w:r w:rsidRPr="00920DF6">
        <w:rPr>
          <w:rFonts w:asciiTheme="majorBidi" w:hAnsiTheme="majorBidi" w:cstheme="majorBidi"/>
          <w:sz w:val="24"/>
          <w:szCs w:val="24"/>
        </w:rPr>
        <w:t xml:space="preserve">) causing charcoal rot on the basil stem with various degrees of diseases severity.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isolate 14 caused the highest charcoal rot severity (85.8%) followed by isolates 4, 10, 9 and 1 (76.4, 75.4, 72.4 and 64.6%, respectively). While, the other isolates were the weak ones for cause charcoal rot.</w:t>
      </w:r>
    </w:p>
    <w:p w:rsidR="00300F7B" w:rsidRPr="00920DF6" w:rsidRDefault="00BE0D5F" w:rsidP="00BE0D5F">
      <w:pPr>
        <w:bidi w:val="0"/>
        <w:spacing w:after="0" w:line="360" w:lineRule="auto"/>
        <w:ind w:firstLine="72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8480" behindDoc="0" locked="0" layoutInCell="1" allowOverlap="1">
            <wp:simplePos x="0" y="0"/>
            <wp:positionH relativeFrom="column">
              <wp:posOffset>775335</wp:posOffset>
            </wp:positionH>
            <wp:positionV relativeFrom="paragraph">
              <wp:posOffset>219710</wp:posOffset>
            </wp:positionV>
            <wp:extent cx="4895850" cy="2619375"/>
            <wp:effectExtent l="19050" t="0" r="19050" b="0"/>
            <wp:wrapSquare wrapText="bothSides"/>
            <wp:docPr id="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300F7B" w:rsidRPr="00920DF6">
        <w:rPr>
          <w:rFonts w:asciiTheme="majorBidi" w:hAnsiTheme="majorBidi" w:cstheme="majorBidi"/>
          <w:sz w:val="24"/>
          <w:szCs w:val="24"/>
        </w:rPr>
        <w:br w:type="textWrapping" w:clear="all"/>
      </w:r>
    </w:p>
    <w:p w:rsidR="00300F7B" w:rsidRPr="00920DF6" w:rsidRDefault="00300F7B" w:rsidP="00BE0D5F">
      <w:pPr>
        <w:tabs>
          <w:tab w:val="right" w:pos="6803"/>
        </w:tabs>
        <w:bidi w:val="0"/>
        <w:spacing w:after="0" w:line="240" w:lineRule="auto"/>
        <w:ind w:left="1985" w:right="566" w:hanging="709"/>
        <w:jc w:val="both"/>
        <w:rPr>
          <w:rFonts w:asciiTheme="majorBidi" w:hAnsiTheme="majorBidi" w:cstheme="majorBidi"/>
          <w:sz w:val="24"/>
          <w:szCs w:val="24"/>
        </w:rPr>
      </w:pPr>
      <w:r w:rsidRPr="00920DF6">
        <w:rPr>
          <w:rFonts w:asciiTheme="majorBidi" w:hAnsiTheme="majorBidi" w:cstheme="majorBidi"/>
          <w:sz w:val="24"/>
          <w:szCs w:val="24"/>
        </w:rPr>
        <w:t xml:space="preserve">Fig.1. Pathogenicity tests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isolates isolated from natural diseased cowpea plants. Charcoal rot (%) was recorded after 45 days from inculcation according to </w:t>
      </w:r>
      <w:proofErr w:type="spellStart"/>
      <w:r w:rsidRPr="00E0256A">
        <w:rPr>
          <w:rFonts w:asciiTheme="majorBidi" w:hAnsiTheme="majorBidi" w:cstheme="majorBidi"/>
          <w:b/>
          <w:bCs/>
          <w:sz w:val="24"/>
          <w:szCs w:val="24"/>
        </w:rPr>
        <w:t>Mengistu</w:t>
      </w:r>
      <w:proofErr w:type="spellEnd"/>
      <w:r w:rsidRPr="00E0256A">
        <w:rPr>
          <w:rFonts w:asciiTheme="majorBidi" w:hAnsiTheme="majorBidi" w:cstheme="majorBidi"/>
          <w:b/>
          <w:bCs/>
          <w:i/>
          <w:iCs/>
          <w:sz w:val="24"/>
          <w:szCs w:val="24"/>
        </w:rPr>
        <w:t xml:space="preserve">, </w:t>
      </w:r>
      <w:r w:rsidR="005D7122" w:rsidRPr="005D7122">
        <w:rPr>
          <w:rFonts w:asciiTheme="majorBidi" w:hAnsiTheme="majorBidi" w:cstheme="majorBidi"/>
          <w:b/>
          <w:bCs/>
          <w:i/>
          <w:iCs/>
          <w:sz w:val="24"/>
          <w:szCs w:val="24"/>
        </w:rPr>
        <w:t>et al</w:t>
      </w:r>
      <w:r w:rsidRPr="00E0256A">
        <w:rPr>
          <w:rFonts w:asciiTheme="majorBidi" w:hAnsiTheme="majorBidi" w:cstheme="majorBidi"/>
          <w:b/>
          <w:bCs/>
          <w:i/>
          <w:iCs/>
          <w:sz w:val="24"/>
          <w:szCs w:val="24"/>
        </w:rPr>
        <w:t>.</w:t>
      </w:r>
      <w:r w:rsidR="00804E92">
        <w:rPr>
          <w:rFonts w:asciiTheme="majorBidi" w:hAnsiTheme="majorBidi" w:cstheme="majorBidi"/>
          <w:b/>
          <w:bCs/>
          <w:sz w:val="24"/>
          <w:szCs w:val="24"/>
        </w:rPr>
        <w:t xml:space="preserve"> </w:t>
      </w:r>
      <w:r w:rsidR="00EB4FFF">
        <w:rPr>
          <w:rFonts w:asciiTheme="majorBidi" w:hAnsiTheme="majorBidi" w:cstheme="majorBidi"/>
          <w:b/>
          <w:bCs/>
          <w:sz w:val="24"/>
          <w:szCs w:val="24"/>
        </w:rPr>
        <w:t>(2007)</w:t>
      </w:r>
      <w:r w:rsidRPr="00920DF6">
        <w:rPr>
          <w:rFonts w:asciiTheme="majorBidi" w:hAnsiTheme="majorBidi" w:cstheme="majorBidi"/>
          <w:sz w:val="24"/>
          <w:szCs w:val="24"/>
        </w:rPr>
        <w:t xml:space="preserve"> based on 0-5 scale according percentage of foliage yellowing or necrosis (0=0%, 1 = 1-25%, 2 = 26-50%, 3= 51-75%, 4= up to 76%, 5= completely dead plants), Disease severity (%) = ∑(n x v)/5 N </w:t>
      </w:r>
      <w:r w:rsidR="00E0256A">
        <w:rPr>
          <w:rFonts w:asciiTheme="majorBidi" w:hAnsiTheme="majorBidi" w:cstheme="majorBidi"/>
          <w:sz w:val="24"/>
          <w:szCs w:val="24"/>
        </w:rPr>
        <w:t>×</w:t>
      </w:r>
      <w:r w:rsidRPr="00920DF6">
        <w:rPr>
          <w:rFonts w:asciiTheme="majorBidi" w:hAnsiTheme="majorBidi" w:cstheme="majorBidi"/>
          <w:sz w:val="24"/>
          <w:szCs w:val="24"/>
        </w:rPr>
        <w:t xml:space="preserve"> 100 (LSD  at 0.05=3.67). </w:t>
      </w:r>
    </w:p>
    <w:p w:rsidR="00300F7B" w:rsidRPr="00523F8E"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523F8E">
        <w:rPr>
          <w:rFonts w:asciiTheme="majorBidi" w:hAnsiTheme="majorBidi" w:cstheme="majorBidi"/>
          <w:b/>
          <w:bCs/>
          <w:sz w:val="24"/>
          <w:szCs w:val="24"/>
        </w:rPr>
        <w:lastRenderedPageBreak/>
        <w:t xml:space="preserve">Effectiveness of chemical inducers at different concentrations for controlling charcoal </w:t>
      </w:r>
      <w:proofErr w:type="gramStart"/>
      <w:r w:rsidRPr="00523F8E">
        <w:rPr>
          <w:rFonts w:asciiTheme="majorBidi" w:hAnsiTheme="majorBidi" w:cstheme="majorBidi"/>
          <w:b/>
          <w:bCs/>
          <w:sz w:val="24"/>
          <w:szCs w:val="24"/>
        </w:rPr>
        <w:t>rot</w:t>
      </w:r>
      <w:proofErr w:type="gramEnd"/>
      <w:r w:rsidRPr="00523F8E">
        <w:rPr>
          <w:rFonts w:asciiTheme="majorBidi" w:hAnsiTheme="majorBidi" w:cstheme="majorBidi"/>
          <w:b/>
          <w:bCs/>
          <w:sz w:val="24"/>
          <w:szCs w:val="24"/>
        </w:rPr>
        <w:t xml:space="preserve"> disease under greenhouse conditions: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present in </w:t>
      </w:r>
      <w:r w:rsidRPr="00920DF6">
        <w:rPr>
          <w:rFonts w:asciiTheme="majorBidi" w:hAnsiTheme="majorBidi" w:cstheme="majorBidi"/>
          <w:b/>
          <w:bCs/>
          <w:sz w:val="24"/>
          <w:szCs w:val="24"/>
        </w:rPr>
        <w:t>Table 1</w:t>
      </w:r>
      <w:r w:rsidRPr="00920DF6">
        <w:rPr>
          <w:rFonts w:asciiTheme="majorBidi" w:hAnsiTheme="majorBidi" w:cstheme="majorBidi"/>
          <w:sz w:val="24"/>
          <w:szCs w:val="24"/>
        </w:rPr>
        <w:t xml:space="preserve"> show that all tested chemical inducers at different concentrations significantly decreased charcoal rot caused by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in pots compared with control. All chemical inducers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concentration were more effective for decreasing charcoal rot severity than lower concentration (1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or higher concentration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recorded the highest protection against charcoal rot severity followed by </w:t>
      </w:r>
      <w:r w:rsidR="00523F8E">
        <w:rPr>
          <w:rFonts w:asciiTheme="majorBidi" w:hAnsiTheme="majorBidi" w:cstheme="majorBidi"/>
          <w:sz w:val="24"/>
          <w:szCs w:val="24"/>
        </w:rPr>
        <w:t>HQ</w:t>
      </w:r>
      <w:r w:rsidRPr="00920DF6">
        <w:rPr>
          <w:rFonts w:asciiTheme="majorBidi" w:hAnsiTheme="majorBidi" w:cstheme="majorBidi"/>
          <w:sz w:val="24"/>
          <w:szCs w:val="24"/>
        </w:rPr>
        <w:t xml:space="preserve">, while </w:t>
      </w:r>
      <w:r w:rsidR="00523F8E">
        <w:rPr>
          <w:rFonts w:asciiTheme="majorBidi" w:hAnsiTheme="majorBidi" w:cstheme="majorBidi"/>
          <w:sz w:val="24"/>
          <w:szCs w:val="24"/>
        </w:rPr>
        <w:t>KS</w:t>
      </w:r>
      <w:r w:rsidRPr="00920DF6">
        <w:rPr>
          <w:rFonts w:asciiTheme="majorBidi" w:hAnsiTheme="majorBidi" w:cstheme="majorBidi"/>
          <w:sz w:val="24"/>
          <w:szCs w:val="24"/>
        </w:rPr>
        <w:t xml:space="preserve"> and </w:t>
      </w:r>
      <w:r w:rsidR="00523F8E">
        <w:rPr>
          <w:rFonts w:asciiTheme="majorBidi" w:hAnsiTheme="majorBidi" w:cstheme="majorBidi"/>
          <w:sz w:val="24"/>
          <w:szCs w:val="24"/>
        </w:rPr>
        <w:t>SA</w:t>
      </w:r>
      <w:r w:rsidRPr="00920DF6">
        <w:rPr>
          <w:rFonts w:asciiTheme="majorBidi" w:hAnsiTheme="majorBidi" w:cstheme="majorBidi"/>
          <w:sz w:val="24"/>
          <w:szCs w:val="24"/>
        </w:rPr>
        <w:t xml:space="preserve"> gave the lowest protection in this respect. Generally, PG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followed by HQ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were the highest effective for decreasing charcoal rot severity, while K-silicate at 1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was the lowest decrease of charcoal rot severity in pots. </w:t>
      </w:r>
    </w:p>
    <w:p w:rsidR="00EB4FFF" w:rsidRPr="00523F8E" w:rsidRDefault="00EB4FFF" w:rsidP="00BE0D5F">
      <w:pPr>
        <w:bidi w:val="0"/>
        <w:spacing w:after="0" w:line="360" w:lineRule="auto"/>
        <w:rPr>
          <w:rFonts w:asciiTheme="majorBidi" w:hAnsiTheme="majorBidi" w:cstheme="majorBidi"/>
          <w:b/>
          <w:bCs/>
          <w:i/>
          <w:iCs/>
          <w:sz w:val="24"/>
          <w:szCs w:val="24"/>
        </w:rPr>
      </w:pPr>
      <w:r w:rsidRPr="00523F8E">
        <w:rPr>
          <w:rFonts w:asciiTheme="majorBidi" w:hAnsiTheme="majorBidi" w:cstheme="majorBidi"/>
          <w:b/>
          <w:bCs/>
          <w:sz w:val="24"/>
          <w:szCs w:val="24"/>
        </w:rPr>
        <w:t xml:space="preserve">Effect of chemical inducers on leaner growth of </w:t>
      </w:r>
      <w:r w:rsidRPr="00523F8E">
        <w:rPr>
          <w:rFonts w:asciiTheme="majorBidi" w:hAnsiTheme="majorBidi" w:cstheme="majorBidi"/>
          <w:b/>
          <w:bCs/>
          <w:i/>
          <w:iCs/>
          <w:sz w:val="24"/>
          <w:szCs w:val="24"/>
        </w:rPr>
        <w:t>M. phaseolina</w:t>
      </w:r>
      <w:r w:rsidRPr="00523F8E">
        <w:rPr>
          <w:rFonts w:asciiTheme="majorBidi" w:hAnsiTheme="majorBidi" w:cstheme="majorBidi"/>
          <w:b/>
          <w:bCs/>
          <w:sz w:val="24"/>
          <w:szCs w:val="24"/>
        </w:rPr>
        <w:t xml:space="preserve"> </w:t>
      </w:r>
      <w:r w:rsidRPr="00523F8E">
        <w:rPr>
          <w:rFonts w:asciiTheme="majorBidi" w:hAnsiTheme="majorBidi" w:cstheme="majorBidi"/>
          <w:b/>
          <w:bCs/>
          <w:i/>
          <w:iCs/>
          <w:sz w:val="24"/>
          <w:szCs w:val="24"/>
        </w:rPr>
        <w:t>in vitro</w:t>
      </w:r>
    </w:p>
    <w:p w:rsidR="00EB4FFF" w:rsidRPr="00920DF6" w:rsidRDefault="00EB4FFF" w:rsidP="00BE0D5F">
      <w:pPr>
        <w:autoSpaceDE w:val="0"/>
        <w:autoSpaceDN w:val="0"/>
        <w:bidi w:val="0"/>
        <w:adjustRightInd w:val="0"/>
        <w:spacing w:after="0" w:line="360" w:lineRule="auto"/>
        <w:ind w:firstLine="720"/>
        <w:jc w:val="lowKashida"/>
        <w:rPr>
          <w:rFonts w:asciiTheme="majorBidi" w:hAnsiTheme="majorBidi" w:cstheme="majorBidi"/>
          <w:b/>
          <w:bCs/>
          <w:sz w:val="24"/>
          <w:szCs w:val="24"/>
        </w:rPr>
      </w:pPr>
      <w:r w:rsidRPr="00920DF6">
        <w:rPr>
          <w:rFonts w:asciiTheme="majorBidi" w:hAnsiTheme="majorBidi" w:cstheme="majorBidi"/>
          <w:sz w:val="24"/>
          <w:szCs w:val="24"/>
        </w:rPr>
        <w:t xml:space="preserve">Data present in </w:t>
      </w:r>
      <w:r w:rsidRPr="00804E92">
        <w:rPr>
          <w:rFonts w:asciiTheme="majorBidi" w:hAnsiTheme="majorBidi" w:cstheme="majorBidi"/>
          <w:b/>
          <w:bCs/>
          <w:sz w:val="24"/>
          <w:szCs w:val="24"/>
        </w:rPr>
        <w:t>Table (2)</w:t>
      </w:r>
      <w:r w:rsidRPr="00920DF6">
        <w:rPr>
          <w:rFonts w:asciiTheme="majorBidi" w:hAnsiTheme="majorBidi" w:cstheme="majorBidi"/>
          <w:sz w:val="24"/>
          <w:szCs w:val="24"/>
        </w:rPr>
        <w:t xml:space="preserve"> show that all tested chemical inducers were little effect on growth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at different concentrations </w:t>
      </w:r>
      <w:r w:rsidRPr="00920DF6">
        <w:rPr>
          <w:rFonts w:asciiTheme="majorBidi" w:hAnsiTheme="majorBidi" w:cstheme="majorBidi"/>
          <w:i/>
          <w:iCs/>
          <w:sz w:val="24"/>
          <w:szCs w:val="24"/>
        </w:rPr>
        <w:t>in vitro</w:t>
      </w:r>
      <w:r w:rsidRPr="00920DF6">
        <w:rPr>
          <w:rFonts w:asciiTheme="majorBidi" w:hAnsiTheme="majorBidi" w:cstheme="majorBidi"/>
          <w:sz w:val="24"/>
          <w:szCs w:val="24"/>
        </w:rPr>
        <w:t xml:space="preserve">. The inhibition growth of </w:t>
      </w:r>
      <w:r w:rsidRPr="00920DF6">
        <w:rPr>
          <w:rFonts w:asciiTheme="majorBidi" w:hAnsiTheme="majorBidi" w:cstheme="majorBidi"/>
          <w:i/>
          <w:iCs/>
          <w:sz w:val="24"/>
          <w:szCs w:val="24"/>
        </w:rPr>
        <w:t xml:space="preserve">M. phaseolina </w:t>
      </w:r>
      <w:r w:rsidRPr="00920DF6">
        <w:rPr>
          <w:rFonts w:asciiTheme="majorBidi" w:hAnsiTheme="majorBidi" w:cstheme="majorBidi"/>
          <w:sz w:val="24"/>
          <w:szCs w:val="24"/>
        </w:rPr>
        <w:t xml:space="preserve">was slightly increased by increasing of chemical inducers concentrations. Hydroquinone recorded the highest inhibitory effect on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especially at 10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t>
      </w:r>
    </w:p>
    <w:p w:rsidR="00300F7B" w:rsidRPr="00BE0D5F" w:rsidRDefault="00300F7B" w:rsidP="00BE0D5F">
      <w:pPr>
        <w:bidi w:val="0"/>
        <w:spacing w:after="0" w:line="240" w:lineRule="auto"/>
        <w:ind w:left="2410" w:right="1416" w:hanging="992"/>
        <w:jc w:val="both"/>
        <w:rPr>
          <w:rFonts w:asciiTheme="majorBidi" w:hAnsiTheme="majorBidi" w:cstheme="majorBidi"/>
          <w:sz w:val="24"/>
          <w:szCs w:val="24"/>
        </w:rPr>
      </w:pPr>
      <w:proofErr w:type="gramStart"/>
      <w:r w:rsidRPr="00920DF6">
        <w:rPr>
          <w:rFonts w:asciiTheme="majorBidi" w:hAnsiTheme="majorBidi" w:cstheme="majorBidi"/>
          <w:b/>
          <w:bCs/>
          <w:sz w:val="24"/>
          <w:szCs w:val="24"/>
        </w:rPr>
        <w:t>Table 1.</w:t>
      </w:r>
      <w:proofErr w:type="gramEnd"/>
      <w:r w:rsidRPr="00920DF6">
        <w:rPr>
          <w:rFonts w:asciiTheme="majorBidi" w:hAnsiTheme="majorBidi" w:cstheme="majorBidi"/>
          <w:b/>
          <w:bCs/>
          <w:sz w:val="24"/>
          <w:szCs w:val="24"/>
        </w:rPr>
        <w:t xml:space="preserve"> </w:t>
      </w:r>
      <w:proofErr w:type="gramStart"/>
      <w:r w:rsidRPr="00BE0D5F">
        <w:rPr>
          <w:rFonts w:asciiTheme="majorBidi" w:hAnsiTheme="majorBidi" w:cstheme="majorBidi"/>
          <w:sz w:val="24"/>
          <w:szCs w:val="24"/>
        </w:rPr>
        <w:t xml:space="preserve">Effect of treating cowpea seedlings with different concentrations of chemical inducers on charcoal rot disease under artificial infection by </w:t>
      </w:r>
      <w:r w:rsidRPr="00BE0D5F">
        <w:rPr>
          <w:rFonts w:asciiTheme="majorBidi" w:hAnsiTheme="majorBidi" w:cstheme="majorBidi"/>
          <w:i/>
          <w:iCs/>
          <w:sz w:val="24"/>
          <w:szCs w:val="24"/>
        </w:rPr>
        <w:t>M. phaseolina</w:t>
      </w:r>
      <w:r w:rsidRPr="00BE0D5F">
        <w:rPr>
          <w:rFonts w:asciiTheme="majorBidi" w:hAnsiTheme="majorBidi" w:cstheme="majorBidi"/>
          <w:sz w:val="24"/>
          <w:szCs w:val="24"/>
        </w:rPr>
        <w:t>,</w:t>
      </w:r>
      <w:r w:rsidRPr="00BE0D5F">
        <w:rPr>
          <w:rFonts w:asciiTheme="majorBidi" w:hAnsiTheme="majorBidi" w:cstheme="majorBidi"/>
          <w:i/>
          <w:iCs/>
          <w:sz w:val="24"/>
          <w:szCs w:val="24"/>
        </w:rPr>
        <w:t xml:space="preserve"> </w:t>
      </w:r>
      <w:r w:rsidRPr="00BE0D5F">
        <w:rPr>
          <w:rFonts w:asciiTheme="majorBidi" w:hAnsiTheme="majorBidi" w:cstheme="majorBidi"/>
          <w:sz w:val="24"/>
          <w:szCs w:val="24"/>
        </w:rPr>
        <w:t>under greenhouse conditions.</w:t>
      </w:r>
      <w:proofErr w:type="gramEnd"/>
    </w:p>
    <w:tbl>
      <w:tblPr>
        <w:tblStyle w:val="TableGrid"/>
        <w:tblW w:w="7026" w:type="dxa"/>
        <w:jc w:val="center"/>
        <w:tblLook w:val="04A0"/>
      </w:tblPr>
      <w:tblGrid>
        <w:gridCol w:w="2650"/>
        <w:gridCol w:w="1146"/>
        <w:gridCol w:w="964"/>
        <w:gridCol w:w="1156"/>
        <w:gridCol w:w="1110"/>
      </w:tblGrid>
      <w:tr w:rsidR="009645FF" w:rsidRPr="00920DF6" w:rsidTr="002E26E1">
        <w:trPr>
          <w:jc w:val="center"/>
        </w:trPr>
        <w:tc>
          <w:tcPr>
            <w:tcW w:w="2650" w:type="dxa"/>
            <w:vMerge w:val="restart"/>
            <w:tcBorders>
              <w:top w:val="single" w:sz="4" w:space="0" w:color="auto"/>
              <w:left w:val="nil"/>
              <w:bottom w:val="nil"/>
              <w:right w:val="nil"/>
            </w:tcBorders>
            <w:vAlign w:val="center"/>
          </w:tcPr>
          <w:p w:rsidR="009645FF" w:rsidRPr="00920DF6" w:rsidRDefault="009645FF" w:rsidP="007A72F8">
            <w:pPr>
              <w:bidi w:val="0"/>
              <w:rPr>
                <w:rFonts w:asciiTheme="majorBidi" w:hAnsiTheme="majorBidi" w:cstheme="majorBidi"/>
                <w:sz w:val="24"/>
                <w:szCs w:val="24"/>
              </w:rPr>
            </w:pPr>
            <w:r w:rsidRPr="00920DF6">
              <w:rPr>
                <w:rFonts w:asciiTheme="majorBidi" w:hAnsiTheme="majorBidi" w:cstheme="majorBidi"/>
                <w:sz w:val="24"/>
                <w:szCs w:val="24"/>
              </w:rPr>
              <w:t>Treatments</w:t>
            </w:r>
          </w:p>
        </w:tc>
        <w:tc>
          <w:tcPr>
            <w:tcW w:w="4376" w:type="dxa"/>
            <w:gridSpan w:val="4"/>
            <w:tcBorders>
              <w:top w:val="single" w:sz="4" w:space="0" w:color="auto"/>
              <w:left w:val="nil"/>
              <w:bottom w:val="nil"/>
              <w:right w:val="nil"/>
            </w:tcBorders>
            <w:vAlign w:val="center"/>
          </w:tcPr>
          <w:p w:rsidR="009645FF" w:rsidRPr="00920DF6" w:rsidRDefault="009645FF" w:rsidP="007A72F8">
            <w:pPr>
              <w:bidi w:val="0"/>
              <w:jc w:val="center"/>
              <w:rPr>
                <w:rFonts w:asciiTheme="majorBidi" w:hAnsiTheme="majorBidi" w:cstheme="majorBidi"/>
                <w:sz w:val="24"/>
                <w:szCs w:val="24"/>
              </w:rPr>
            </w:pPr>
            <w:r w:rsidRPr="00920DF6">
              <w:rPr>
                <w:rFonts w:asciiTheme="majorBidi" w:hAnsiTheme="majorBidi" w:cstheme="majorBidi"/>
                <w:sz w:val="24"/>
                <w:szCs w:val="24"/>
              </w:rPr>
              <w:t xml:space="preserve">%Charcoal </w:t>
            </w:r>
            <w:proofErr w:type="spellStart"/>
            <w:r w:rsidRPr="00920DF6">
              <w:rPr>
                <w:rFonts w:asciiTheme="majorBidi" w:hAnsiTheme="majorBidi" w:cstheme="majorBidi"/>
                <w:sz w:val="24"/>
                <w:szCs w:val="24"/>
              </w:rPr>
              <w:t>rol</w:t>
            </w:r>
            <w:proofErr w:type="spellEnd"/>
          </w:p>
        </w:tc>
      </w:tr>
      <w:tr w:rsidR="009645FF" w:rsidRPr="00920DF6" w:rsidTr="002E26E1">
        <w:trPr>
          <w:jc w:val="center"/>
        </w:trPr>
        <w:tc>
          <w:tcPr>
            <w:tcW w:w="2650" w:type="dxa"/>
            <w:vMerge/>
            <w:tcBorders>
              <w:top w:val="nil"/>
              <w:left w:val="nil"/>
              <w:bottom w:val="single" w:sz="4" w:space="0" w:color="auto"/>
              <w:right w:val="nil"/>
            </w:tcBorders>
            <w:vAlign w:val="center"/>
          </w:tcPr>
          <w:p w:rsidR="009645FF" w:rsidRPr="00920DF6" w:rsidRDefault="009645FF" w:rsidP="007A72F8">
            <w:pPr>
              <w:bidi w:val="0"/>
              <w:rPr>
                <w:rFonts w:asciiTheme="majorBidi" w:hAnsiTheme="majorBidi" w:cstheme="majorBidi"/>
                <w:sz w:val="24"/>
                <w:szCs w:val="24"/>
              </w:rPr>
            </w:pPr>
          </w:p>
        </w:tc>
        <w:tc>
          <w:tcPr>
            <w:tcW w:w="1146" w:type="dxa"/>
            <w:tcBorders>
              <w:top w:val="nil"/>
              <w:left w:val="nil"/>
              <w:bottom w:val="single" w:sz="4" w:space="0" w:color="auto"/>
              <w:right w:val="nil"/>
            </w:tcBorders>
            <w:vAlign w:val="center"/>
          </w:tcPr>
          <w:p w:rsidR="009645FF" w:rsidRPr="00920DF6" w:rsidRDefault="009645FF" w:rsidP="007A72F8">
            <w:pPr>
              <w:bidi w:val="0"/>
              <w:jc w:val="center"/>
              <w:rPr>
                <w:rFonts w:asciiTheme="majorBidi" w:hAnsiTheme="majorBidi" w:cstheme="majorBidi"/>
                <w:sz w:val="24"/>
                <w:szCs w:val="24"/>
              </w:rPr>
            </w:pPr>
            <w:r w:rsidRPr="00920DF6">
              <w:rPr>
                <w:rFonts w:asciiTheme="majorBidi" w:hAnsiTheme="majorBidi" w:cstheme="majorBidi"/>
                <w:sz w:val="24"/>
                <w:szCs w:val="24"/>
              </w:rPr>
              <w:t xml:space="preserve">1 </w:t>
            </w:r>
            <w:proofErr w:type="spellStart"/>
            <w:r w:rsidRPr="00920DF6">
              <w:rPr>
                <w:rFonts w:asciiTheme="majorBidi" w:hAnsiTheme="majorBidi" w:cstheme="majorBidi"/>
                <w:sz w:val="24"/>
                <w:szCs w:val="24"/>
              </w:rPr>
              <w:t>mM</w:t>
            </w:r>
            <w:proofErr w:type="spellEnd"/>
          </w:p>
        </w:tc>
        <w:tc>
          <w:tcPr>
            <w:tcW w:w="964" w:type="dxa"/>
            <w:tcBorders>
              <w:top w:val="nil"/>
              <w:left w:val="nil"/>
              <w:bottom w:val="single" w:sz="4" w:space="0" w:color="auto"/>
              <w:right w:val="nil"/>
            </w:tcBorders>
            <w:vAlign w:val="center"/>
          </w:tcPr>
          <w:p w:rsidR="009645FF" w:rsidRPr="00920DF6" w:rsidRDefault="009645FF" w:rsidP="007A72F8">
            <w:pPr>
              <w:bidi w:val="0"/>
              <w:jc w:val="center"/>
              <w:rPr>
                <w:rFonts w:asciiTheme="majorBidi" w:hAnsiTheme="majorBidi" w:cstheme="majorBidi"/>
                <w:sz w:val="24"/>
                <w:szCs w:val="24"/>
              </w:rPr>
            </w:pPr>
            <w:r w:rsidRPr="00920DF6">
              <w:rPr>
                <w:rFonts w:asciiTheme="majorBidi" w:hAnsiTheme="majorBidi" w:cstheme="majorBidi"/>
                <w:sz w:val="24"/>
                <w:szCs w:val="24"/>
              </w:rPr>
              <w:t xml:space="preserve">5 </w:t>
            </w:r>
            <w:proofErr w:type="spellStart"/>
            <w:r w:rsidRPr="00920DF6">
              <w:rPr>
                <w:rFonts w:asciiTheme="majorBidi" w:hAnsiTheme="majorBidi" w:cstheme="majorBidi"/>
                <w:sz w:val="24"/>
                <w:szCs w:val="24"/>
              </w:rPr>
              <w:t>mM</w:t>
            </w:r>
            <w:proofErr w:type="spellEnd"/>
          </w:p>
        </w:tc>
        <w:tc>
          <w:tcPr>
            <w:tcW w:w="1156" w:type="dxa"/>
            <w:tcBorders>
              <w:top w:val="nil"/>
              <w:left w:val="nil"/>
              <w:bottom w:val="single" w:sz="4" w:space="0" w:color="auto"/>
              <w:right w:val="nil"/>
            </w:tcBorders>
            <w:vAlign w:val="center"/>
          </w:tcPr>
          <w:p w:rsidR="009645FF" w:rsidRPr="00920DF6" w:rsidRDefault="009645FF" w:rsidP="007A72F8">
            <w:pPr>
              <w:bidi w:val="0"/>
              <w:jc w:val="center"/>
              <w:rPr>
                <w:rFonts w:asciiTheme="majorBidi" w:hAnsiTheme="majorBidi" w:cstheme="majorBidi"/>
                <w:sz w:val="24"/>
                <w:szCs w:val="24"/>
              </w:rPr>
            </w:pPr>
            <w:r w:rsidRPr="00920DF6">
              <w:rPr>
                <w:rFonts w:asciiTheme="majorBidi" w:hAnsiTheme="majorBidi" w:cstheme="majorBidi"/>
                <w:sz w:val="24"/>
                <w:szCs w:val="24"/>
              </w:rPr>
              <w:t xml:space="preserve">10 </w:t>
            </w:r>
            <w:proofErr w:type="spellStart"/>
            <w:r w:rsidRPr="00920DF6">
              <w:rPr>
                <w:rFonts w:asciiTheme="majorBidi" w:hAnsiTheme="majorBidi" w:cstheme="majorBidi"/>
                <w:sz w:val="24"/>
                <w:szCs w:val="24"/>
              </w:rPr>
              <w:t>mM</w:t>
            </w:r>
            <w:proofErr w:type="spellEnd"/>
          </w:p>
        </w:tc>
        <w:tc>
          <w:tcPr>
            <w:tcW w:w="1110" w:type="dxa"/>
            <w:tcBorders>
              <w:top w:val="nil"/>
              <w:left w:val="nil"/>
              <w:bottom w:val="single" w:sz="4" w:space="0" w:color="auto"/>
              <w:right w:val="nil"/>
            </w:tcBorders>
            <w:vAlign w:val="center"/>
          </w:tcPr>
          <w:p w:rsidR="009645FF" w:rsidRPr="00920DF6" w:rsidRDefault="009645FF" w:rsidP="007A72F8">
            <w:pPr>
              <w:bidi w:val="0"/>
              <w:jc w:val="center"/>
              <w:rPr>
                <w:rFonts w:asciiTheme="majorBidi" w:hAnsiTheme="majorBidi" w:cstheme="majorBidi"/>
                <w:sz w:val="24"/>
                <w:szCs w:val="24"/>
              </w:rPr>
            </w:pPr>
            <w:r w:rsidRPr="00920DF6">
              <w:rPr>
                <w:rFonts w:asciiTheme="majorBidi" w:hAnsiTheme="majorBidi" w:cstheme="majorBidi"/>
                <w:sz w:val="24"/>
                <w:szCs w:val="24"/>
              </w:rPr>
              <w:t>Mean</w:t>
            </w:r>
          </w:p>
        </w:tc>
      </w:tr>
      <w:tr w:rsidR="00502AC7" w:rsidRPr="00920DF6" w:rsidTr="002E26E1">
        <w:trPr>
          <w:jc w:val="center"/>
        </w:trPr>
        <w:tc>
          <w:tcPr>
            <w:tcW w:w="2650" w:type="dxa"/>
            <w:tcBorders>
              <w:top w:val="single" w:sz="4" w:space="0" w:color="auto"/>
              <w:left w:val="nil"/>
              <w:bottom w:val="nil"/>
              <w:right w:val="nil"/>
            </w:tcBorders>
          </w:tcPr>
          <w:p w:rsidR="00502AC7" w:rsidRPr="00920DF6" w:rsidRDefault="00502AC7" w:rsidP="007A72F8">
            <w:pPr>
              <w:bidi w:val="0"/>
              <w:rPr>
                <w:rFonts w:asciiTheme="majorBidi" w:hAnsiTheme="majorBidi" w:cstheme="majorBidi"/>
                <w:sz w:val="24"/>
                <w:szCs w:val="24"/>
                <w:shd w:val="clear" w:color="auto" w:fill="FFFFFF"/>
              </w:rPr>
            </w:pPr>
            <w:r w:rsidRPr="00920DF6">
              <w:rPr>
                <w:rFonts w:asciiTheme="majorBidi" w:hAnsiTheme="majorBidi" w:cstheme="majorBidi"/>
                <w:sz w:val="24"/>
                <w:szCs w:val="24"/>
              </w:rPr>
              <w:t>K- Silicate</w:t>
            </w:r>
          </w:p>
        </w:tc>
        <w:tc>
          <w:tcPr>
            <w:tcW w:w="1146" w:type="dxa"/>
            <w:tcBorders>
              <w:top w:val="single" w:sz="4" w:space="0" w:color="auto"/>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45.4</w:t>
            </w:r>
          </w:p>
        </w:tc>
        <w:tc>
          <w:tcPr>
            <w:tcW w:w="964" w:type="dxa"/>
            <w:tcBorders>
              <w:top w:val="single" w:sz="4" w:space="0" w:color="auto"/>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25.6</w:t>
            </w:r>
          </w:p>
        </w:tc>
        <w:tc>
          <w:tcPr>
            <w:tcW w:w="1156" w:type="dxa"/>
            <w:tcBorders>
              <w:top w:val="single" w:sz="4" w:space="0" w:color="auto"/>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29.9</w:t>
            </w:r>
          </w:p>
        </w:tc>
        <w:tc>
          <w:tcPr>
            <w:tcW w:w="1110" w:type="dxa"/>
            <w:tcBorders>
              <w:top w:val="single" w:sz="4" w:space="0" w:color="auto"/>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33.63</w:t>
            </w:r>
          </w:p>
        </w:tc>
      </w:tr>
      <w:tr w:rsidR="00502AC7" w:rsidRPr="00920DF6" w:rsidTr="002E26E1">
        <w:trPr>
          <w:jc w:val="center"/>
        </w:trPr>
        <w:tc>
          <w:tcPr>
            <w:tcW w:w="2650" w:type="dxa"/>
            <w:tcBorders>
              <w:top w:val="nil"/>
              <w:left w:val="nil"/>
              <w:bottom w:val="nil"/>
              <w:right w:val="nil"/>
            </w:tcBorders>
          </w:tcPr>
          <w:p w:rsidR="00502AC7" w:rsidRPr="00920DF6" w:rsidRDefault="00502AC7" w:rsidP="007A72F8">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Propylgallate</w:t>
            </w:r>
            <w:proofErr w:type="spellEnd"/>
          </w:p>
        </w:tc>
        <w:tc>
          <w:tcPr>
            <w:tcW w:w="1146" w:type="dxa"/>
            <w:tcBorders>
              <w:top w:val="nil"/>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30.5</w:t>
            </w:r>
          </w:p>
        </w:tc>
        <w:tc>
          <w:tcPr>
            <w:tcW w:w="964" w:type="dxa"/>
            <w:tcBorders>
              <w:top w:val="nil"/>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11.2</w:t>
            </w:r>
          </w:p>
        </w:tc>
        <w:tc>
          <w:tcPr>
            <w:tcW w:w="1156"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23.4</w:t>
            </w:r>
          </w:p>
        </w:tc>
        <w:tc>
          <w:tcPr>
            <w:tcW w:w="1110"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21.70</w:t>
            </w:r>
          </w:p>
        </w:tc>
      </w:tr>
      <w:tr w:rsidR="00502AC7" w:rsidRPr="00920DF6" w:rsidTr="002E26E1">
        <w:trPr>
          <w:jc w:val="center"/>
        </w:trPr>
        <w:tc>
          <w:tcPr>
            <w:tcW w:w="2650" w:type="dxa"/>
            <w:tcBorders>
              <w:top w:val="nil"/>
              <w:left w:val="nil"/>
              <w:bottom w:val="nil"/>
              <w:right w:val="nil"/>
            </w:tcBorders>
          </w:tcPr>
          <w:p w:rsidR="00502AC7" w:rsidRPr="00920DF6" w:rsidRDefault="00502AC7" w:rsidP="007A72F8">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146" w:type="dxa"/>
            <w:tcBorders>
              <w:top w:val="nil"/>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35.1</w:t>
            </w:r>
          </w:p>
        </w:tc>
        <w:tc>
          <w:tcPr>
            <w:tcW w:w="964" w:type="dxa"/>
            <w:tcBorders>
              <w:top w:val="nil"/>
              <w:left w:val="nil"/>
              <w:bottom w:val="nil"/>
              <w:right w:val="nil"/>
            </w:tcBorders>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14.8</w:t>
            </w:r>
          </w:p>
        </w:tc>
        <w:tc>
          <w:tcPr>
            <w:tcW w:w="1156"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16.5</w:t>
            </w:r>
          </w:p>
        </w:tc>
        <w:tc>
          <w:tcPr>
            <w:tcW w:w="1110"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22.13</w:t>
            </w:r>
          </w:p>
        </w:tc>
      </w:tr>
      <w:tr w:rsidR="00502AC7" w:rsidRPr="00920DF6" w:rsidTr="002E26E1">
        <w:trPr>
          <w:jc w:val="center"/>
        </w:trPr>
        <w:tc>
          <w:tcPr>
            <w:tcW w:w="2650" w:type="dxa"/>
            <w:tcBorders>
              <w:top w:val="nil"/>
              <w:left w:val="nil"/>
              <w:bottom w:val="nil"/>
              <w:right w:val="nil"/>
            </w:tcBorders>
          </w:tcPr>
          <w:p w:rsidR="00502AC7" w:rsidRPr="00920DF6" w:rsidRDefault="00502AC7" w:rsidP="007A72F8">
            <w:pPr>
              <w:bidi w:val="0"/>
              <w:rPr>
                <w:rFonts w:asciiTheme="majorBidi" w:hAnsiTheme="majorBidi" w:cstheme="majorBidi"/>
                <w:sz w:val="24"/>
                <w:szCs w:val="24"/>
              </w:rPr>
            </w:pPr>
            <w:r w:rsidRPr="00920DF6">
              <w:rPr>
                <w:rFonts w:asciiTheme="majorBidi" w:hAnsiTheme="majorBidi" w:cstheme="majorBidi"/>
                <w:sz w:val="24"/>
                <w:szCs w:val="24"/>
              </w:rPr>
              <w:t>SA</w:t>
            </w:r>
          </w:p>
        </w:tc>
        <w:tc>
          <w:tcPr>
            <w:tcW w:w="1146"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42.5</w:t>
            </w:r>
          </w:p>
        </w:tc>
        <w:tc>
          <w:tcPr>
            <w:tcW w:w="964"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16.5</w:t>
            </w:r>
          </w:p>
        </w:tc>
        <w:tc>
          <w:tcPr>
            <w:tcW w:w="1156"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28.7</w:t>
            </w:r>
          </w:p>
        </w:tc>
        <w:tc>
          <w:tcPr>
            <w:tcW w:w="1110" w:type="dxa"/>
            <w:tcBorders>
              <w:top w:val="nil"/>
              <w:left w:val="nil"/>
              <w:bottom w:val="nil"/>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29.23</w:t>
            </w:r>
          </w:p>
        </w:tc>
      </w:tr>
      <w:tr w:rsidR="00502AC7" w:rsidRPr="00920DF6" w:rsidTr="002E26E1">
        <w:trPr>
          <w:jc w:val="center"/>
        </w:trPr>
        <w:tc>
          <w:tcPr>
            <w:tcW w:w="2650" w:type="dxa"/>
            <w:tcBorders>
              <w:top w:val="nil"/>
              <w:left w:val="nil"/>
              <w:bottom w:val="single" w:sz="4" w:space="0" w:color="auto"/>
              <w:right w:val="nil"/>
            </w:tcBorders>
          </w:tcPr>
          <w:p w:rsidR="00502AC7" w:rsidRPr="00920DF6" w:rsidRDefault="00502AC7" w:rsidP="007A72F8">
            <w:pPr>
              <w:bidi w:val="0"/>
              <w:rPr>
                <w:rFonts w:asciiTheme="majorBidi" w:hAnsiTheme="majorBidi" w:cstheme="majorBidi"/>
                <w:sz w:val="24"/>
                <w:szCs w:val="24"/>
              </w:rPr>
            </w:pPr>
            <w:r w:rsidRPr="00920DF6">
              <w:rPr>
                <w:rFonts w:asciiTheme="majorBidi" w:hAnsiTheme="majorBidi" w:cstheme="majorBidi"/>
                <w:sz w:val="24"/>
                <w:szCs w:val="24"/>
              </w:rPr>
              <w:t>Mean</w:t>
            </w:r>
          </w:p>
        </w:tc>
        <w:tc>
          <w:tcPr>
            <w:tcW w:w="1146" w:type="dxa"/>
            <w:tcBorders>
              <w:top w:val="nil"/>
              <w:left w:val="nil"/>
              <w:bottom w:val="single" w:sz="4" w:space="0" w:color="auto"/>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38.38</w:t>
            </w:r>
          </w:p>
        </w:tc>
        <w:tc>
          <w:tcPr>
            <w:tcW w:w="964" w:type="dxa"/>
            <w:tcBorders>
              <w:top w:val="nil"/>
              <w:left w:val="nil"/>
              <w:bottom w:val="single" w:sz="4" w:space="0" w:color="auto"/>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17.03</w:t>
            </w:r>
          </w:p>
        </w:tc>
        <w:tc>
          <w:tcPr>
            <w:tcW w:w="1156" w:type="dxa"/>
            <w:tcBorders>
              <w:top w:val="nil"/>
              <w:left w:val="nil"/>
              <w:bottom w:val="single" w:sz="4" w:space="0" w:color="auto"/>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24.63</w:t>
            </w:r>
          </w:p>
        </w:tc>
        <w:tc>
          <w:tcPr>
            <w:tcW w:w="1110" w:type="dxa"/>
            <w:tcBorders>
              <w:top w:val="nil"/>
              <w:left w:val="nil"/>
              <w:bottom w:val="single" w:sz="4" w:space="0" w:color="auto"/>
              <w:right w:val="nil"/>
            </w:tcBorders>
            <w:vAlign w:val="bottom"/>
          </w:tcPr>
          <w:p w:rsidR="00502AC7" w:rsidRPr="00502AC7" w:rsidRDefault="00502AC7" w:rsidP="007A72F8">
            <w:pPr>
              <w:bidi w:val="0"/>
              <w:jc w:val="center"/>
              <w:rPr>
                <w:rFonts w:asciiTheme="majorBidi" w:hAnsiTheme="majorBidi" w:cstheme="majorBidi"/>
                <w:sz w:val="24"/>
                <w:szCs w:val="24"/>
              </w:rPr>
            </w:pPr>
            <w:r w:rsidRPr="00502AC7">
              <w:rPr>
                <w:rFonts w:asciiTheme="majorBidi" w:hAnsiTheme="majorBidi" w:cstheme="majorBidi"/>
                <w:sz w:val="24"/>
                <w:szCs w:val="24"/>
              </w:rPr>
              <w:t>-</w:t>
            </w:r>
          </w:p>
        </w:tc>
      </w:tr>
      <w:tr w:rsidR="00EE3992" w:rsidRPr="00920DF6" w:rsidTr="002E26E1">
        <w:trPr>
          <w:jc w:val="center"/>
        </w:trPr>
        <w:tc>
          <w:tcPr>
            <w:tcW w:w="2650" w:type="dxa"/>
            <w:tcBorders>
              <w:top w:val="single" w:sz="4" w:space="0" w:color="auto"/>
              <w:left w:val="nil"/>
              <w:bottom w:val="single" w:sz="4" w:space="0" w:color="auto"/>
              <w:right w:val="nil"/>
            </w:tcBorders>
          </w:tcPr>
          <w:p w:rsidR="00EE3992" w:rsidRPr="00920DF6" w:rsidRDefault="00EE3992" w:rsidP="007A72F8">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4376" w:type="dxa"/>
            <w:gridSpan w:val="4"/>
            <w:tcBorders>
              <w:top w:val="single" w:sz="4" w:space="0" w:color="auto"/>
              <w:left w:val="nil"/>
              <w:bottom w:val="single" w:sz="4" w:space="0" w:color="auto"/>
              <w:right w:val="nil"/>
            </w:tcBorders>
            <w:vAlign w:val="bottom"/>
          </w:tcPr>
          <w:p w:rsidR="00EE3992" w:rsidRPr="00920DF6" w:rsidRDefault="00EE3992" w:rsidP="007A72F8">
            <w:pPr>
              <w:bidi w:val="0"/>
              <w:jc w:val="center"/>
              <w:rPr>
                <w:rFonts w:asciiTheme="majorBidi" w:hAnsiTheme="majorBidi" w:cstheme="majorBidi"/>
                <w:sz w:val="24"/>
                <w:szCs w:val="24"/>
              </w:rPr>
            </w:pPr>
            <w:r w:rsidRPr="00920DF6">
              <w:rPr>
                <w:rFonts w:asciiTheme="majorBidi" w:hAnsiTheme="majorBidi" w:cstheme="majorBidi"/>
                <w:sz w:val="24"/>
                <w:szCs w:val="24"/>
              </w:rPr>
              <w:t>82.6</w:t>
            </w:r>
          </w:p>
        </w:tc>
      </w:tr>
      <w:tr w:rsidR="00502AC7" w:rsidRPr="00920DF6" w:rsidTr="002E26E1">
        <w:trPr>
          <w:jc w:val="center"/>
        </w:trPr>
        <w:tc>
          <w:tcPr>
            <w:tcW w:w="2650" w:type="dxa"/>
            <w:tcBorders>
              <w:top w:val="single" w:sz="4" w:space="0" w:color="auto"/>
              <w:left w:val="nil"/>
              <w:bottom w:val="nil"/>
              <w:right w:val="nil"/>
            </w:tcBorders>
          </w:tcPr>
          <w:p w:rsidR="00502AC7" w:rsidRPr="00920DF6" w:rsidRDefault="00502AC7" w:rsidP="007A72F8">
            <w:pPr>
              <w:bidi w:val="0"/>
              <w:jc w:val="both"/>
              <w:rPr>
                <w:rFonts w:asciiTheme="majorBidi" w:hAnsiTheme="majorBidi" w:cstheme="majorBidi"/>
                <w:sz w:val="24"/>
                <w:szCs w:val="24"/>
              </w:rPr>
            </w:pPr>
            <w:r w:rsidRPr="00920DF6">
              <w:rPr>
                <w:rFonts w:asciiTheme="majorBidi" w:hAnsiTheme="majorBidi" w:cstheme="majorBidi"/>
                <w:sz w:val="24"/>
                <w:szCs w:val="24"/>
              </w:rPr>
              <w:t>LSD at 0.05</w:t>
            </w:r>
          </w:p>
          <w:p w:rsidR="00502AC7" w:rsidRPr="00920DF6" w:rsidRDefault="00502AC7" w:rsidP="007A72F8">
            <w:pPr>
              <w:bidi w:val="0"/>
              <w:ind w:left="193"/>
              <w:jc w:val="both"/>
              <w:rPr>
                <w:rFonts w:asciiTheme="majorBidi" w:hAnsiTheme="majorBidi" w:cstheme="majorBidi"/>
                <w:sz w:val="24"/>
                <w:szCs w:val="24"/>
              </w:rPr>
            </w:pPr>
            <w:r w:rsidRPr="00920DF6">
              <w:rPr>
                <w:rFonts w:asciiTheme="majorBidi" w:hAnsiTheme="majorBidi" w:cstheme="majorBidi"/>
                <w:sz w:val="24"/>
                <w:szCs w:val="24"/>
              </w:rPr>
              <w:t>Treatments (A)         =</w:t>
            </w:r>
          </w:p>
          <w:p w:rsidR="00502AC7" w:rsidRPr="00920DF6" w:rsidRDefault="00502AC7" w:rsidP="007A72F8">
            <w:pPr>
              <w:bidi w:val="0"/>
              <w:ind w:left="193"/>
              <w:jc w:val="both"/>
              <w:rPr>
                <w:rFonts w:asciiTheme="majorBidi" w:hAnsiTheme="majorBidi" w:cstheme="majorBidi"/>
                <w:sz w:val="24"/>
                <w:szCs w:val="24"/>
              </w:rPr>
            </w:pPr>
            <w:r w:rsidRPr="00920DF6">
              <w:rPr>
                <w:rFonts w:asciiTheme="majorBidi" w:hAnsiTheme="majorBidi" w:cstheme="majorBidi"/>
                <w:sz w:val="24"/>
                <w:szCs w:val="24"/>
              </w:rPr>
              <w:t>Concentrations (B)   =</w:t>
            </w:r>
          </w:p>
          <w:p w:rsidR="00502AC7" w:rsidRPr="00920DF6" w:rsidRDefault="00502AC7" w:rsidP="007A72F8">
            <w:pPr>
              <w:bidi w:val="0"/>
              <w:ind w:left="193"/>
              <w:jc w:val="both"/>
              <w:rPr>
                <w:rFonts w:asciiTheme="majorBidi" w:hAnsiTheme="majorBidi" w:cstheme="majorBidi"/>
                <w:sz w:val="24"/>
                <w:szCs w:val="24"/>
              </w:rPr>
            </w:pPr>
            <w:r w:rsidRPr="00920DF6">
              <w:rPr>
                <w:rFonts w:asciiTheme="majorBidi" w:hAnsiTheme="majorBidi" w:cstheme="majorBidi"/>
                <w:sz w:val="24"/>
                <w:szCs w:val="24"/>
              </w:rPr>
              <w:t>Interactions (A×B)   =</w:t>
            </w:r>
          </w:p>
        </w:tc>
        <w:tc>
          <w:tcPr>
            <w:tcW w:w="4376" w:type="dxa"/>
            <w:gridSpan w:val="4"/>
            <w:tcBorders>
              <w:top w:val="single" w:sz="4" w:space="0" w:color="auto"/>
              <w:left w:val="nil"/>
              <w:bottom w:val="nil"/>
              <w:right w:val="nil"/>
            </w:tcBorders>
            <w:vAlign w:val="bottom"/>
          </w:tcPr>
          <w:p w:rsidR="00502AC7" w:rsidRDefault="00502AC7" w:rsidP="007A72F8">
            <w:pPr>
              <w:bidi w:val="0"/>
              <w:jc w:val="center"/>
              <w:rPr>
                <w:rFonts w:asciiTheme="majorBidi" w:hAnsiTheme="majorBidi" w:cstheme="majorBidi"/>
                <w:sz w:val="24"/>
                <w:szCs w:val="24"/>
              </w:rPr>
            </w:pPr>
            <w:r>
              <w:rPr>
                <w:rFonts w:asciiTheme="majorBidi" w:hAnsiTheme="majorBidi" w:cstheme="majorBidi"/>
                <w:sz w:val="24"/>
                <w:szCs w:val="24"/>
              </w:rPr>
              <w:t>1.99</w:t>
            </w:r>
          </w:p>
          <w:p w:rsidR="00502AC7" w:rsidRDefault="00502AC7" w:rsidP="007A72F8">
            <w:pPr>
              <w:bidi w:val="0"/>
              <w:jc w:val="center"/>
              <w:rPr>
                <w:rFonts w:asciiTheme="majorBidi" w:hAnsiTheme="majorBidi" w:cstheme="majorBidi"/>
                <w:sz w:val="24"/>
                <w:szCs w:val="24"/>
              </w:rPr>
            </w:pPr>
            <w:r>
              <w:rPr>
                <w:rFonts w:asciiTheme="majorBidi" w:hAnsiTheme="majorBidi" w:cstheme="majorBidi"/>
                <w:sz w:val="24"/>
                <w:szCs w:val="24"/>
              </w:rPr>
              <w:t>1.31</w:t>
            </w:r>
          </w:p>
          <w:p w:rsidR="00502AC7" w:rsidRPr="00920DF6" w:rsidRDefault="00502AC7" w:rsidP="007A72F8">
            <w:pPr>
              <w:bidi w:val="0"/>
              <w:jc w:val="center"/>
              <w:rPr>
                <w:rFonts w:asciiTheme="majorBidi" w:hAnsiTheme="majorBidi" w:cstheme="majorBidi"/>
                <w:sz w:val="24"/>
                <w:szCs w:val="24"/>
              </w:rPr>
            </w:pPr>
            <w:r>
              <w:rPr>
                <w:rFonts w:asciiTheme="majorBidi" w:hAnsiTheme="majorBidi" w:cstheme="majorBidi"/>
                <w:sz w:val="24"/>
                <w:szCs w:val="24"/>
              </w:rPr>
              <w:t>2.62</w:t>
            </w:r>
          </w:p>
        </w:tc>
      </w:tr>
    </w:tbl>
    <w:p w:rsidR="009645FF" w:rsidRPr="00920DF6" w:rsidRDefault="009645FF" w:rsidP="00BE0D5F">
      <w:pPr>
        <w:bidi w:val="0"/>
        <w:spacing w:after="0" w:line="360" w:lineRule="auto"/>
        <w:ind w:left="1985" w:right="424" w:hanging="567"/>
        <w:jc w:val="both"/>
        <w:rPr>
          <w:rFonts w:asciiTheme="majorBidi" w:hAnsiTheme="majorBidi" w:cstheme="majorBidi"/>
          <w:b/>
          <w:bCs/>
          <w:sz w:val="24"/>
          <w:szCs w:val="24"/>
        </w:rPr>
      </w:pPr>
    </w:p>
    <w:p w:rsidR="00BE0D5F" w:rsidRDefault="00BE0D5F" w:rsidP="00BE0D5F">
      <w:pPr>
        <w:bidi w:val="0"/>
        <w:spacing w:after="0" w:line="360" w:lineRule="auto"/>
        <w:ind w:left="2552" w:right="1416" w:hanging="851"/>
        <w:jc w:val="both"/>
        <w:rPr>
          <w:rFonts w:asciiTheme="majorBidi" w:hAnsiTheme="majorBidi" w:cstheme="majorBidi"/>
          <w:b/>
          <w:bCs/>
          <w:sz w:val="24"/>
          <w:szCs w:val="24"/>
        </w:rPr>
      </w:pPr>
    </w:p>
    <w:p w:rsidR="00BE0D5F" w:rsidRDefault="00BE0D5F" w:rsidP="00BE0D5F">
      <w:pPr>
        <w:bidi w:val="0"/>
        <w:spacing w:after="0" w:line="360" w:lineRule="auto"/>
        <w:ind w:left="2552" w:right="1416" w:hanging="851"/>
        <w:jc w:val="both"/>
        <w:rPr>
          <w:rFonts w:asciiTheme="majorBidi" w:hAnsiTheme="majorBidi" w:cstheme="majorBidi"/>
          <w:b/>
          <w:bCs/>
          <w:sz w:val="24"/>
          <w:szCs w:val="24"/>
        </w:rPr>
      </w:pPr>
    </w:p>
    <w:p w:rsidR="00BE0D5F" w:rsidRDefault="00BE0D5F" w:rsidP="00BE0D5F">
      <w:pPr>
        <w:bidi w:val="0"/>
        <w:spacing w:after="0" w:line="360" w:lineRule="auto"/>
        <w:ind w:left="2552" w:right="1416" w:hanging="851"/>
        <w:jc w:val="both"/>
        <w:rPr>
          <w:rFonts w:asciiTheme="majorBidi" w:hAnsiTheme="majorBidi" w:cstheme="majorBidi"/>
          <w:b/>
          <w:bCs/>
          <w:sz w:val="24"/>
          <w:szCs w:val="24"/>
        </w:rPr>
      </w:pPr>
    </w:p>
    <w:p w:rsidR="00300F7B" w:rsidRPr="00BE0D5F" w:rsidRDefault="00300F7B" w:rsidP="00BE0D5F">
      <w:pPr>
        <w:bidi w:val="0"/>
        <w:spacing w:after="0" w:line="360" w:lineRule="auto"/>
        <w:ind w:left="2552" w:right="1416" w:hanging="851"/>
        <w:jc w:val="both"/>
        <w:rPr>
          <w:rFonts w:asciiTheme="majorBidi" w:hAnsiTheme="majorBidi" w:cstheme="majorBidi"/>
          <w:sz w:val="24"/>
          <w:szCs w:val="24"/>
        </w:rPr>
      </w:pPr>
      <w:proofErr w:type="gramStart"/>
      <w:r w:rsidRPr="00920DF6">
        <w:rPr>
          <w:rFonts w:asciiTheme="majorBidi" w:hAnsiTheme="majorBidi" w:cstheme="majorBidi"/>
          <w:b/>
          <w:bCs/>
          <w:sz w:val="24"/>
          <w:szCs w:val="24"/>
        </w:rPr>
        <w:t>Table 2.</w:t>
      </w:r>
      <w:proofErr w:type="gramEnd"/>
      <w:r w:rsidRPr="00920DF6">
        <w:rPr>
          <w:rFonts w:asciiTheme="majorBidi" w:hAnsiTheme="majorBidi" w:cstheme="majorBidi"/>
          <w:b/>
          <w:bCs/>
          <w:sz w:val="24"/>
          <w:szCs w:val="24"/>
        </w:rPr>
        <w:t xml:space="preserve"> </w:t>
      </w:r>
      <w:proofErr w:type="gramStart"/>
      <w:r w:rsidRPr="00BE0D5F">
        <w:rPr>
          <w:rFonts w:asciiTheme="majorBidi" w:hAnsiTheme="majorBidi" w:cstheme="majorBidi"/>
          <w:sz w:val="24"/>
          <w:szCs w:val="24"/>
        </w:rPr>
        <w:t>Effect of chemical inducers at different concentrations on growth M</w:t>
      </w:r>
      <w:r w:rsidRPr="00BE0D5F">
        <w:rPr>
          <w:rFonts w:asciiTheme="majorBidi" w:hAnsiTheme="majorBidi" w:cstheme="majorBidi"/>
          <w:i/>
          <w:iCs/>
          <w:sz w:val="24"/>
          <w:szCs w:val="24"/>
        </w:rPr>
        <w:t>. phaseolina</w:t>
      </w:r>
      <w:r w:rsidRPr="00BE0D5F">
        <w:rPr>
          <w:rFonts w:asciiTheme="majorBidi" w:hAnsiTheme="majorBidi" w:cstheme="majorBidi"/>
          <w:sz w:val="24"/>
          <w:szCs w:val="24"/>
        </w:rPr>
        <w:t xml:space="preserve"> </w:t>
      </w:r>
      <w:r w:rsidRPr="00BE0D5F">
        <w:rPr>
          <w:rFonts w:asciiTheme="majorBidi" w:hAnsiTheme="majorBidi" w:cstheme="majorBidi"/>
          <w:i/>
          <w:iCs/>
          <w:sz w:val="24"/>
          <w:szCs w:val="24"/>
        </w:rPr>
        <w:t>in vitro</w:t>
      </w:r>
      <w:r w:rsidRPr="00BE0D5F">
        <w:rPr>
          <w:rFonts w:asciiTheme="majorBidi" w:hAnsiTheme="majorBidi" w:cstheme="majorBidi"/>
          <w:sz w:val="24"/>
          <w:szCs w:val="24"/>
        </w:rPr>
        <w:t>.</w:t>
      </w:r>
      <w:proofErr w:type="gramEnd"/>
    </w:p>
    <w:tbl>
      <w:tblPr>
        <w:tblStyle w:val="TableGrid"/>
        <w:tblW w:w="6350" w:type="dxa"/>
        <w:jc w:val="center"/>
        <w:tblLook w:val="04A0"/>
      </w:tblPr>
      <w:tblGrid>
        <w:gridCol w:w="2693"/>
        <w:gridCol w:w="818"/>
        <w:gridCol w:w="849"/>
        <w:gridCol w:w="997"/>
        <w:gridCol w:w="993"/>
      </w:tblGrid>
      <w:tr w:rsidR="00300F7B" w:rsidRPr="00920DF6" w:rsidTr="002E26E1">
        <w:trPr>
          <w:jc w:val="center"/>
        </w:trPr>
        <w:tc>
          <w:tcPr>
            <w:tcW w:w="2693" w:type="dxa"/>
            <w:vMerge w:val="restart"/>
            <w:tcBorders>
              <w:top w:val="single" w:sz="4" w:space="0" w:color="auto"/>
              <w:left w:val="nil"/>
              <w:bottom w:val="nil"/>
              <w:right w:val="nil"/>
            </w:tcBorders>
            <w:vAlign w:val="center"/>
          </w:tcPr>
          <w:p w:rsidR="00300F7B" w:rsidRPr="00920DF6" w:rsidRDefault="00300F7B" w:rsidP="00BE0D5F">
            <w:pPr>
              <w:bidi w:val="0"/>
              <w:spacing w:line="360" w:lineRule="auto"/>
              <w:rPr>
                <w:rFonts w:asciiTheme="majorBidi" w:hAnsiTheme="majorBidi" w:cstheme="majorBidi"/>
                <w:sz w:val="24"/>
                <w:szCs w:val="24"/>
              </w:rPr>
            </w:pPr>
            <w:r w:rsidRPr="00920DF6">
              <w:rPr>
                <w:rFonts w:asciiTheme="majorBidi" w:hAnsiTheme="majorBidi" w:cstheme="majorBidi"/>
                <w:sz w:val="24"/>
                <w:szCs w:val="24"/>
              </w:rPr>
              <w:t>Treatments</w:t>
            </w:r>
          </w:p>
        </w:tc>
        <w:tc>
          <w:tcPr>
            <w:tcW w:w="3657" w:type="dxa"/>
            <w:gridSpan w:val="4"/>
            <w:tcBorders>
              <w:top w:val="single" w:sz="4" w:space="0" w:color="auto"/>
              <w:left w:val="nil"/>
              <w:bottom w:val="nil"/>
              <w:right w:val="nil"/>
            </w:tcBorders>
            <w:vAlign w:val="center"/>
          </w:tcPr>
          <w:p w:rsidR="00300F7B" w:rsidRPr="00920DF6" w:rsidRDefault="00300F7B"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 Inhibition</w:t>
            </w:r>
          </w:p>
        </w:tc>
      </w:tr>
      <w:tr w:rsidR="00300F7B" w:rsidRPr="00920DF6" w:rsidTr="002E26E1">
        <w:trPr>
          <w:jc w:val="center"/>
        </w:trPr>
        <w:tc>
          <w:tcPr>
            <w:tcW w:w="2693" w:type="dxa"/>
            <w:vMerge/>
            <w:tcBorders>
              <w:top w:val="nil"/>
              <w:left w:val="nil"/>
              <w:bottom w:val="single" w:sz="4" w:space="0" w:color="auto"/>
              <w:right w:val="nil"/>
            </w:tcBorders>
            <w:vAlign w:val="center"/>
          </w:tcPr>
          <w:p w:rsidR="00300F7B" w:rsidRPr="00920DF6" w:rsidRDefault="00300F7B" w:rsidP="00BE0D5F">
            <w:pPr>
              <w:bidi w:val="0"/>
              <w:spacing w:line="360" w:lineRule="auto"/>
              <w:rPr>
                <w:rFonts w:asciiTheme="majorBidi" w:hAnsiTheme="majorBidi" w:cstheme="majorBidi"/>
                <w:sz w:val="24"/>
                <w:szCs w:val="24"/>
              </w:rPr>
            </w:pPr>
          </w:p>
        </w:tc>
        <w:tc>
          <w:tcPr>
            <w:tcW w:w="818" w:type="dxa"/>
            <w:tcBorders>
              <w:top w:val="nil"/>
              <w:left w:val="nil"/>
              <w:bottom w:val="single" w:sz="4" w:space="0" w:color="auto"/>
              <w:right w:val="nil"/>
            </w:tcBorders>
            <w:vAlign w:val="center"/>
          </w:tcPr>
          <w:p w:rsidR="00300F7B" w:rsidRPr="00920DF6" w:rsidRDefault="00300F7B"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 xml:space="preserve">1 </w:t>
            </w:r>
            <w:proofErr w:type="spellStart"/>
            <w:r w:rsidRPr="00920DF6">
              <w:rPr>
                <w:rFonts w:asciiTheme="majorBidi" w:hAnsiTheme="majorBidi" w:cstheme="majorBidi"/>
                <w:sz w:val="24"/>
                <w:szCs w:val="24"/>
              </w:rPr>
              <w:t>mM</w:t>
            </w:r>
            <w:proofErr w:type="spellEnd"/>
          </w:p>
        </w:tc>
        <w:tc>
          <w:tcPr>
            <w:tcW w:w="849" w:type="dxa"/>
            <w:tcBorders>
              <w:top w:val="nil"/>
              <w:left w:val="nil"/>
              <w:bottom w:val="single" w:sz="4" w:space="0" w:color="auto"/>
              <w:right w:val="nil"/>
            </w:tcBorders>
            <w:vAlign w:val="center"/>
          </w:tcPr>
          <w:p w:rsidR="00300F7B" w:rsidRPr="00920DF6" w:rsidRDefault="00300F7B"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 xml:space="preserve">5 </w:t>
            </w:r>
            <w:proofErr w:type="spellStart"/>
            <w:r w:rsidRPr="00920DF6">
              <w:rPr>
                <w:rFonts w:asciiTheme="majorBidi" w:hAnsiTheme="majorBidi" w:cstheme="majorBidi"/>
                <w:sz w:val="24"/>
                <w:szCs w:val="24"/>
              </w:rPr>
              <w:t>mM</w:t>
            </w:r>
            <w:proofErr w:type="spellEnd"/>
          </w:p>
        </w:tc>
        <w:tc>
          <w:tcPr>
            <w:tcW w:w="997" w:type="dxa"/>
            <w:tcBorders>
              <w:top w:val="nil"/>
              <w:left w:val="nil"/>
              <w:bottom w:val="single" w:sz="4" w:space="0" w:color="auto"/>
              <w:right w:val="nil"/>
            </w:tcBorders>
            <w:vAlign w:val="center"/>
          </w:tcPr>
          <w:p w:rsidR="00300F7B" w:rsidRPr="00920DF6" w:rsidRDefault="00300F7B"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 xml:space="preserve">10 </w:t>
            </w:r>
            <w:proofErr w:type="spellStart"/>
            <w:r w:rsidRPr="00920DF6">
              <w:rPr>
                <w:rFonts w:asciiTheme="majorBidi" w:hAnsiTheme="majorBidi" w:cstheme="majorBidi"/>
                <w:sz w:val="24"/>
                <w:szCs w:val="24"/>
              </w:rPr>
              <w:t>mM</w:t>
            </w:r>
            <w:proofErr w:type="spellEnd"/>
          </w:p>
        </w:tc>
        <w:tc>
          <w:tcPr>
            <w:tcW w:w="993" w:type="dxa"/>
            <w:tcBorders>
              <w:top w:val="nil"/>
              <w:left w:val="nil"/>
              <w:bottom w:val="single" w:sz="4" w:space="0" w:color="auto"/>
              <w:right w:val="nil"/>
            </w:tcBorders>
            <w:vAlign w:val="center"/>
          </w:tcPr>
          <w:p w:rsidR="00300F7B" w:rsidRPr="00920DF6" w:rsidRDefault="00300F7B"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Mean</w:t>
            </w:r>
          </w:p>
        </w:tc>
      </w:tr>
      <w:tr w:rsidR="00594F37" w:rsidRPr="00920DF6" w:rsidTr="002E26E1">
        <w:trPr>
          <w:jc w:val="center"/>
        </w:trPr>
        <w:tc>
          <w:tcPr>
            <w:tcW w:w="2693" w:type="dxa"/>
            <w:tcBorders>
              <w:top w:val="single" w:sz="4" w:space="0" w:color="auto"/>
              <w:left w:val="nil"/>
              <w:bottom w:val="nil"/>
              <w:right w:val="nil"/>
            </w:tcBorders>
          </w:tcPr>
          <w:p w:rsidR="00594F37" w:rsidRPr="00920DF6" w:rsidRDefault="00594F37" w:rsidP="00BE0D5F">
            <w:pPr>
              <w:bidi w:val="0"/>
              <w:spacing w:line="360" w:lineRule="auto"/>
              <w:rPr>
                <w:rFonts w:asciiTheme="majorBidi" w:hAnsiTheme="majorBidi" w:cstheme="majorBidi"/>
                <w:sz w:val="24"/>
                <w:szCs w:val="24"/>
              </w:rPr>
            </w:pPr>
            <w:r w:rsidRPr="00920DF6">
              <w:rPr>
                <w:rFonts w:asciiTheme="majorBidi" w:hAnsiTheme="majorBidi" w:cstheme="majorBidi"/>
                <w:sz w:val="24"/>
                <w:szCs w:val="24"/>
              </w:rPr>
              <w:t>K- Silicate</w:t>
            </w:r>
          </w:p>
        </w:tc>
        <w:tc>
          <w:tcPr>
            <w:tcW w:w="818" w:type="dxa"/>
            <w:tcBorders>
              <w:top w:val="single" w:sz="4" w:space="0" w:color="auto"/>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6.5</w:t>
            </w:r>
          </w:p>
        </w:tc>
        <w:tc>
          <w:tcPr>
            <w:tcW w:w="849" w:type="dxa"/>
            <w:tcBorders>
              <w:top w:val="single" w:sz="4" w:space="0" w:color="auto"/>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8.5</w:t>
            </w:r>
          </w:p>
        </w:tc>
        <w:tc>
          <w:tcPr>
            <w:tcW w:w="997" w:type="dxa"/>
            <w:tcBorders>
              <w:top w:val="single" w:sz="4" w:space="0" w:color="auto"/>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8.9</w:t>
            </w:r>
          </w:p>
        </w:tc>
        <w:tc>
          <w:tcPr>
            <w:tcW w:w="993" w:type="dxa"/>
            <w:tcBorders>
              <w:top w:val="single" w:sz="4" w:space="0" w:color="auto"/>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7.97</w:t>
            </w:r>
          </w:p>
        </w:tc>
      </w:tr>
      <w:tr w:rsidR="00594F37" w:rsidRPr="00920DF6" w:rsidTr="002E26E1">
        <w:trPr>
          <w:jc w:val="center"/>
        </w:trPr>
        <w:tc>
          <w:tcPr>
            <w:tcW w:w="2693" w:type="dxa"/>
            <w:tcBorders>
              <w:top w:val="nil"/>
              <w:left w:val="nil"/>
              <w:bottom w:val="nil"/>
              <w:right w:val="nil"/>
            </w:tcBorders>
          </w:tcPr>
          <w:p w:rsidR="00594F37" w:rsidRPr="00920DF6" w:rsidRDefault="00594F37" w:rsidP="00BE0D5F">
            <w:pPr>
              <w:bidi w:val="0"/>
              <w:spacing w:line="360" w:lineRule="auto"/>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lastRenderedPageBreak/>
              <w:t>Propylgallate</w:t>
            </w:r>
            <w:proofErr w:type="spellEnd"/>
          </w:p>
        </w:tc>
        <w:tc>
          <w:tcPr>
            <w:tcW w:w="818" w:type="dxa"/>
            <w:tcBorders>
              <w:top w:val="nil"/>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6.5</w:t>
            </w:r>
          </w:p>
        </w:tc>
        <w:tc>
          <w:tcPr>
            <w:tcW w:w="849" w:type="dxa"/>
            <w:tcBorders>
              <w:top w:val="nil"/>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7.4</w:t>
            </w:r>
          </w:p>
        </w:tc>
        <w:tc>
          <w:tcPr>
            <w:tcW w:w="997" w:type="dxa"/>
            <w:tcBorders>
              <w:top w:val="nil"/>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8.9</w:t>
            </w:r>
          </w:p>
        </w:tc>
        <w:tc>
          <w:tcPr>
            <w:tcW w:w="993" w:type="dxa"/>
            <w:tcBorders>
              <w:top w:val="nil"/>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7.60</w:t>
            </w:r>
          </w:p>
        </w:tc>
      </w:tr>
      <w:tr w:rsidR="00594F37" w:rsidRPr="00920DF6" w:rsidTr="002E26E1">
        <w:trPr>
          <w:jc w:val="center"/>
        </w:trPr>
        <w:tc>
          <w:tcPr>
            <w:tcW w:w="2693" w:type="dxa"/>
            <w:tcBorders>
              <w:top w:val="nil"/>
              <w:left w:val="nil"/>
              <w:bottom w:val="nil"/>
              <w:right w:val="nil"/>
            </w:tcBorders>
          </w:tcPr>
          <w:p w:rsidR="00594F37" w:rsidRPr="00920DF6" w:rsidRDefault="00594F37" w:rsidP="00BE0D5F">
            <w:pPr>
              <w:bidi w:val="0"/>
              <w:spacing w:line="360" w:lineRule="auto"/>
              <w:rPr>
                <w:rFonts w:asciiTheme="majorBidi" w:hAnsiTheme="majorBidi" w:cstheme="majorBidi"/>
                <w:sz w:val="24"/>
                <w:szCs w:val="24"/>
              </w:rPr>
            </w:pPr>
            <w:r w:rsidRPr="00920DF6">
              <w:rPr>
                <w:rFonts w:asciiTheme="majorBidi" w:hAnsiTheme="majorBidi" w:cstheme="majorBidi"/>
                <w:sz w:val="24"/>
                <w:szCs w:val="24"/>
              </w:rPr>
              <w:t>Hydroquinone</w:t>
            </w:r>
          </w:p>
        </w:tc>
        <w:tc>
          <w:tcPr>
            <w:tcW w:w="818" w:type="dxa"/>
            <w:tcBorders>
              <w:top w:val="nil"/>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12.5</w:t>
            </w:r>
          </w:p>
        </w:tc>
        <w:tc>
          <w:tcPr>
            <w:tcW w:w="849" w:type="dxa"/>
            <w:tcBorders>
              <w:top w:val="nil"/>
              <w:left w:val="nil"/>
              <w:bottom w:val="nil"/>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15.6</w:t>
            </w:r>
          </w:p>
        </w:tc>
        <w:tc>
          <w:tcPr>
            <w:tcW w:w="997" w:type="dxa"/>
            <w:tcBorders>
              <w:top w:val="nil"/>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20.4</w:t>
            </w:r>
          </w:p>
        </w:tc>
        <w:tc>
          <w:tcPr>
            <w:tcW w:w="993" w:type="dxa"/>
            <w:tcBorders>
              <w:top w:val="nil"/>
              <w:left w:val="nil"/>
              <w:bottom w:val="nil"/>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16.17</w:t>
            </w:r>
          </w:p>
        </w:tc>
      </w:tr>
      <w:tr w:rsidR="00594F37" w:rsidRPr="00920DF6" w:rsidTr="002E26E1">
        <w:trPr>
          <w:jc w:val="center"/>
        </w:trPr>
        <w:tc>
          <w:tcPr>
            <w:tcW w:w="2693" w:type="dxa"/>
            <w:tcBorders>
              <w:top w:val="nil"/>
              <w:left w:val="nil"/>
              <w:bottom w:val="single" w:sz="4" w:space="0" w:color="auto"/>
              <w:right w:val="nil"/>
            </w:tcBorders>
          </w:tcPr>
          <w:p w:rsidR="00594F37" w:rsidRPr="00920DF6" w:rsidRDefault="00594F37" w:rsidP="00BE0D5F">
            <w:pPr>
              <w:bidi w:val="0"/>
              <w:spacing w:line="360" w:lineRule="auto"/>
              <w:rPr>
                <w:rFonts w:asciiTheme="majorBidi" w:hAnsiTheme="majorBidi" w:cstheme="majorBidi"/>
                <w:sz w:val="24"/>
                <w:szCs w:val="24"/>
              </w:rPr>
            </w:pPr>
            <w:r w:rsidRPr="00920DF6">
              <w:rPr>
                <w:rFonts w:asciiTheme="majorBidi" w:hAnsiTheme="majorBidi" w:cstheme="majorBidi"/>
                <w:sz w:val="24"/>
                <w:szCs w:val="24"/>
              </w:rPr>
              <w:t>SA</w:t>
            </w:r>
          </w:p>
        </w:tc>
        <w:tc>
          <w:tcPr>
            <w:tcW w:w="818" w:type="dxa"/>
            <w:tcBorders>
              <w:top w:val="nil"/>
              <w:left w:val="nil"/>
              <w:bottom w:val="single" w:sz="4" w:space="0" w:color="auto"/>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8.6</w:t>
            </w:r>
          </w:p>
        </w:tc>
        <w:tc>
          <w:tcPr>
            <w:tcW w:w="849" w:type="dxa"/>
            <w:tcBorders>
              <w:top w:val="nil"/>
              <w:left w:val="nil"/>
              <w:bottom w:val="single" w:sz="4" w:space="0" w:color="auto"/>
              <w:right w:val="nil"/>
            </w:tcBorders>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10.4</w:t>
            </w:r>
          </w:p>
        </w:tc>
        <w:tc>
          <w:tcPr>
            <w:tcW w:w="997" w:type="dxa"/>
            <w:tcBorders>
              <w:top w:val="nil"/>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11.4</w:t>
            </w:r>
          </w:p>
        </w:tc>
        <w:tc>
          <w:tcPr>
            <w:tcW w:w="993" w:type="dxa"/>
            <w:tcBorders>
              <w:top w:val="nil"/>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10.13</w:t>
            </w:r>
          </w:p>
        </w:tc>
      </w:tr>
      <w:tr w:rsidR="00594F37" w:rsidRPr="00920DF6" w:rsidTr="002E26E1">
        <w:trPr>
          <w:jc w:val="center"/>
        </w:trPr>
        <w:tc>
          <w:tcPr>
            <w:tcW w:w="2693" w:type="dxa"/>
            <w:tcBorders>
              <w:top w:val="single" w:sz="4" w:space="0" w:color="auto"/>
              <w:left w:val="nil"/>
              <w:bottom w:val="single" w:sz="4" w:space="0" w:color="auto"/>
              <w:right w:val="nil"/>
            </w:tcBorders>
          </w:tcPr>
          <w:p w:rsidR="00594F37" w:rsidRPr="00920DF6" w:rsidRDefault="00594F37" w:rsidP="00BE0D5F">
            <w:pPr>
              <w:bidi w:val="0"/>
              <w:spacing w:line="360" w:lineRule="auto"/>
              <w:rPr>
                <w:rFonts w:asciiTheme="majorBidi" w:hAnsiTheme="majorBidi" w:cstheme="majorBidi"/>
                <w:sz w:val="24"/>
                <w:szCs w:val="24"/>
              </w:rPr>
            </w:pPr>
            <w:r w:rsidRPr="00920DF6">
              <w:rPr>
                <w:rFonts w:asciiTheme="majorBidi" w:hAnsiTheme="majorBidi" w:cstheme="majorBidi"/>
                <w:sz w:val="24"/>
                <w:szCs w:val="24"/>
              </w:rPr>
              <w:t>Mean</w:t>
            </w:r>
          </w:p>
        </w:tc>
        <w:tc>
          <w:tcPr>
            <w:tcW w:w="818" w:type="dxa"/>
            <w:tcBorders>
              <w:top w:val="single" w:sz="4" w:space="0" w:color="auto"/>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8.53</w:t>
            </w:r>
          </w:p>
        </w:tc>
        <w:tc>
          <w:tcPr>
            <w:tcW w:w="849" w:type="dxa"/>
            <w:tcBorders>
              <w:top w:val="single" w:sz="4" w:space="0" w:color="auto"/>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10.48</w:t>
            </w:r>
          </w:p>
        </w:tc>
        <w:tc>
          <w:tcPr>
            <w:tcW w:w="997" w:type="dxa"/>
            <w:tcBorders>
              <w:top w:val="single" w:sz="4" w:space="0" w:color="auto"/>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12.40</w:t>
            </w:r>
          </w:p>
        </w:tc>
        <w:tc>
          <w:tcPr>
            <w:tcW w:w="993" w:type="dxa"/>
            <w:tcBorders>
              <w:top w:val="single" w:sz="4" w:space="0" w:color="auto"/>
              <w:left w:val="nil"/>
              <w:bottom w:val="single" w:sz="4" w:space="0" w:color="auto"/>
              <w:right w:val="nil"/>
            </w:tcBorders>
            <w:vAlign w:val="bottom"/>
          </w:tcPr>
          <w:p w:rsidR="00594F37" w:rsidRPr="00920DF6" w:rsidRDefault="00594F37" w:rsidP="00BE0D5F">
            <w:pPr>
              <w:bidi w:val="0"/>
              <w:spacing w:line="360" w:lineRule="auto"/>
              <w:jc w:val="center"/>
              <w:rPr>
                <w:rFonts w:asciiTheme="majorBidi" w:hAnsiTheme="majorBidi" w:cstheme="majorBidi"/>
                <w:sz w:val="24"/>
                <w:szCs w:val="24"/>
              </w:rPr>
            </w:pPr>
            <w:r w:rsidRPr="00920DF6">
              <w:rPr>
                <w:rFonts w:asciiTheme="majorBidi" w:hAnsiTheme="majorBidi" w:cstheme="majorBidi"/>
                <w:sz w:val="24"/>
                <w:szCs w:val="24"/>
              </w:rPr>
              <w:t>- </w:t>
            </w:r>
          </w:p>
        </w:tc>
      </w:tr>
      <w:tr w:rsidR="00000BFF" w:rsidRPr="00920DF6" w:rsidTr="002E26E1">
        <w:trPr>
          <w:jc w:val="center"/>
        </w:trPr>
        <w:tc>
          <w:tcPr>
            <w:tcW w:w="2693" w:type="dxa"/>
            <w:tcBorders>
              <w:top w:val="single" w:sz="4" w:space="0" w:color="auto"/>
              <w:left w:val="nil"/>
              <w:bottom w:val="nil"/>
              <w:right w:val="nil"/>
            </w:tcBorders>
          </w:tcPr>
          <w:p w:rsidR="00000BFF" w:rsidRPr="00920DF6" w:rsidRDefault="00000BFF" w:rsidP="00BE0D5F">
            <w:pPr>
              <w:bidi w:val="0"/>
              <w:spacing w:line="360" w:lineRule="auto"/>
              <w:jc w:val="both"/>
              <w:rPr>
                <w:rFonts w:asciiTheme="majorBidi" w:hAnsiTheme="majorBidi" w:cstheme="majorBidi"/>
                <w:sz w:val="24"/>
                <w:szCs w:val="24"/>
              </w:rPr>
            </w:pPr>
            <w:r w:rsidRPr="00920DF6">
              <w:rPr>
                <w:rFonts w:asciiTheme="majorBidi" w:hAnsiTheme="majorBidi" w:cstheme="majorBidi"/>
                <w:sz w:val="24"/>
                <w:szCs w:val="24"/>
              </w:rPr>
              <w:t>LSD at 0.05</w:t>
            </w:r>
          </w:p>
          <w:p w:rsidR="00000BFF" w:rsidRPr="00920DF6" w:rsidRDefault="00000BFF" w:rsidP="00BE0D5F">
            <w:pPr>
              <w:bidi w:val="0"/>
              <w:spacing w:line="360" w:lineRule="auto"/>
              <w:ind w:left="193"/>
              <w:jc w:val="both"/>
              <w:rPr>
                <w:rFonts w:asciiTheme="majorBidi" w:hAnsiTheme="majorBidi" w:cstheme="majorBidi"/>
                <w:sz w:val="24"/>
                <w:szCs w:val="24"/>
              </w:rPr>
            </w:pPr>
            <w:r w:rsidRPr="00920DF6">
              <w:rPr>
                <w:rFonts w:asciiTheme="majorBidi" w:hAnsiTheme="majorBidi" w:cstheme="majorBidi"/>
                <w:sz w:val="24"/>
                <w:szCs w:val="24"/>
              </w:rPr>
              <w:t>Treatments (A)        =</w:t>
            </w:r>
          </w:p>
          <w:p w:rsidR="00000BFF" w:rsidRPr="00920DF6" w:rsidRDefault="00000BFF" w:rsidP="00BE0D5F">
            <w:pPr>
              <w:bidi w:val="0"/>
              <w:spacing w:line="360" w:lineRule="auto"/>
              <w:ind w:left="193"/>
              <w:jc w:val="both"/>
              <w:rPr>
                <w:rFonts w:asciiTheme="majorBidi" w:hAnsiTheme="majorBidi" w:cstheme="majorBidi"/>
                <w:sz w:val="24"/>
                <w:szCs w:val="24"/>
              </w:rPr>
            </w:pPr>
            <w:r w:rsidRPr="00920DF6">
              <w:rPr>
                <w:rFonts w:asciiTheme="majorBidi" w:hAnsiTheme="majorBidi" w:cstheme="majorBidi"/>
                <w:sz w:val="24"/>
                <w:szCs w:val="24"/>
              </w:rPr>
              <w:t>Concentrations (B)  =</w:t>
            </w:r>
          </w:p>
          <w:p w:rsidR="00000BFF" w:rsidRPr="00920DF6" w:rsidRDefault="00000BFF" w:rsidP="00BE0D5F">
            <w:pPr>
              <w:bidi w:val="0"/>
              <w:spacing w:line="360" w:lineRule="auto"/>
              <w:ind w:left="193"/>
              <w:jc w:val="both"/>
              <w:rPr>
                <w:rFonts w:asciiTheme="majorBidi" w:hAnsiTheme="majorBidi" w:cstheme="majorBidi"/>
                <w:sz w:val="24"/>
                <w:szCs w:val="24"/>
              </w:rPr>
            </w:pPr>
            <w:r w:rsidRPr="00920DF6">
              <w:rPr>
                <w:rFonts w:asciiTheme="majorBidi" w:hAnsiTheme="majorBidi" w:cstheme="majorBidi"/>
                <w:sz w:val="24"/>
                <w:szCs w:val="24"/>
              </w:rPr>
              <w:t>Interactions (A×B) =</w:t>
            </w:r>
          </w:p>
        </w:tc>
        <w:tc>
          <w:tcPr>
            <w:tcW w:w="3657" w:type="dxa"/>
            <w:gridSpan w:val="4"/>
            <w:tcBorders>
              <w:top w:val="single" w:sz="4" w:space="0" w:color="auto"/>
              <w:left w:val="nil"/>
              <w:bottom w:val="nil"/>
              <w:right w:val="nil"/>
            </w:tcBorders>
            <w:vAlign w:val="bottom"/>
          </w:tcPr>
          <w:p w:rsidR="00000BFF" w:rsidRDefault="00000BFF" w:rsidP="00BE0D5F">
            <w:pPr>
              <w:bidi w:val="0"/>
              <w:spacing w:line="360" w:lineRule="auto"/>
              <w:jc w:val="center"/>
              <w:rPr>
                <w:rFonts w:asciiTheme="majorBidi" w:hAnsiTheme="majorBidi" w:cstheme="majorBidi"/>
                <w:sz w:val="24"/>
                <w:szCs w:val="24"/>
              </w:rPr>
            </w:pPr>
            <w:r>
              <w:rPr>
                <w:rFonts w:asciiTheme="majorBidi" w:hAnsiTheme="majorBidi" w:cstheme="majorBidi"/>
                <w:sz w:val="24"/>
                <w:szCs w:val="24"/>
              </w:rPr>
              <w:t>1.16</w:t>
            </w:r>
          </w:p>
          <w:p w:rsidR="00000BFF" w:rsidRDefault="00000BFF" w:rsidP="00BE0D5F">
            <w:pPr>
              <w:bidi w:val="0"/>
              <w:spacing w:line="360" w:lineRule="auto"/>
              <w:jc w:val="center"/>
              <w:rPr>
                <w:rFonts w:asciiTheme="majorBidi" w:hAnsiTheme="majorBidi" w:cstheme="majorBidi"/>
                <w:sz w:val="24"/>
                <w:szCs w:val="24"/>
              </w:rPr>
            </w:pPr>
            <w:r>
              <w:rPr>
                <w:rFonts w:asciiTheme="majorBidi" w:hAnsiTheme="majorBidi" w:cstheme="majorBidi"/>
                <w:sz w:val="24"/>
                <w:szCs w:val="24"/>
              </w:rPr>
              <w:t>1.00</w:t>
            </w:r>
          </w:p>
          <w:p w:rsidR="00000BFF" w:rsidRPr="00920DF6" w:rsidRDefault="00000BFF" w:rsidP="00BE0D5F">
            <w:pPr>
              <w:bidi w:val="0"/>
              <w:spacing w:line="360" w:lineRule="auto"/>
              <w:jc w:val="center"/>
              <w:rPr>
                <w:rFonts w:asciiTheme="majorBidi" w:hAnsiTheme="majorBidi" w:cstheme="majorBidi"/>
                <w:sz w:val="24"/>
                <w:szCs w:val="24"/>
              </w:rPr>
            </w:pPr>
            <w:r>
              <w:rPr>
                <w:rFonts w:asciiTheme="majorBidi" w:hAnsiTheme="majorBidi" w:cstheme="majorBidi"/>
                <w:sz w:val="24"/>
                <w:szCs w:val="24"/>
              </w:rPr>
              <w:t>2.00</w:t>
            </w:r>
          </w:p>
        </w:tc>
      </w:tr>
    </w:tbl>
    <w:p w:rsidR="00300F7B" w:rsidRPr="00920DF6" w:rsidRDefault="00300F7B" w:rsidP="00BE0D5F">
      <w:pPr>
        <w:bidi w:val="0"/>
        <w:spacing w:after="0" w:line="360" w:lineRule="auto"/>
        <w:rPr>
          <w:rFonts w:asciiTheme="majorBidi" w:hAnsiTheme="majorBidi" w:cstheme="majorBidi"/>
          <w:b/>
          <w:bCs/>
          <w:sz w:val="24"/>
          <w:szCs w:val="24"/>
        </w:rPr>
      </w:pPr>
      <w:r w:rsidRPr="00920DF6">
        <w:rPr>
          <w:rFonts w:asciiTheme="majorBidi" w:hAnsiTheme="majorBidi" w:cstheme="majorBidi"/>
          <w:b/>
          <w:bCs/>
          <w:sz w:val="24"/>
          <w:szCs w:val="24"/>
        </w:rPr>
        <w:t>Effect of chemical inducers of charcoal rot severity under field conditions</w:t>
      </w:r>
      <w:r w:rsidR="007B3D61" w:rsidRPr="00920DF6">
        <w:rPr>
          <w:rFonts w:asciiTheme="majorBidi" w:hAnsiTheme="majorBidi" w:cstheme="majorBidi"/>
          <w:b/>
          <w:bCs/>
          <w:sz w:val="24"/>
          <w:szCs w:val="24"/>
        </w:rPr>
        <w:t>:</w:t>
      </w:r>
    </w:p>
    <w:p w:rsidR="00804E92" w:rsidRDefault="00300F7B" w:rsidP="00BE0D5F">
      <w:pPr>
        <w:bidi w:val="0"/>
        <w:spacing w:after="0" w:line="360" w:lineRule="auto"/>
        <w:ind w:firstLine="720"/>
        <w:jc w:val="both"/>
        <w:rPr>
          <w:rFonts w:asciiTheme="majorBidi" w:hAnsiTheme="majorBidi" w:cstheme="majorBidi"/>
          <w:sz w:val="24"/>
          <w:szCs w:val="24"/>
        </w:rPr>
      </w:pPr>
      <w:proofErr w:type="gramStart"/>
      <w:r w:rsidRPr="00920DF6">
        <w:rPr>
          <w:rFonts w:asciiTheme="majorBidi" w:hAnsiTheme="majorBidi" w:cstheme="majorBidi"/>
          <w:sz w:val="24"/>
          <w:szCs w:val="24"/>
        </w:rPr>
        <w:t xml:space="preserve">Results in </w:t>
      </w:r>
      <w:r w:rsidRPr="00920DF6">
        <w:rPr>
          <w:rFonts w:asciiTheme="majorBidi" w:hAnsiTheme="majorBidi" w:cstheme="majorBidi"/>
          <w:b/>
          <w:bCs/>
          <w:sz w:val="24"/>
          <w:szCs w:val="24"/>
        </w:rPr>
        <w:t>Fig.</w:t>
      </w:r>
      <w:proofErr w:type="gramEnd"/>
      <w:r w:rsidRPr="00920DF6">
        <w:rPr>
          <w:rFonts w:asciiTheme="majorBidi" w:hAnsiTheme="majorBidi" w:cstheme="majorBidi"/>
          <w:b/>
          <w:bCs/>
          <w:sz w:val="24"/>
          <w:szCs w:val="24"/>
        </w:rPr>
        <w:t xml:space="preserve"> (2)</w:t>
      </w:r>
      <w:r w:rsidRPr="00920DF6">
        <w:rPr>
          <w:rFonts w:asciiTheme="majorBidi" w:hAnsiTheme="majorBidi" w:cstheme="majorBidi"/>
          <w:sz w:val="24"/>
          <w:szCs w:val="24"/>
        </w:rPr>
        <w:t xml:space="preserve"> </w:t>
      </w:r>
      <w:proofErr w:type="gramStart"/>
      <w:r w:rsidRPr="00920DF6">
        <w:rPr>
          <w:rFonts w:asciiTheme="majorBidi" w:hAnsiTheme="majorBidi" w:cstheme="majorBidi"/>
          <w:sz w:val="24"/>
          <w:szCs w:val="24"/>
        </w:rPr>
        <w:t>show</w:t>
      </w:r>
      <w:proofErr w:type="gramEnd"/>
      <w:r w:rsidRPr="00920DF6">
        <w:rPr>
          <w:rFonts w:asciiTheme="majorBidi" w:hAnsiTheme="majorBidi" w:cstheme="majorBidi"/>
          <w:sz w:val="24"/>
          <w:szCs w:val="24"/>
        </w:rPr>
        <w:t xml:space="preserve"> that all tested chemical inducers significant decrease charcoal rot disease compared to the check treatment (control) under field conditions </w:t>
      </w:r>
      <w:r w:rsidR="00A82ED1">
        <w:rPr>
          <w:rFonts w:asciiTheme="majorBidi" w:hAnsiTheme="majorBidi" w:cstheme="majorBidi"/>
          <w:sz w:val="24"/>
          <w:szCs w:val="24"/>
        </w:rPr>
        <w:t>in El-</w:t>
      </w:r>
      <w:proofErr w:type="spellStart"/>
      <w:r w:rsidR="00A82ED1">
        <w:rPr>
          <w:rFonts w:asciiTheme="majorBidi" w:hAnsiTheme="majorBidi" w:cstheme="majorBidi"/>
          <w:sz w:val="24"/>
          <w:szCs w:val="24"/>
        </w:rPr>
        <w:t>Kharga</w:t>
      </w:r>
      <w:proofErr w:type="spellEnd"/>
      <w:r w:rsidR="00A82ED1">
        <w:rPr>
          <w:rFonts w:asciiTheme="majorBidi" w:hAnsiTheme="majorBidi" w:cstheme="majorBidi"/>
          <w:sz w:val="24"/>
          <w:szCs w:val="24"/>
        </w:rPr>
        <w:t xml:space="preserve"> </w:t>
      </w:r>
      <w:r w:rsidR="00A82ED1" w:rsidRPr="00986190">
        <w:rPr>
          <w:rFonts w:asciiTheme="majorBidi" w:hAnsiTheme="majorBidi" w:cstheme="majorBidi"/>
          <w:sz w:val="24"/>
          <w:szCs w:val="24"/>
        </w:rPr>
        <w:t xml:space="preserve">and East Al </w:t>
      </w:r>
      <w:proofErr w:type="spellStart"/>
      <w:r w:rsidR="00A82ED1" w:rsidRPr="00986190">
        <w:rPr>
          <w:rFonts w:asciiTheme="majorBidi" w:hAnsiTheme="majorBidi" w:cstheme="majorBidi"/>
          <w:sz w:val="24"/>
          <w:szCs w:val="24"/>
        </w:rPr>
        <w:t>Owainat</w:t>
      </w:r>
      <w:proofErr w:type="spellEnd"/>
      <w:r w:rsidR="00A82ED1" w:rsidRPr="00986190">
        <w:rPr>
          <w:rFonts w:asciiTheme="majorBidi" w:hAnsiTheme="majorBidi" w:cstheme="majorBidi"/>
          <w:sz w:val="24"/>
          <w:szCs w:val="24"/>
        </w:rPr>
        <w:t xml:space="preserve"> Stations </w:t>
      </w:r>
      <w:r w:rsidRPr="00986190">
        <w:rPr>
          <w:rFonts w:asciiTheme="majorBidi" w:hAnsiTheme="majorBidi" w:cstheme="majorBidi"/>
          <w:sz w:val="24"/>
          <w:szCs w:val="24"/>
        </w:rPr>
        <w:t xml:space="preserve">during growing season 2014, respectively. </w:t>
      </w:r>
      <w:proofErr w:type="spellStart"/>
      <w:r w:rsidRPr="00986190">
        <w:rPr>
          <w:rFonts w:asciiTheme="majorBidi" w:hAnsiTheme="majorBidi" w:cstheme="majorBidi"/>
          <w:sz w:val="24"/>
          <w:szCs w:val="24"/>
        </w:rPr>
        <w:t>Propyl</w:t>
      </w:r>
      <w:proofErr w:type="spellEnd"/>
      <w:r w:rsidRPr="00986190">
        <w:rPr>
          <w:rFonts w:asciiTheme="majorBidi" w:hAnsiTheme="majorBidi" w:cstheme="majorBidi"/>
          <w:sz w:val="24"/>
          <w:szCs w:val="24"/>
        </w:rPr>
        <w:t xml:space="preserve"> </w:t>
      </w:r>
      <w:proofErr w:type="spellStart"/>
      <w:r w:rsidRPr="00986190">
        <w:rPr>
          <w:rFonts w:asciiTheme="majorBidi" w:hAnsiTheme="majorBidi" w:cstheme="majorBidi"/>
          <w:sz w:val="24"/>
          <w:szCs w:val="24"/>
        </w:rPr>
        <w:t>gallate</w:t>
      </w:r>
      <w:proofErr w:type="spellEnd"/>
      <w:r w:rsidRPr="00986190">
        <w:rPr>
          <w:rFonts w:asciiTheme="majorBidi" w:hAnsiTheme="majorBidi" w:cstheme="majorBidi"/>
          <w:sz w:val="24"/>
          <w:szCs w:val="24"/>
        </w:rPr>
        <w:t xml:space="preserve"> and </w:t>
      </w:r>
      <w:r w:rsidR="00E0256A" w:rsidRPr="00986190">
        <w:rPr>
          <w:rFonts w:asciiTheme="majorBidi" w:hAnsiTheme="majorBidi" w:cstheme="majorBidi"/>
          <w:sz w:val="24"/>
          <w:szCs w:val="24"/>
        </w:rPr>
        <w:t>HQ</w:t>
      </w:r>
      <w:r w:rsidRPr="00986190">
        <w:rPr>
          <w:rFonts w:asciiTheme="majorBidi" w:hAnsiTheme="majorBidi" w:cstheme="majorBidi"/>
          <w:sz w:val="24"/>
          <w:szCs w:val="24"/>
        </w:rPr>
        <w:t xml:space="preserve"> </w:t>
      </w:r>
      <w:proofErr w:type="gramStart"/>
      <w:r w:rsidRPr="00986190">
        <w:rPr>
          <w:rFonts w:asciiTheme="majorBidi" w:hAnsiTheme="majorBidi" w:cstheme="majorBidi"/>
          <w:sz w:val="24"/>
          <w:szCs w:val="24"/>
        </w:rPr>
        <w:t>resulted</w:t>
      </w:r>
      <w:proofErr w:type="gramEnd"/>
      <w:r w:rsidRPr="00986190">
        <w:rPr>
          <w:rFonts w:asciiTheme="majorBidi" w:hAnsiTheme="majorBidi" w:cstheme="majorBidi"/>
          <w:sz w:val="24"/>
          <w:szCs w:val="24"/>
        </w:rPr>
        <w:t xml:space="preserve"> the lowest ch</w:t>
      </w:r>
      <w:r w:rsidRPr="00920DF6">
        <w:rPr>
          <w:rFonts w:asciiTheme="majorBidi" w:hAnsiTheme="majorBidi" w:cstheme="majorBidi"/>
          <w:sz w:val="24"/>
          <w:szCs w:val="24"/>
        </w:rPr>
        <w:t xml:space="preserve">arcoal rot severity compared with control treatments in growing seasons. While, PG gave 26.24 and 19.33% charcoal rot severity and HQ recorded 27.67 and 220.28% charcoal rot severity compared with 45.67 and 38.67% in control </w:t>
      </w:r>
      <w:r w:rsidR="00A82ED1">
        <w:rPr>
          <w:rFonts w:asciiTheme="majorBidi" w:hAnsiTheme="majorBidi" w:cstheme="majorBidi"/>
          <w:sz w:val="24"/>
          <w:szCs w:val="24"/>
        </w:rPr>
        <w:t xml:space="preserve">in both locations </w:t>
      </w:r>
      <w:r w:rsidRPr="00920DF6">
        <w:rPr>
          <w:rFonts w:asciiTheme="majorBidi" w:hAnsiTheme="majorBidi" w:cstheme="majorBidi"/>
          <w:sz w:val="24"/>
          <w:szCs w:val="24"/>
        </w:rPr>
        <w:t xml:space="preserve">during growing season 2014, respectively. On contrary, SA and KS recorded the lowest protection against charcoal rot severity </w:t>
      </w:r>
      <w:r w:rsidR="00A82ED1">
        <w:rPr>
          <w:rFonts w:asciiTheme="majorBidi" w:hAnsiTheme="majorBidi" w:cstheme="majorBidi"/>
          <w:sz w:val="24"/>
          <w:szCs w:val="24"/>
        </w:rPr>
        <w:t>in both locations</w:t>
      </w:r>
      <w:r w:rsidRPr="00920DF6">
        <w:rPr>
          <w:rFonts w:asciiTheme="majorBidi" w:hAnsiTheme="majorBidi" w:cstheme="majorBidi"/>
          <w:sz w:val="24"/>
          <w:szCs w:val="24"/>
        </w:rPr>
        <w:t xml:space="preserve">.  </w:t>
      </w:r>
    </w:p>
    <w:p w:rsidR="00300F7B" w:rsidRPr="00920DF6" w:rsidRDefault="00300F7B" w:rsidP="00BE0D5F">
      <w:pPr>
        <w:bidi w:val="0"/>
        <w:spacing w:after="0" w:line="360" w:lineRule="auto"/>
        <w:ind w:firstLine="720"/>
        <w:rPr>
          <w:rFonts w:asciiTheme="majorBidi" w:hAnsiTheme="majorBidi" w:cstheme="majorBidi"/>
          <w:sz w:val="24"/>
          <w:szCs w:val="24"/>
        </w:rPr>
      </w:pPr>
      <w:r w:rsidRPr="00920DF6">
        <w:rPr>
          <w:rFonts w:asciiTheme="majorBidi" w:hAnsiTheme="majorBidi" w:cstheme="majorBidi"/>
          <w:noProof/>
          <w:sz w:val="24"/>
          <w:szCs w:val="24"/>
        </w:rPr>
        <w:drawing>
          <wp:inline distT="0" distB="0" distL="0" distR="0">
            <wp:extent cx="4886325" cy="2524125"/>
            <wp:effectExtent l="19050" t="0" r="9525" b="0"/>
            <wp:docPr id="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00F7B" w:rsidRPr="00BE0D5F" w:rsidRDefault="00300F7B" w:rsidP="00BE0D5F">
      <w:pPr>
        <w:autoSpaceDE w:val="0"/>
        <w:autoSpaceDN w:val="0"/>
        <w:bidi w:val="0"/>
        <w:adjustRightInd w:val="0"/>
        <w:spacing w:after="0" w:line="240" w:lineRule="auto"/>
        <w:ind w:left="1418" w:right="1133" w:hanging="698"/>
        <w:jc w:val="both"/>
        <w:rPr>
          <w:rFonts w:asciiTheme="majorBidi" w:hAnsiTheme="majorBidi" w:cstheme="majorBidi"/>
          <w:sz w:val="24"/>
          <w:szCs w:val="24"/>
        </w:rPr>
      </w:pPr>
      <w:r w:rsidRPr="00920DF6">
        <w:rPr>
          <w:rFonts w:asciiTheme="majorBidi" w:hAnsiTheme="majorBidi" w:cstheme="majorBidi"/>
          <w:b/>
          <w:bCs/>
          <w:sz w:val="24"/>
          <w:szCs w:val="24"/>
        </w:rPr>
        <w:t xml:space="preserve">Fig </w:t>
      </w:r>
      <w:proofErr w:type="gramStart"/>
      <w:r w:rsidRPr="00920DF6">
        <w:rPr>
          <w:rFonts w:asciiTheme="majorBidi" w:hAnsiTheme="majorBidi" w:cstheme="majorBidi"/>
          <w:b/>
          <w:bCs/>
          <w:sz w:val="24"/>
          <w:szCs w:val="24"/>
        </w:rPr>
        <w:t>2 .</w:t>
      </w:r>
      <w:proofErr w:type="gramEnd"/>
      <w:r w:rsidRPr="00920DF6">
        <w:rPr>
          <w:rFonts w:asciiTheme="majorBidi" w:hAnsiTheme="majorBidi" w:cstheme="majorBidi"/>
          <w:b/>
          <w:bCs/>
          <w:sz w:val="24"/>
          <w:szCs w:val="24"/>
        </w:rPr>
        <w:t xml:space="preserve"> </w:t>
      </w:r>
      <w:r w:rsidRPr="00BE0D5F">
        <w:rPr>
          <w:rFonts w:asciiTheme="majorBidi" w:hAnsiTheme="majorBidi" w:cstheme="majorBidi"/>
          <w:sz w:val="24"/>
          <w:szCs w:val="24"/>
        </w:rPr>
        <w:t xml:space="preserve">Effect of soaking seeds in chemical inducers on incidence of charcoal rot disease </w:t>
      </w:r>
      <w:r w:rsidR="00A82ED1" w:rsidRPr="00BE0D5F">
        <w:rPr>
          <w:rFonts w:asciiTheme="majorBidi" w:hAnsiTheme="majorBidi" w:cstheme="majorBidi"/>
          <w:sz w:val="24"/>
          <w:szCs w:val="24"/>
        </w:rPr>
        <w:t>in El-</w:t>
      </w:r>
      <w:proofErr w:type="spellStart"/>
      <w:r w:rsidR="00A82ED1" w:rsidRPr="00BE0D5F">
        <w:rPr>
          <w:rFonts w:asciiTheme="majorBidi" w:hAnsiTheme="majorBidi" w:cstheme="majorBidi"/>
          <w:sz w:val="24"/>
          <w:szCs w:val="24"/>
        </w:rPr>
        <w:t>Kharga</w:t>
      </w:r>
      <w:proofErr w:type="spellEnd"/>
      <w:r w:rsidR="00A82ED1" w:rsidRPr="00BE0D5F">
        <w:rPr>
          <w:rFonts w:asciiTheme="majorBidi" w:hAnsiTheme="majorBidi" w:cstheme="majorBidi"/>
          <w:sz w:val="24"/>
          <w:szCs w:val="24"/>
        </w:rPr>
        <w:t xml:space="preserve"> and East Al </w:t>
      </w:r>
      <w:proofErr w:type="spellStart"/>
      <w:r w:rsidR="00A82ED1" w:rsidRPr="00BE0D5F">
        <w:rPr>
          <w:rFonts w:asciiTheme="majorBidi" w:hAnsiTheme="majorBidi" w:cstheme="majorBidi"/>
          <w:sz w:val="24"/>
          <w:szCs w:val="24"/>
        </w:rPr>
        <w:t>Owainat</w:t>
      </w:r>
      <w:proofErr w:type="spellEnd"/>
      <w:r w:rsidR="00A82ED1" w:rsidRPr="00BE0D5F">
        <w:rPr>
          <w:rFonts w:asciiTheme="majorBidi" w:hAnsiTheme="majorBidi" w:cstheme="majorBidi"/>
          <w:sz w:val="24"/>
          <w:szCs w:val="24"/>
        </w:rPr>
        <w:t xml:space="preserve"> Stations </w:t>
      </w:r>
      <w:r w:rsidRPr="00BE0D5F">
        <w:rPr>
          <w:rFonts w:asciiTheme="majorBidi" w:hAnsiTheme="majorBidi" w:cstheme="majorBidi"/>
          <w:sz w:val="24"/>
          <w:szCs w:val="24"/>
        </w:rPr>
        <w:t xml:space="preserve">during summer season 2014 under field conditions. </w:t>
      </w:r>
    </w:p>
    <w:p w:rsidR="00804E92" w:rsidRDefault="00804E92" w:rsidP="00BE0D5F">
      <w:pPr>
        <w:bidi w:val="0"/>
        <w:spacing w:after="0" w:line="360" w:lineRule="auto"/>
        <w:jc w:val="both"/>
        <w:rPr>
          <w:rFonts w:asciiTheme="majorBidi" w:hAnsiTheme="majorBidi" w:cstheme="majorBidi"/>
          <w:b/>
          <w:bCs/>
          <w:sz w:val="24"/>
          <w:szCs w:val="24"/>
        </w:rPr>
      </w:pPr>
    </w:p>
    <w:p w:rsidR="00804E92" w:rsidRDefault="00804E92" w:rsidP="00BE0D5F">
      <w:pPr>
        <w:bidi w:val="0"/>
        <w:spacing w:after="0" w:line="360" w:lineRule="auto"/>
        <w:jc w:val="both"/>
        <w:rPr>
          <w:rFonts w:asciiTheme="majorBidi" w:hAnsiTheme="majorBidi" w:cstheme="majorBidi"/>
          <w:b/>
          <w:bCs/>
          <w:sz w:val="24"/>
          <w:szCs w:val="24"/>
        </w:rPr>
      </w:pPr>
    </w:p>
    <w:p w:rsidR="00804E92" w:rsidRDefault="00804E92" w:rsidP="00BE0D5F">
      <w:pPr>
        <w:bidi w:val="0"/>
        <w:spacing w:after="0" w:line="360" w:lineRule="auto"/>
        <w:jc w:val="both"/>
        <w:rPr>
          <w:rFonts w:asciiTheme="majorBidi" w:hAnsiTheme="majorBidi" w:cstheme="majorBidi"/>
          <w:b/>
          <w:bCs/>
          <w:sz w:val="24"/>
          <w:szCs w:val="24"/>
        </w:rPr>
      </w:pPr>
    </w:p>
    <w:p w:rsidR="00300F7B" w:rsidRPr="00920DF6" w:rsidRDefault="00300F7B" w:rsidP="00BE0D5F">
      <w:pPr>
        <w:bidi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Effect of chemical inducers of growth parameters and yield components and under field conditions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lastRenderedPageBreak/>
        <w:t>The effect of cowpea seed soaked in chemical inducers (K</w:t>
      </w:r>
      <w:r w:rsidR="00332D4E">
        <w:rPr>
          <w:rFonts w:asciiTheme="majorBidi" w:hAnsiTheme="majorBidi" w:cstheme="majorBidi"/>
          <w:sz w:val="24"/>
          <w:szCs w:val="24"/>
        </w:rPr>
        <w:t>S</w:t>
      </w:r>
      <w:r w:rsidRPr="00920DF6">
        <w:rPr>
          <w:rFonts w:asciiTheme="majorBidi" w:hAnsiTheme="majorBidi" w:cstheme="majorBidi"/>
          <w:sz w:val="24"/>
          <w:szCs w:val="24"/>
        </w:rPr>
        <w:t xml:space="preserve">, </w:t>
      </w:r>
      <w:r w:rsidR="00332D4E">
        <w:rPr>
          <w:rFonts w:asciiTheme="majorBidi" w:hAnsiTheme="majorBidi" w:cstheme="majorBidi"/>
          <w:sz w:val="24"/>
          <w:szCs w:val="24"/>
        </w:rPr>
        <w:t>PG</w:t>
      </w:r>
      <w:r w:rsidRPr="00920DF6">
        <w:rPr>
          <w:rFonts w:asciiTheme="majorBidi" w:hAnsiTheme="majorBidi" w:cstheme="majorBidi"/>
          <w:sz w:val="24"/>
          <w:szCs w:val="24"/>
        </w:rPr>
        <w:t xml:space="preserve">, </w:t>
      </w:r>
      <w:r w:rsidR="00332D4E">
        <w:rPr>
          <w:rFonts w:asciiTheme="majorBidi" w:hAnsiTheme="majorBidi" w:cstheme="majorBidi"/>
          <w:sz w:val="24"/>
          <w:szCs w:val="24"/>
        </w:rPr>
        <w:t>HQ</w:t>
      </w:r>
      <w:r w:rsidRPr="00920DF6">
        <w:rPr>
          <w:rFonts w:asciiTheme="majorBidi" w:hAnsiTheme="majorBidi" w:cstheme="majorBidi"/>
          <w:sz w:val="24"/>
          <w:szCs w:val="24"/>
        </w:rPr>
        <w:t xml:space="preserve"> and </w:t>
      </w:r>
      <w:r w:rsidR="00332D4E">
        <w:rPr>
          <w:rFonts w:asciiTheme="majorBidi" w:hAnsiTheme="majorBidi" w:cstheme="majorBidi"/>
          <w:sz w:val="24"/>
          <w:szCs w:val="24"/>
        </w:rPr>
        <w:t>SA</w:t>
      </w:r>
      <w:r w:rsidRPr="00920DF6">
        <w:rPr>
          <w:rFonts w:asciiTheme="majorBidi" w:hAnsiTheme="majorBidi" w:cstheme="majorBidi"/>
          <w:sz w:val="24"/>
          <w:szCs w:val="24"/>
        </w:rPr>
        <w:t xml:space="preserve">) on growth parameters and yield components under field conditions </w:t>
      </w:r>
      <w:r w:rsidR="004203A4">
        <w:rPr>
          <w:rFonts w:asciiTheme="majorBidi" w:hAnsiTheme="majorBidi" w:cstheme="majorBidi"/>
          <w:sz w:val="24"/>
          <w:szCs w:val="24"/>
        </w:rPr>
        <w:t>in El-</w:t>
      </w:r>
      <w:proofErr w:type="spellStart"/>
      <w:r w:rsidR="004203A4">
        <w:rPr>
          <w:rFonts w:asciiTheme="majorBidi" w:hAnsiTheme="majorBidi" w:cstheme="majorBidi"/>
          <w:sz w:val="24"/>
          <w:szCs w:val="24"/>
        </w:rPr>
        <w:t>Kharga</w:t>
      </w:r>
      <w:proofErr w:type="spellEnd"/>
      <w:r w:rsidR="004203A4">
        <w:rPr>
          <w:rFonts w:asciiTheme="majorBidi" w:hAnsiTheme="majorBidi" w:cstheme="majorBidi"/>
          <w:sz w:val="24"/>
          <w:szCs w:val="24"/>
        </w:rPr>
        <w:t xml:space="preserve"> and </w:t>
      </w:r>
      <w:r w:rsidR="004203A4" w:rsidRPr="00986190">
        <w:rPr>
          <w:rFonts w:asciiTheme="majorBidi" w:hAnsiTheme="majorBidi" w:cstheme="majorBidi"/>
          <w:sz w:val="24"/>
          <w:szCs w:val="24"/>
        </w:rPr>
        <w:t xml:space="preserve">East Al </w:t>
      </w:r>
      <w:proofErr w:type="spellStart"/>
      <w:r w:rsidR="004203A4" w:rsidRPr="00986190">
        <w:rPr>
          <w:rFonts w:asciiTheme="majorBidi" w:hAnsiTheme="majorBidi" w:cstheme="majorBidi"/>
          <w:sz w:val="24"/>
          <w:szCs w:val="24"/>
        </w:rPr>
        <w:t>Owainat</w:t>
      </w:r>
      <w:proofErr w:type="spellEnd"/>
      <w:r w:rsidR="004203A4" w:rsidRPr="00E36EC1">
        <w:rPr>
          <w:rFonts w:asciiTheme="majorBidi" w:hAnsiTheme="majorBidi" w:cstheme="majorBidi"/>
          <w:color w:val="FF0000"/>
          <w:sz w:val="24"/>
          <w:szCs w:val="24"/>
        </w:rPr>
        <w:t xml:space="preserve"> </w:t>
      </w:r>
      <w:r w:rsidR="004203A4">
        <w:rPr>
          <w:rFonts w:asciiTheme="majorBidi" w:hAnsiTheme="majorBidi" w:cstheme="majorBidi"/>
          <w:sz w:val="24"/>
          <w:szCs w:val="24"/>
        </w:rPr>
        <w:t xml:space="preserve">Stations </w:t>
      </w:r>
      <w:r w:rsidRPr="00920DF6">
        <w:rPr>
          <w:rFonts w:asciiTheme="majorBidi" w:hAnsiTheme="majorBidi" w:cstheme="majorBidi"/>
          <w:sz w:val="24"/>
          <w:szCs w:val="24"/>
        </w:rPr>
        <w:t xml:space="preserve">during summer season 2014 were studied. Data in </w:t>
      </w:r>
      <w:r w:rsidRPr="00920DF6">
        <w:rPr>
          <w:rFonts w:asciiTheme="majorBidi" w:hAnsiTheme="majorBidi" w:cstheme="majorBidi"/>
          <w:b/>
          <w:bCs/>
          <w:sz w:val="24"/>
          <w:szCs w:val="24"/>
        </w:rPr>
        <w:t>Table 3</w:t>
      </w:r>
      <w:r w:rsidRPr="00920DF6">
        <w:rPr>
          <w:rFonts w:asciiTheme="majorBidi" w:hAnsiTheme="majorBidi" w:cstheme="majorBidi"/>
          <w:sz w:val="24"/>
          <w:szCs w:val="24"/>
        </w:rPr>
        <w:t xml:space="preserve"> indicate that all tested chemical inducers significantly improvement cowpea plant length, No. of branches /plant, fresh and dry weight of plants (kg/feddan) compared with control. Cowpea seeds soaked in </w:t>
      </w:r>
      <w:r w:rsidR="00E0256A">
        <w:rPr>
          <w:rFonts w:asciiTheme="majorBidi" w:hAnsiTheme="majorBidi" w:cstheme="majorBidi"/>
          <w:sz w:val="24"/>
          <w:szCs w:val="24"/>
        </w:rPr>
        <w:t>PG</w:t>
      </w:r>
      <w:r w:rsidRPr="00920DF6">
        <w:rPr>
          <w:rFonts w:asciiTheme="majorBidi" w:hAnsiTheme="majorBidi" w:cstheme="majorBidi"/>
          <w:sz w:val="24"/>
          <w:szCs w:val="24"/>
        </w:rPr>
        <w:t xml:space="preserve">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was the most effective treatments; they recorded the highest plant length (90.0 and 89.64 cm) and number of branches (4.8 and 5.6 branch plant</w:t>
      </w:r>
      <w:r w:rsidRPr="00E0256A">
        <w:rPr>
          <w:rFonts w:asciiTheme="majorBidi" w:hAnsiTheme="majorBidi" w:cstheme="majorBidi"/>
          <w:sz w:val="24"/>
          <w:szCs w:val="24"/>
          <w:vertAlign w:val="superscript"/>
        </w:rPr>
        <w:t>-1</w:t>
      </w:r>
      <w:r w:rsidRPr="00920DF6">
        <w:rPr>
          <w:rFonts w:asciiTheme="majorBidi" w:hAnsiTheme="majorBidi" w:cstheme="majorBidi"/>
          <w:sz w:val="24"/>
          <w:szCs w:val="24"/>
        </w:rPr>
        <w:t>) compared with 53.25 and 52.34 cm and 2.5 and</w:t>
      </w:r>
      <w:r w:rsidR="00E0256A">
        <w:rPr>
          <w:rFonts w:asciiTheme="majorBidi" w:hAnsiTheme="majorBidi" w:cstheme="majorBidi"/>
          <w:sz w:val="24"/>
          <w:szCs w:val="24"/>
        </w:rPr>
        <w:t xml:space="preserve"> </w:t>
      </w:r>
      <w:r w:rsidRPr="00920DF6">
        <w:rPr>
          <w:rFonts w:asciiTheme="majorBidi" w:hAnsiTheme="majorBidi" w:cstheme="majorBidi"/>
          <w:sz w:val="24"/>
          <w:szCs w:val="24"/>
        </w:rPr>
        <w:t xml:space="preserve">2.7 branch/plant) in both </w:t>
      </w:r>
      <w:r w:rsidR="004203A4">
        <w:rPr>
          <w:rFonts w:asciiTheme="majorBidi" w:hAnsiTheme="majorBidi" w:cstheme="majorBidi"/>
          <w:sz w:val="24"/>
          <w:szCs w:val="24"/>
        </w:rPr>
        <w:t>locations</w:t>
      </w:r>
      <w:r w:rsidRPr="00920DF6">
        <w:rPr>
          <w:rFonts w:asciiTheme="majorBidi" w:hAnsiTheme="majorBidi" w:cstheme="majorBidi"/>
          <w:sz w:val="24"/>
          <w:szCs w:val="24"/>
        </w:rPr>
        <w:t xml:space="preserve">, respectively. Also, this treatment recorded the highest fresh and dry weights /feddan, where increased fresh weight from 7.07 and 7.27  ton/feddan to 14.65 and 14.25 ton/feddan in both </w:t>
      </w:r>
      <w:r w:rsidR="004203A4">
        <w:rPr>
          <w:rFonts w:asciiTheme="majorBidi" w:hAnsiTheme="majorBidi" w:cstheme="majorBidi"/>
          <w:sz w:val="24"/>
          <w:szCs w:val="24"/>
        </w:rPr>
        <w:t>locations</w:t>
      </w:r>
      <w:r w:rsidRPr="00920DF6">
        <w:rPr>
          <w:rFonts w:asciiTheme="majorBidi" w:hAnsiTheme="majorBidi" w:cstheme="majorBidi"/>
          <w:sz w:val="24"/>
          <w:szCs w:val="24"/>
        </w:rPr>
        <w:t xml:space="preserve">, respectively. </w:t>
      </w:r>
      <w:proofErr w:type="gramStart"/>
      <w:r w:rsidRPr="00920DF6">
        <w:rPr>
          <w:rFonts w:asciiTheme="majorBidi" w:hAnsiTheme="majorBidi" w:cstheme="majorBidi"/>
          <w:sz w:val="24"/>
          <w:szCs w:val="24"/>
        </w:rPr>
        <w:t xml:space="preserve">Also, dry weight /feddan increased from 2.15 and 2.12 ton/feddan in control to 3.75 and 3.72 ton/feddan in both </w:t>
      </w:r>
      <w:r w:rsidR="004203A4">
        <w:rPr>
          <w:rFonts w:asciiTheme="majorBidi" w:hAnsiTheme="majorBidi" w:cstheme="majorBidi"/>
          <w:sz w:val="24"/>
          <w:szCs w:val="24"/>
        </w:rPr>
        <w:t>locations</w:t>
      </w:r>
      <w:r w:rsidRPr="00920DF6">
        <w:rPr>
          <w:rFonts w:asciiTheme="majorBidi" w:hAnsiTheme="majorBidi" w:cstheme="majorBidi"/>
          <w:sz w:val="24"/>
          <w:szCs w:val="24"/>
        </w:rPr>
        <w:t>, respectively.</w:t>
      </w:r>
      <w:proofErr w:type="gramEnd"/>
      <w:r w:rsidRPr="00920DF6">
        <w:rPr>
          <w:rFonts w:asciiTheme="majorBidi" w:hAnsiTheme="majorBidi" w:cstheme="majorBidi"/>
          <w:sz w:val="24"/>
          <w:szCs w:val="24"/>
        </w:rPr>
        <w:t xml:space="preserve">   On the contrary, cowpea seed soaked in </w:t>
      </w:r>
      <w:r w:rsidR="00523F8E">
        <w:rPr>
          <w:rFonts w:asciiTheme="majorBidi" w:hAnsiTheme="majorBidi" w:cstheme="majorBidi"/>
          <w:sz w:val="24"/>
          <w:szCs w:val="24"/>
        </w:rPr>
        <w:t xml:space="preserve">HQ </w:t>
      </w:r>
      <w:r w:rsidRPr="00920DF6">
        <w:rPr>
          <w:rFonts w:asciiTheme="majorBidi" w:hAnsiTheme="majorBidi" w:cstheme="majorBidi"/>
          <w:sz w:val="24"/>
          <w:szCs w:val="24"/>
        </w:rPr>
        <w:t xml:space="preserve">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was less effective in both growing seasons compared the other treatments. </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On the other hand, the same data were obtained in case of yield components </w:t>
      </w:r>
      <w:r w:rsidR="004203A4">
        <w:rPr>
          <w:rFonts w:asciiTheme="majorBidi" w:hAnsiTheme="majorBidi" w:cstheme="majorBidi"/>
          <w:sz w:val="24"/>
          <w:szCs w:val="24"/>
        </w:rPr>
        <w:t xml:space="preserve">in both locations </w:t>
      </w:r>
      <w:r w:rsidRPr="00920DF6">
        <w:rPr>
          <w:rFonts w:asciiTheme="majorBidi" w:hAnsiTheme="majorBidi" w:cstheme="majorBidi"/>
          <w:sz w:val="24"/>
          <w:szCs w:val="24"/>
        </w:rPr>
        <w:t xml:space="preserve">during growing season (2014). Data present in </w:t>
      </w:r>
      <w:r w:rsidRPr="00920DF6">
        <w:rPr>
          <w:rFonts w:asciiTheme="majorBidi" w:hAnsiTheme="majorBidi" w:cstheme="majorBidi"/>
          <w:b/>
          <w:bCs/>
          <w:sz w:val="24"/>
          <w:szCs w:val="24"/>
        </w:rPr>
        <w:t>Table (4)</w:t>
      </w:r>
      <w:r w:rsidRPr="00920DF6">
        <w:rPr>
          <w:rFonts w:asciiTheme="majorBidi" w:hAnsiTheme="majorBidi" w:cstheme="majorBidi"/>
          <w:sz w:val="24"/>
          <w:szCs w:val="24"/>
        </w:rPr>
        <w:t xml:space="preserve"> indicate that all tested chemical inducers significantly increased pod length, number of seeds /pod, weight of 100 seeds and total seed weight per feddan compared with control </w:t>
      </w:r>
      <w:r w:rsidR="004203A4">
        <w:rPr>
          <w:rFonts w:asciiTheme="majorBidi" w:hAnsiTheme="majorBidi" w:cstheme="majorBidi"/>
          <w:sz w:val="24"/>
          <w:szCs w:val="24"/>
        </w:rPr>
        <w:t xml:space="preserve">in both locations </w:t>
      </w:r>
      <w:r w:rsidRPr="00920DF6">
        <w:rPr>
          <w:rFonts w:asciiTheme="majorBidi" w:hAnsiTheme="majorBidi" w:cstheme="majorBidi"/>
          <w:sz w:val="24"/>
          <w:szCs w:val="24"/>
        </w:rPr>
        <w:t>during growing season</w:t>
      </w:r>
      <w:r w:rsidR="004203A4">
        <w:rPr>
          <w:rFonts w:asciiTheme="majorBidi" w:hAnsiTheme="majorBidi" w:cstheme="majorBidi"/>
          <w:sz w:val="24"/>
          <w:szCs w:val="24"/>
        </w:rPr>
        <w:t xml:space="preserve"> 2014</w:t>
      </w:r>
      <w:r w:rsidRPr="00920DF6">
        <w:rPr>
          <w:rFonts w:asciiTheme="majorBidi" w:hAnsiTheme="majorBidi" w:cstheme="majorBidi"/>
          <w:sz w:val="24"/>
          <w:szCs w:val="24"/>
        </w:rPr>
        <w:t xml:space="preserve">. Cow pea seeds soaked in PG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recorded the highest all tested yield components in both </w:t>
      </w:r>
      <w:r w:rsidR="004203A4">
        <w:rPr>
          <w:rFonts w:asciiTheme="majorBidi" w:hAnsiTheme="majorBidi" w:cstheme="majorBidi"/>
          <w:sz w:val="24"/>
          <w:szCs w:val="24"/>
        </w:rPr>
        <w:t>locations</w:t>
      </w:r>
      <w:r w:rsidRPr="00920DF6">
        <w:rPr>
          <w:rFonts w:asciiTheme="majorBidi" w:hAnsiTheme="majorBidi" w:cstheme="majorBidi"/>
          <w:sz w:val="24"/>
          <w:szCs w:val="24"/>
        </w:rPr>
        <w:t xml:space="preserve">. </w:t>
      </w:r>
      <w:proofErr w:type="gramStart"/>
      <w:r w:rsidRPr="00920DF6">
        <w:rPr>
          <w:rFonts w:asciiTheme="majorBidi" w:hAnsiTheme="majorBidi" w:cstheme="majorBidi"/>
          <w:sz w:val="24"/>
          <w:szCs w:val="24"/>
        </w:rPr>
        <w:t>While, HQ was recorded the lowest ones in this respect.</w:t>
      </w:r>
      <w:proofErr w:type="gramEnd"/>
      <w:r w:rsidRPr="00920DF6">
        <w:rPr>
          <w:rFonts w:asciiTheme="majorBidi" w:hAnsiTheme="majorBidi" w:cstheme="majorBidi"/>
          <w:sz w:val="24"/>
          <w:szCs w:val="24"/>
        </w:rPr>
        <w:t xml:space="preserve"> </w:t>
      </w: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BE0D5F" w:rsidRDefault="00BE0D5F" w:rsidP="00BE0D5F">
      <w:pPr>
        <w:bidi w:val="0"/>
        <w:spacing w:after="0" w:line="240" w:lineRule="auto"/>
        <w:ind w:left="1418" w:right="282" w:hanging="993"/>
        <w:jc w:val="both"/>
        <w:rPr>
          <w:rFonts w:asciiTheme="majorBidi" w:hAnsiTheme="majorBidi" w:cstheme="majorBidi"/>
          <w:b/>
          <w:bCs/>
          <w:sz w:val="24"/>
          <w:szCs w:val="24"/>
        </w:rPr>
      </w:pPr>
    </w:p>
    <w:p w:rsidR="00300F7B" w:rsidRDefault="00300F7B" w:rsidP="00BE0D5F">
      <w:pPr>
        <w:bidi w:val="0"/>
        <w:spacing w:after="0" w:line="240" w:lineRule="auto"/>
        <w:ind w:left="1418" w:right="282" w:hanging="993"/>
        <w:jc w:val="both"/>
        <w:rPr>
          <w:rFonts w:asciiTheme="majorBidi" w:hAnsiTheme="majorBidi" w:cstheme="majorBidi"/>
          <w:sz w:val="24"/>
          <w:szCs w:val="24"/>
        </w:rPr>
      </w:pPr>
      <w:proofErr w:type="gramStart"/>
      <w:r w:rsidRPr="00920DF6">
        <w:rPr>
          <w:rFonts w:asciiTheme="majorBidi" w:hAnsiTheme="majorBidi" w:cstheme="majorBidi"/>
          <w:b/>
          <w:bCs/>
          <w:sz w:val="24"/>
          <w:szCs w:val="24"/>
        </w:rPr>
        <w:t>Table 3.</w:t>
      </w:r>
      <w:proofErr w:type="gramEnd"/>
      <w:r w:rsidRPr="00920DF6">
        <w:rPr>
          <w:rFonts w:asciiTheme="majorBidi" w:hAnsiTheme="majorBidi" w:cstheme="majorBidi"/>
          <w:b/>
          <w:bCs/>
          <w:sz w:val="24"/>
          <w:szCs w:val="24"/>
        </w:rPr>
        <w:t xml:space="preserve"> </w:t>
      </w:r>
      <w:r w:rsidRPr="00BE0D5F">
        <w:rPr>
          <w:rFonts w:asciiTheme="majorBidi" w:hAnsiTheme="majorBidi" w:cstheme="majorBidi"/>
          <w:sz w:val="24"/>
          <w:szCs w:val="24"/>
        </w:rPr>
        <w:t xml:space="preserve">Effect of soaking cowpea seeds in chemical inducers on growth parameters (plant length, number of branches, fresh and dry weight) </w:t>
      </w:r>
      <w:r w:rsidR="004203A4" w:rsidRPr="00BE0D5F">
        <w:rPr>
          <w:rFonts w:asciiTheme="majorBidi" w:hAnsiTheme="majorBidi" w:cstheme="majorBidi"/>
          <w:sz w:val="24"/>
          <w:szCs w:val="24"/>
        </w:rPr>
        <w:t>in El-</w:t>
      </w:r>
      <w:proofErr w:type="spellStart"/>
      <w:r w:rsidR="004203A4" w:rsidRPr="00BE0D5F">
        <w:rPr>
          <w:rFonts w:asciiTheme="majorBidi" w:hAnsiTheme="majorBidi" w:cstheme="majorBidi"/>
          <w:sz w:val="24"/>
          <w:szCs w:val="24"/>
        </w:rPr>
        <w:t>Kharga</w:t>
      </w:r>
      <w:proofErr w:type="spellEnd"/>
      <w:r w:rsidR="004203A4" w:rsidRPr="00BE0D5F">
        <w:rPr>
          <w:rFonts w:asciiTheme="majorBidi" w:hAnsiTheme="majorBidi" w:cstheme="majorBidi"/>
          <w:sz w:val="24"/>
          <w:szCs w:val="24"/>
        </w:rPr>
        <w:t xml:space="preserve"> and East Al </w:t>
      </w:r>
      <w:proofErr w:type="spellStart"/>
      <w:r w:rsidR="004203A4" w:rsidRPr="00BE0D5F">
        <w:rPr>
          <w:rFonts w:asciiTheme="majorBidi" w:hAnsiTheme="majorBidi" w:cstheme="majorBidi"/>
          <w:sz w:val="24"/>
          <w:szCs w:val="24"/>
        </w:rPr>
        <w:t>Owainat</w:t>
      </w:r>
      <w:proofErr w:type="spellEnd"/>
      <w:r w:rsidR="004203A4" w:rsidRPr="00BE0D5F">
        <w:rPr>
          <w:rFonts w:asciiTheme="majorBidi" w:hAnsiTheme="majorBidi" w:cstheme="majorBidi"/>
          <w:sz w:val="24"/>
          <w:szCs w:val="24"/>
        </w:rPr>
        <w:t xml:space="preserve"> Stations </w:t>
      </w:r>
      <w:r w:rsidRPr="00BE0D5F">
        <w:rPr>
          <w:rFonts w:asciiTheme="majorBidi" w:hAnsiTheme="majorBidi" w:cstheme="majorBidi"/>
          <w:sz w:val="24"/>
          <w:szCs w:val="24"/>
        </w:rPr>
        <w:t>during summer season 2014 under field conditions</w:t>
      </w:r>
    </w:p>
    <w:p w:rsidR="00BE0D5F" w:rsidRPr="00BE0D5F" w:rsidRDefault="00BE0D5F" w:rsidP="00BE0D5F">
      <w:pPr>
        <w:bidi w:val="0"/>
        <w:spacing w:after="0" w:line="240" w:lineRule="auto"/>
        <w:ind w:left="1418" w:right="282" w:hanging="993"/>
        <w:jc w:val="both"/>
        <w:rPr>
          <w:rFonts w:asciiTheme="majorBidi" w:hAnsiTheme="majorBidi" w:cstheme="majorBidi"/>
          <w:sz w:val="24"/>
          <w:szCs w:val="24"/>
        </w:rPr>
      </w:pPr>
    </w:p>
    <w:tbl>
      <w:tblPr>
        <w:tblStyle w:val="TableGrid"/>
        <w:tblW w:w="88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4"/>
        <w:gridCol w:w="1799"/>
        <w:gridCol w:w="1834"/>
        <w:gridCol w:w="1483"/>
        <w:gridCol w:w="1559"/>
      </w:tblGrid>
      <w:tr w:rsidR="00300F7B" w:rsidRPr="00920DF6" w:rsidTr="002E26E1">
        <w:trPr>
          <w:jc w:val="center"/>
        </w:trPr>
        <w:tc>
          <w:tcPr>
            <w:tcW w:w="2214"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Treatments</w:t>
            </w:r>
          </w:p>
        </w:tc>
        <w:tc>
          <w:tcPr>
            <w:tcW w:w="1799"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Plant length (cm)</w:t>
            </w:r>
          </w:p>
        </w:tc>
        <w:tc>
          <w:tcPr>
            <w:tcW w:w="1834"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No. of Branches/ plant</w:t>
            </w:r>
          </w:p>
        </w:tc>
        <w:tc>
          <w:tcPr>
            <w:tcW w:w="1483"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Fresh weight (Ton/feddan)</w:t>
            </w:r>
          </w:p>
        </w:tc>
        <w:tc>
          <w:tcPr>
            <w:tcW w:w="1559"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Dry Weight</w:t>
            </w:r>
          </w:p>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(Ton/feddan)</w:t>
            </w:r>
          </w:p>
        </w:tc>
      </w:tr>
      <w:tr w:rsidR="00300F7B" w:rsidRPr="00920DF6" w:rsidTr="002E26E1">
        <w:trPr>
          <w:jc w:val="center"/>
        </w:trPr>
        <w:tc>
          <w:tcPr>
            <w:tcW w:w="8889" w:type="dxa"/>
            <w:gridSpan w:val="5"/>
            <w:tcBorders>
              <w:top w:val="single" w:sz="4" w:space="0" w:color="auto"/>
              <w:bottom w:val="single" w:sz="4" w:space="0" w:color="auto"/>
            </w:tcBorders>
          </w:tcPr>
          <w:p w:rsidR="00300F7B" w:rsidRPr="00920DF6" w:rsidRDefault="004203A4" w:rsidP="00BE0D5F">
            <w:pPr>
              <w:bidi w:val="0"/>
              <w:jc w:val="center"/>
              <w:rPr>
                <w:rFonts w:asciiTheme="majorBidi" w:hAnsiTheme="majorBidi" w:cstheme="majorBidi"/>
                <w:sz w:val="24"/>
                <w:szCs w:val="24"/>
              </w:rPr>
            </w:pPr>
            <w:r>
              <w:rPr>
                <w:rFonts w:asciiTheme="majorBidi" w:hAnsiTheme="majorBidi" w:cstheme="majorBidi"/>
                <w:sz w:val="24"/>
                <w:szCs w:val="24"/>
              </w:rPr>
              <w:t>El-</w:t>
            </w:r>
            <w:proofErr w:type="spellStart"/>
            <w:r>
              <w:rPr>
                <w:rFonts w:asciiTheme="majorBidi" w:hAnsiTheme="majorBidi" w:cstheme="majorBidi"/>
                <w:sz w:val="24"/>
                <w:szCs w:val="24"/>
              </w:rPr>
              <w:t>Kharga</w:t>
            </w:r>
            <w:proofErr w:type="spellEnd"/>
          </w:p>
        </w:tc>
      </w:tr>
      <w:tr w:rsidR="00300F7B" w:rsidRPr="00920DF6" w:rsidTr="002E26E1">
        <w:trPr>
          <w:jc w:val="center"/>
        </w:trPr>
        <w:tc>
          <w:tcPr>
            <w:tcW w:w="2214"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K- Silicate</w:t>
            </w:r>
          </w:p>
        </w:tc>
        <w:tc>
          <w:tcPr>
            <w:tcW w:w="1799"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83.15</w:t>
            </w:r>
          </w:p>
        </w:tc>
        <w:tc>
          <w:tcPr>
            <w:tcW w:w="1834"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4.0</w:t>
            </w:r>
          </w:p>
        </w:tc>
        <w:tc>
          <w:tcPr>
            <w:tcW w:w="1483"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13.63</w:t>
            </w:r>
          </w:p>
        </w:tc>
        <w:tc>
          <w:tcPr>
            <w:tcW w:w="1559"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3.34</w:t>
            </w:r>
          </w:p>
        </w:tc>
      </w:tr>
      <w:tr w:rsidR="00300F7B" w:rsidRPr="00920DF6" w:rsidTr="002E26E1">
        <w:trPr>
          <w:jc w:val="center"/>
        </w:trPr>
        <w:tc>
          <w:tcPr>
            <w:tcW w:w="2214"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lastRenderedPageBreak/>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90.00</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4.8</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14.65</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3.75</w:t>
            </w:r>
          </w:p>
        </w:tc>
      </w:tr>
      <w:tr w:rsidR="00300F7B" w:rsidRPr="00920DF6" w:rsidTr="002E26E1">
        <w:trPr>
          <w:jc w:val="center"/>
        </w:trPr>
        <w:tc>
          <w:tcPr>
            <w:tcW w:w="2214"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75.25</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4.0</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12.23</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2.97</w:t>
            </w:r>
          </w:p>
        </w:tc>
      </w:tr>
      <w:tr w:rsidR="00300F7B" w:rsidRPr="00920DF6" w:rsidTr="002E26E1">
        <w:trPr>
          <w:jc w:val="center"/>
        </w:trPr>
        <w:tc>
          <w:tcPr>
            <w:tcW w:w="2214" w:type="dxa"/>
          </w:tcPr>
          <w:p w:rsidR="00300F7B" w:rsidRPr="00920DF6" w:rsidRDefault="00E0256A" w:rsidP="00BE0D5F">
            <w:pPr>
              <w:bidi w:val="0"/>
              <w:rPr>
                <w:rFonts w:asciiTheme="majorBidi" w:hAnsiTheme="majorBidi" w:cstheme="majorBidi"/>
                <w:sz w:val="24"/>
                <w:szCs w:val="24"/>
              </w:rPr>
            </w:pPr>
            <w:r>
              <w:rPr>
                <w:rFonts w:asciiTheme="majorBidi" w:hAnsiTheme="majorBidi" w:cstheme="majorBidi"/>
                <w:sz w:val="24"/>
                <w:szCs w:val="24"/>
              </w:rPr>
              <w:t>Salicylic acid</w:t>
            </w:r>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77.25</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4.5</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11.48</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2.88</w:t>
            </w:r>
          </w:p>
        </w:tc>
      </w:tr>
      <w:tr w:rsidR="00300F7B" w:rsidRPr="00920DF6" w:rsidTr="002E26E1">
        <w:trPr>
          <w:jc w:val="center"/>
        </w:trPr>
        <w:tc>
          <w:tcPr>
            <w:tcW w:w="2214"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799"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53.25</w:t>
            </w:r>
          </w:p>
        </w:tc>
        <w:tc>
          <w:tcPr>
            <w:tcW w:w="1834"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2.5</w:t>
            </w:r>
          </w:p>
        </w:tc>
        <w:tc>
          <w:tcPr>
            <w:tcW w:w="1483"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7.07</w:t>
            </w:r>
          </w:p>
        </w:tc>
        <w:tc>
          <w:tcPr>
            <w:tcW w:w="1559"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2.15</w:t>
            </w:r>
          </w:p>
        </w:tc>
      </w:tr>
      <w:tr w:rsidR="00300F7B" w:rsidRPr="00920DF6" w:rsidTr="002E26E1">
        <w:trPr>
          <w:jc w:val="center"/>
        </w:trPr>
        <w:tc>
          <w:tcPr>
            <w:tcW w:w="2214"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799" w:type="dxa"/>
            <w:tcBorders>
              <w:top w:val="single" w:sz="4" w:space="0" w:color="auto"/>
              <w:bottom w:val="single" w:sz="4" w:space="0" w:color="auto"/>
            </w:tcBorders>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4.37</w:t>
            </w:r>
          </w:p>
        </w:tc>
        <w:tc>
          <w:tcPr>
            <w:tcW w:w="1834" w:type="dxa"/>
            <w:tcBorders>
              <w:top w:val="single" w:sz="4" w:space="0" w:color="auto"/>
              <w:bottom w:val="single" w:sz="4" w:space="0" w:color="auto"/>
            </w:tcBorders>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0.44</w:t>
            </w:r>
          </w:p>
        </w:tc>
        <w:tc>
          <w:tcPr>
            <w:tcW w:w="1483" w:type="dxa"/>
            <w:tcBorders>
              <w:top w:val="single" w:sz="4" w:space="0" w:color="auto"/>
              <w:bottom w:val="single" w:sz="4" w:space="0" w:color="auto"/>
            </w:tcBorders>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1.54</w:t>
            </w:r>
          </w:p>
        </w:tc>
        <w:tc>
          <w:tcPr>
            <w:tcW w:w="1559" w:type="dxa"/>
            <w:tcBorders>
              <w:top w:val="single" w:sz="4" w:space="0" w:color="auto"/>
              <w:bottom w:val="single" w:sz="4" w:space="0" w:color="auto"/>
            </w:tcBorders>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0.39</w:t>
            </w:r>
          </w:p>
        </w:tc>
      </w:tr>
      <w:tr w:rsidR="00300F7B" w:rsidRPr="00920DF6" w:rsidTr="002E26E1">
        <w:trPr>
          <w:jc w:val="center"/>
        </w:trPr>
        <w:tc>
          <w:tcPr>
            <w:tcW w:w="8889" w:type="dxa"/>
            <w:gridSpan w:val="5"/>
            <w:tcBorders>
              <w:top w:val="single" w:sz="4" w:space="0" w:color="auto"/>
              <w:bottom w:val="single" w:sz="4" w:space="0" w:color="auto"/>
            </w:tcBorders>
          </w:tcPr>
          <w:p w:rsidR="00300F7B" w:rsidRPr="00920DF6" w:rsidRDefault="004203A4" w:rsidP="00BE0D5F">
            <w:pPr>
              <w:bidi w:val="0"/>
              <w:jc w:val="center"/>
              <w:rPr>
                <w:rFonts w:asciiTheme="majorBidi" w:hAnsiTheme="majorBidi" w:cstheme="majorBidi"/>
                <w:sz w:val="24"/>
                <w:szCs w:val="24"/>
              </w:rPr>
            </w:pPr>
            <w:r w:rsidRPr="00905D2D">
              <w:rPr>
                <w:rFonts w:asciiTheme="majorBidi" w:hAnsiTheme="majorBidi" w:cstheme="majorBidi"/>
                <w:sz w:val="24"/>
                <w:szCs w:val="24"/>
              </w:rPr>
              <w:t xml:space="preserve">East Al </w:t>
            </w:r>
            <w:proofErr w:type="spellStart"/>
            <w:r w:rsidRPr="00905D2D">
              <w:rPr>
                <w:rFonts w:asciiTheme="majorBidi" w:hAnsiTheme="majorBidi" w:cstheme="majorBidi"/>
                <w:sz w:val="24"/>
                <w:szCs w:val="24"/>
              </w:rPr>
              <w:t>Owainat</w:t>
            </w:r>
            <w:proofErr w:type="spellEnd"/>
          </w:p>
        </w:tc>
      </w:tr>
      <w:tr w:rsidR="00300F7B" w:rsidRPr="00920DF6" w:rsidTr="002E26E1">
        <w:trPr>
          <w:jc w:val="center"/>
        </w:trPr>
        <w:tc>
          <w:tcPr>
            <w:tcW w:w="2214"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K- Silicate</w:t>
            </w:r>
          </w:p>
        </w:tc>
        <w:tc>
          <w:tcPr>
            <w:tcW w:w="1799"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81.49</w:t>
            </w:r>
          </w:p>
        </w:tc>
        <w:tc>
          <w:tcPr>
            <w:tcW w:w="1834"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5.2</w:t>
            </w:r>
          </w:p>
        </w:tc>
        <w:tc>
          <w:tcPr>
            <w:tcW w:w="1483"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13.43</w:t>
            </w:r>
          </w:p>
        </w:tc>
        <w:tc>
          <w:tcPr>
            <w:tcW w:w="1559"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3.28</w:t>
            </w:r>
          </w:p>
        </w:tc>
      </w:tr>
      <w:tr w:rsidR="00300F7B" w:rsidRPr="00920DF6" w:rsidTr="002E26E1">
        <w:trPr>
          <w:jc w:val="center"/>
        </w:trPr>
        <w:tc>
          <w:tcPr>
            <w:tcW w:w="2214"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89.64</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5.6</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14.25</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3.72</w:t>
            </w:r>
          </w:p>
        </w:tc>
      </w:tr>
      <w:tr w:rsidR="00300F7B" w:rsidRPr="00920DF6" w:rsidTr="002E26E1">
        <w:trPr>
          <w:jc w:val="center"/>
        </w:trPr>
        <w:tc>
          <w:tcPr>
            <w:tcW w:w="2214"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72.48</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4.8</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11.86</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2.84</w:t>
            </w:r>
          </w:p>
        </w:tc>
      </w:tr>
      <w:tr w:rsidR="00300F7B" w:rsidRPr="00920DF6" w:rsidTr="002E26E1">
        <w:trPr>
          <w:jc w:val="center"/>
        </w:trPr>
        <w:tc>
          <w:tcPr>
            <w:tcW w:w="2214" w:type="dxa"/>
          </w:tcPr>
          <w:p w:rsidR="00300F7B" w:rsidRPr="00920DF6" w:rsidRDefault="00E0256A" w:rsidP="00BE0D5F">
            <w:pPr>
              <w:bidi w:val="0"/>
              <w:rPr>
                <w:rFonts w:asciiTheme="majorBidi" w:hAnsiTheme="majorBidi" w:cstheme="majorBidi"/>
                <w:sz w:val="24"/>
                <w:szCs w:val="24"/>
              </w:rPr>
            </w:pPr>
            <w:r>
              <w:rPr>
                <w:rFonts w:asciiTheme="majorBidi" w:hAnsiTheme="majorBidi" w:cstheme="majorBidi"/>
                <w:sz w:val="24"/>
                <w:szCs w:val="24"/>
              </w:rPr>
              <w:t>Salicylic acid</w:t>
            </w:r>
          </w:p>
        </w:tc>
        <w:tc>
          <w:tcPr>
            <w:tcW w:w="179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75.69</w:t>
            </w:r>
          </w:p>
        </w:tc>
        <w:tc>
          <w:tcPr>
            <w:tcW w:w="1834"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5.0</w:t>
            </w:r>
          </w:p>
        </w:tc>
        <w:tc>
          <w:tcPr>
            <w:tcW w:w="148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11.00</w:t>
            </w:r>
          </w:p>
        </w:tc>
        <w:tc>
          <w:tcPr>
            <w:tcW w:w="1559"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2.76</w:t>
            </w:r>
          </w:p>
        </w:tc>
      </w:tr>
      <w:tr w:rsidR="00300F7B" w:rsidRPr="00920DF6" w:rsidTr="002E26E1">
        <w:trPr>
          <w:jc w:val="center"/>
        </w:trPr>
        <w:tc>
          <w:tcPr>
            <w:tcW w:w="2214"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799"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52.34</w:t>
            </w:r>
          </w:p>
        </w:tc>
        <w:tc>
          <w:tcPr>
            <w:tcW w:w="1834"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2.7</w:t>
            </w:r>
          </w:p>
        </w:tc>
        <w:tc>
          <w:tcPr>
            <w:tcW w:w="1483"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7.27</w:t>
            </w:r>
          </w:p>
        </w:tc>
        <w:tc>
          <w:tcPr>
            <w:tcW w:w="1559"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2.12</w:t>
            </w:r>
          </w:p>
        </w:tc>
      </w:tr>
      <w:tr w:rsidR="00300F7B" w:rsidRPr="00920DF6" w:rsidTr="002E26E1">
        <w:trPr>
          <w:jc w:val="center"/>
        </w:trPr>
        <w:tc>
          <w:tcPr>
            <w:tcW w:w="2214"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799"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4.84</w:t>
            </w:r>
          </w:p>
        </w:tc>
        <w:tc>
          <w:tcPr>
            <w:tcW w:w="1834"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0.57</w:t>
            </w:r>
          </w:p>
        </w:tc>
        <w:tc>
          <w:tcPr>
            <w:tcW w:w="1483"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2.23</w:t>
            </w:r>
          </w:p>
        </w:tc>
        <w:tc>
          <w:tcPr>
            <w:tcW w:w="1559"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0.30</w:t>
            </w:r>
          </w:p>
        </w:tc>
      </w:tr>
    </w:tbl>
    <w:p w:rsidR="00804E92" w:rsidRDefault="00804E92" w:rsidP="00BE0D5F">
      <w:pPr>
        <w:bidi w:val="0"/>
        <w:spacing w:after="0" w:line="240" w:lineRule="auto"/>
        <w:ind w:left="1276" w:right="424" w:hanging="850"/>
        <w:jc w:val="both"/>
        <w:rPr>
          <w:rFonts w:asciiTheme="majorBidi" w:hAnsiTheme="majorBidi" w:cstheme="majorBidi"/>
          <w:b/>
          <w:bCs/>
          <w:sz w:val="24"/>
          <w:szCs w:val="24"/>
        </w:rPr>
      </w:pPr>
    </w:p>
    <w:p w:rsidR="00300F7B" w:rsidRPr="00BE0D5F" w:rsidRDefault="00300F7B" w:rsidP="00BE0D5F">
      <w:pPr>
        <w:bidi w:val="0"/>
        <w:spacing w:after="0" w:line="240" w:lineRule="auto"/>
        <w:ind w:left="1276" w:right="424" w:hanging="850"/>
        <w:jc w:val="both"/>
        <w:rPr>
          <w:rFonts w:asciiTheme="majorBidi" w:hAnsiTheme="majorBidi" w:cstheme="majorBidi"/>
          <w:sz w:val="24"/>
          <w:szCs w:val="24"/>
        </w:rPr>
      </w:pPr>
      <w:proofErr w:type="gramStart"/>
      <w:r w:rsidRPr="00920DF6">
        <w:rPr>
          <w:rFonts w:asciiTheme="majorBidi" w:hAnsiTheme="majorBidi" w:cstheme="majorBidi"/>
          <w:b/>
          <w:bCs/>
          <w:sz w:val="24"/>
          <w:szCs w:val="24"/>
        </w:rPr>
        <w:t>Table 4.</w:t>
      </w:r>
      <w:proofErr w:type="gramEnd"/>
      <w:r w:rsidRPr="00920DF6">
        <w:rPr>
          <w:rFonts w:asciiTheme="majorBidi" w:hAnsiTheme="majorBidi" w:cstheme="majorBidi"/>
          <w:b/>
          <w:bCs/>
          <w:sz w:val="24"/>
          <w:szCs w:val="24"/>
        </w:rPr>
        <w:t xml:space="preserve"> </w:t>
      </w:r>
      <w:r w:rsidRPr="00BE0D5F">
        <w:rPr>
          <w:rFonts w:asciiTheme="majorBidi" w:hAnsiTheme="majorBidi" w:cstheme="majorBidi"/>
          <w:sz w:val="24"/>
          <w:szCs w:val="24"/>
        </w:rPr>
        <w:t xml:space="preserve">Effect of soaking cowpea seeds in chemical inducers on yield components (pod length, number of seeds/pods, weight of 100 seeds and total seed yield /feddan) </w:t>
      </w:r>
      <w:r w:rsidR="00994275" w:rsidRPr="00BE0D5F">
        <w:rPr>
          <w:rFonts w:asciiTheme="majorBidi" w:hAnsiTheme="majorBidi" w:cstheme="majorBidi"/>
          <w:sz w:val="24"/>
          <w:szCs w:val="24"/>
        </w:rPr>
        <w:t>in El-</w:t>
      </w:r>
      <w:proofErr w:type="spellStart"/>
      <w:r w:rsidR="00994275" w:rsidRPr="00BE0D5F">
        <w:rPr>
          <w:rFonts w:asciiTheme="majorBidi" w:hAnsiTheme="majorBidi" w:cstheme="majorBidi"/>
          <w:sz w:val="24"/>
          <w:szCs w:val="24"/>
        </w:rPr>
        <w:t>Kharga</w:t>
      </w:r>
      <w:proofErr w:type="spellEnd"/>
      <w:r w:rsidR="00994275" w:rsidRPr="00BE0D5F">
        <w:rPr>
          <w:rFonts w:asciiTheme="majorBidi" w:hAnsiTheme="majorBidi" w:cstheme="majorBidi"/>
          <w:sz w:val="24"/>
          <w:szCs w:val="24"/>
        </w:rPr>
        <w:t xml:space="preserve"> and East Al </w:t>
      </w:r>
      <w:proofErr w:type="spellStart"/>
      <w:r w:rsidR="00994275" w:rsidRPr="00BE0D5F">
        <w:rPr>
          <w:rFonts w:asciiTheme="majorBidi" w:hAnsiTheme="majorBidi" w:cstheme="majorBidi"/>
          <w:sz w:val="24"/>
          <w:szCs w:val="24"/>
        </w:rPr>
        <w:t>Owainat</w:t>
      </w:r>
      <w:proofErr w:type="spellEnd"/>
      <w:r w:rsidR="00994275" w:rsidRPr="00BE0D5F">
        <w:rPr>
          <w:rFonts w:asciiTheme="majorBidi" w:hAnsiTheme="majorBidi" w:cstheme="majorBidi"/>
          <w:sz w:val="24"/>
          <w:szCs w:val="24"/>
        </w:rPr>
        <w:t xml:space="preserve"> Stations </w:t>
      </w:r>
      <w:r w:rsidRPr="00BE0D5F">
        <w:rPr>
          <w:rFonts w:asciiTheme="majorBidi" w:hAnsiTheme="majorBidi" w:cstheme="majorBidi"/>
          <w:sz w:val="24"/>
          <w:szCs w:val="24"/>
        </w:rPr>
        <w:t>during summer season 2014, under field conditions</w:t>
      </w:r>
    </w:p>
    <w:tbl>
      <w:tblPr>
        <w:tblStyle w:val="TableGrid"/>
        <w:tblW w:w="88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46"/>
        <w:gridCol w:w="1833"/>
        <w:gridCol w:w="1530"/>
        <w:gridCol w:w="1402"/>
        <w:gridCol w:w="1796"/>
      </w:tblGrid>
      <w:tr w:rsidR="00300F7B" w:rsidRPr="00920DF6" w:rsidTr="002E26E1">
        <w:trPr>
          <w:jc w:val="center"/>
        </w:trPr>
        <w:tc>
          <w:tcPr>
            <w:tcW w:w="2246"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Treatments</w:t>
            </w:r>
          </w:p>
        </w:tc>
        <w:tc>
          <w:tcPr>
            <w:tcW w:w="1833"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Pod length (cm)</w:t>
            </w:r>
          </w:p>
        </w:tc>
        <w:tc>
          <w:tcPr>
            <w:tcW w:w="1530"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No. of seed pod</w:t>
            </w:r>
            <w:r w:rsidRPr="00920DF6">
              <w:rPr>
                <w:rFonts w:asciiTheme="majorBidi" w:hAnsiTheme="majorBidi" w:cstheme="majorBidi"/>
                <w:sz w:val="24"/>
                <w:szCs w:val="24"/>
                <w:vertAlign w:val="superscript"/>
              </w:rPr>
              <w:t>-1</w:t>
            </w:r>
          </w:p>
        </w:tc>
        <w:tc>
          <w:tcPr>
            <w:tcW w:w="1402"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Weight of 100 seeds</w:t>
            </w:r>
          </w:p>
        </w:tc>
        <w:tc>
          <w:tcPr>
            <w:tcW w:w="1796" w:type="dxa"/>
            <w:tcBorders>
              <w:top w:val="single" w:sz="4" w:space="0" w:color="auto"/>
              <w:bottom w:val="single" w:sz="4" w:space="0" w:color="auto"/>
            </w:tcBorders>
            <w:vAlign w:val="center"/>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Total seed yield (Kg fed.</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w:t>
            </w:r>
          </w:p>
        </w:tc>
      </w:tr>
      <w:tr w:rsidR="00300F7B" w:rsidRPr="00920DF6" w:rsidTr="002E26E1">
        <w:trPr>
          <w:jc w:val="center"/>
        </w:trPr>
        <w:tc>
          <w:tcPr>
            <w:tcW w:w="8807" w:type="dxa"/>
            <w:gridSpan w:val="5"/>
            <w:tcBorders>
              <w:top w:val="single" w:sz="4" w:space="0" w:color="auto"/>
              <w:bottom w:val="single" w:sz="4" w:space="0" w:color="auto"/>
            </w:tcBorders>
          </w:tcPr>
          <w:p w:rsidR="00300F7B" w:rsidRPr="00920DF6" w:rsidRDefault="00994275" w:rsidP="00BE0D5F">
            <w:pPr>
              <w:bidi w:val="0"/>
              <w:jc w:val="center"/>
              <w:rPr>
                <w:rFonts w:asciiTheme="majorBidi" w:hAnsiTheme="majorBidi" w:cstheme="majorBidi"/>
                <w:sz w:val="24"/>
                <w:szCs w:val="24"/>
              </w:rPr>
            </w:pPr>
            <w:r>
              <w:rPr>
                <w:rFonts w:asciiTheme="majorBidi" w:hAnsiTheme="majorBidi" w:cstheme="majorBidi"/>
                <w:sz w:val="24"/>
                <w:szCs w:val="24"/>
              </w:rPr>
              <w:t>El-</w:t>
            </w:r>
            <w:proofErr w:type="spellStart"/>
            <w:r>
              <w:rPr>
                <w:rFonts w:asciiTheme="majorBidi" w:hAnsiTheme="majorBidi" w:cstheme="majorBidi"/>
                <w:sz w:val="24"/>
                <w:szCs w:val="24"/>
              </w:rPr>
              <w:t>Kharga</w:t>
            </w:r>
            <w:proofErr w:type="spellEnd"/>
          </w:p>
        </w:tc>
      </w:tr>
      <w:tr w:rsidR="00300F7B" w:rsidRPr="00920DF6" w:rsidTr="002E26E1">
        <w:trPr>
          <w:jc w:val="center"/>
        </w:trPr>
        <w:tc>
          <w:tcPr>
            <w:tcW w:w="2246"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K- Silicate</w:t>
            </w:r>
          </w:p>
        </w:tc>
        <w:tc>
          <w:tcPr>
            <w:tcW w:w="1833"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18.2</w:t>
            </w:r>
          </w:p>
        </w:tc>
        <w:tc>
          <w:tcPr>
            <w:tcW w:w="1530"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12.8</w:t>
            </w:r>
          </w:p>
        </w:tc>
        <w:tc>
          <w:tcPr>
            <w:tcW w:w="1402"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w:t>
            </w:r>
          </w:p>
        </w:tc>
        <w:tc>
          <w:tcPr>
            <w:tcW w:w="1796"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589.6</w:t>
            </w:r>
          </w:p>
        </w:tc>
      </w:tr>
      <w:tr w:rsidR="00300F7B" w:rsidRPr="00920DF6" w:rsidTr="002E26E1">
        <w:trPr>
          <w:jc w:val="center"/>
        </w:trPr>
        <w:tc>
          <w:tcPr>
            <w:tcW w:w="2246"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18.6</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13.2</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7.4</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625.5</w:t>
            </w:r>
          </w:p>
        </w:tc>
      </w:tr>
      <w:tr w:rsidR="00300F7B" w:rsidRPr="00920DF6" w:rsidTr="002E26E1">
        <w:trPr>
          <w:jc w:val="center"/>
        </w:trPr>
        <w:tc>
          <w:tcPr>
            <w:tcW w:w="224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17.1</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12.5</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6.8</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536.8</w:t>
            </w:r>
          </w:p>
        </w:tc>
      </w:tr>
      <w:tr w:rsidR="00300F7B" w:rsidRPr="00920DF6" w:rsidTr="002E26E1">
        <w:trPr>
          <w:jc w:val="center"/>
        </w:trPr>
        <w:tc>
          <w:tcPr>
            <w:tcW w:w="2246" w:type="dxa"/>
          </w:tcPr>
          <w:p w:rsidR="00300F7B" w:rsidRPr="00920DF6" w:rsidRDefault="00E0256A" w:rsidP="00BE0D5F">
            <w:pPr>
              <w:bidi w:val="0"/>
              <w:rPr>
                <w:rFonts w:asciiTheme="majorBidi" w:hAnsiTheme="majorBidi" w:cstheme="majorBidi"/>
                <w:sz w:val="24"/>
                <w:szCs w:val="24"/>
              </w:rPr>
            </w:pPr>
            <w:r>
              <w:rPr>
                <w:rFonts w:asciiTheme="majorBidi" w:hAnsiTheme="majorBidi" w:cstheme="majorBidi"/>
                <w:sz w:val="24"/>
                <w:szCs w:val="24"/>
              </w:rPr>
              <w:t>Salicylic acid</w:t>
            </w:r>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17.4</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12.4</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6.9</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555.4</w:t>
            </w:r>
          </w:p>
        </w:tc>
      </w:tr>
      <w:tr w:rsidR="00300F7B" w:rsidRPr="00920DF6" w:rsidTr="002E26E1">
        <w:trPr>
          <w:jc w:val="center"/>
        </w:trPr>
        <w:tc>
          <w:tcPr>
            <w:tcW w:w="224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15.7</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10.1</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5.2</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302.14</w:t>
            </w:r>
          </w:p>
        </w:tc>
      </w:tr>
      <w:tr w:rsidR="00300F7B" w:rsidRPr="00920DF6" w:rsidTr="002E26E1">
        <w:trPr>
          <w:jc w:val="center"/>
        </w:trPr>
        <w:tc>
          <w:tcPr>
            <w:tcW w:w="2246"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833"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2.27</w:t>
            </w:r>
          </w:p>
        </w:tc>
        <w:tc>
          <w:tcPr>
            <w:tcW w:w="1530"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1.76</w:t>
            </w:r>
          </w:p>
        </w:tc>
        <w:tc>
          <w:tcPr>
            <w:tcW w:w="1402"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1.56</w:t>
            </w:r>
          </w:p>
        </w:tc>
        <w:tc>
          <w:tcPr>
            <w:tcW w:w="1796"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22.24</w:t>
            </w:r>
          </w:p>
        </w:tc>
      </w:tr>
      <w:tr w:rsidR="00300F7B" w:rsidRPr="00920DF6" w:rsidTr="002E26E1">
        <w:trPr>
          <w:jc w:val="center"/>
        </w:trPr>
        <w:tc>
          <w:tcPr>
            <w:tcW w:w="8807" w:type="dxa"/>
            <w:gridSpan w:val="5"/>
            <w:tcBorders>
              <w:top w:val="single" w:sz="4" w:space="0" w:color="auto"/>
              <w:bottom w:val="single" w:sz="4" w:space="0" w:color="auto"/>
            </w:tcBorders>
          </w:tcPr>
          <w:p w:rsidR="00300F7B" w:rsidRPr="00920DF6" w:rsidRDefault="00994275" w:rsidP="00BE0D5F">
            <w:pPr>
              <w:bidi w:val="0"/>
              <w:jc w:val="center"/>
              <w:rPr>
                <w:rFonts w:asciiTheme="majorBidi" w:hAnsiTheme="majorBidi" w:cstheme="majorBidi"/>
                <w:sz w:val="24"/>
                <w:szCs w:val="24"/>
              </w:rPr>
            </w:pPr>
            <w:r w:rsidRPr="00986190">
              <w:rPr>
                <w:rFonts w:asciiTheme="majorBidi" w:hAnsiTheme="majorBidi" w:cstheme="majorBidi"/>
                <w:sz w:val="24"/>
                <w:szCs w:val="24"/>
              </w:rPr>
              <w:t xml:space="preserve">East Al </w:t>
            </w:r>
            <w:proofErr w:type="spellStart"/>
            <w:r w:rsidRPr="00986190">
              <w:rPr>
                <w:rFonts w:asciiTheme="majorBidi" w:hAnsiTheme="majorBidi" w:cstheme="majorBidi"/>
                <w:sz w:val="24"/>
                <w:szCs w:val="24"/>
              </w:rPr>
              <w:t>Owainat</w:t>
            </w:r>
            <w:proofErr w:type="spellEnd"/>
          </w:p>
        </w:tc>
      </w:tr>
      <w:tr w:rsidR="00300F7B" w:rsidRPr="00920DF6" w:rsidTr="002E26E1">
        <w:trPr>
          <w:jc w:val="center"/>
        </w:trPr>
        <w:tc>
          <w:tcPr>
            <w:tcW w:w="2246"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K- Silicate</w:t>
            </w:r>
          </w:p>
        </w:tc>
        <w:tc>
          <w:tcPr>
            <w:tcW w:w="1833"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17.9</w:t>
            </w:r>
          </w:p>
        </w:tc>
        <w:tc>
          <w:tcPr>
            <w:tcW w:w="1530"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12.4</w:t>
            </w:r>
          </w:p>
        </w:tc>
        <w:tc>
          <w:tcPr>
            <w:tcW w:w="1402"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7.2</w:t>
            </w:r>
          </w:p>
        </w:tc>
        <w:tc>
          <w:tcPr>
            <w:tcW w:w="1796"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558.8</w:t>
            </w:r>
          </w:p>
        </w:tc>
      </w:tr>
      <w:tr w:rsidR="00300F7B" w:rsidRPr="00920DF6" w:rsidTr="002E26E1">
        <w:trPr>
          <w:jc w:val="center"/>
        </w:trPr>
        <w:tc>
          <w:tcPr>
            <w:tcW w:w="2246"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17.5</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13.0</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7.5</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602.0</w:t>
            </w:r>
          </w:p>
        </w:tc>
      </w:tr>
      <w:tr w:rsidR="00300F7B" w:rsidRPr="00920DF6" w:rsidTr="002E26E1">
        <w:trPr>
          <w:jc w:val="center"/>
        </w:trPr>
        <w:tc>
          <w:tcPr>
            <w:tcW w:w="224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16.8</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12.0</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6.9</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513.6</w:t>
            </w:r>
          </w:p>
        </w:tc>
      </w:tr>
      <w:tr w:rsidR="00300F7B" w:rsidRPr="00920DF6" w:rsidTr="002E26E1">
        <w:trPr>
          <w:jc w:val="center"/>
        </w:trPr>
        <w:tc>
          <w:tcPr>
            <w:tcW w:w="2246" w:type="dxa"/>
          </w:tcPr>
          <w:p w:rsidR="00300F7B" w:rsidRPr="00920DF6" w:rsidRDefault="00E0256A" w:rsidP="00BE0D5F">
            <w:pPr>
              <w:bidi w:val="0"/>
              <w:rPr>
                <w:rFonts w:asciiTheme="majorBidi" w:hAnsiTheme="majorBidi" w:cstheme="majorBidi"/>
                <w:sz w:val="24"/>
                <w:szCs w:val="24"/>
              </w:rPr>
            </w:pPr>
            <w:r>
              <w:rPr>
                <w:rFonts w:asciiTheme="majorBidi" w:hAnsiTheme="majorBidi" w:cstheme="majorBidi"/>
                <w:sz w:val="24"/>
                <w:szCs w:val="24"/>
              </w:rPr>
              <w:t>Salicylic acid</w:t>
            </w:r>
            <w:r w:rsidR="006D5DD7">
              <w:rPr>
                <w:rFonts w:asciiTheme="majorBidi" w:hAnsiTheme="majorBidi" w:cstheme="majorBidi"/>
                <w:sz w:val="24"/>
                <w:szCs w:val="24"/>
              </w:rPr>
              <w:t xml:space="preserve"> </w:t>
            </w:r>
          </w:p>
        </w:tc>
        <w:tc>
          <w:tcPr>
            <w:tcW w:w="1833"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16.5</w:t>
            </w:r>
          </w:p>
        </w:tc>
        <w:tc>
          <w:tcPr>
            <w:tcW w:w="153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11.9</w:t>
            </w:r>
          </w:p>
        </w:tc>
        <w:tc>
          <w:tcPr>
            <w:tcW w:w="1402"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6.8</w:t>
            </w:r>
          </w:p>
        </w:tc>
        <w:tc>
          <w:tcPr>
            <w:tcW w:w="1796"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542.2</w:t>
            </w:r>
          </w:p>
        </w:tc>
      </w:tr>
      <w:tr w:rsidR="00300F7B" w:rsidRPr="00920DF6" w:rsidTr="002E26E1">
        <w:trPr>
          <w:jc w:val="center"/>
        </w:trPr>
        <w:tc>
          <w:tcPr>
            <w:tcW w:w="2246"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833"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14.5</w:t>
            </w:r>
          </w:p>
        </w:tc>
        <w:tc>
          <w:tcPr>
            <w:tcW w:w="1530"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9.6</w:t>
            </w:r>
          </w:p>
        </w:tc>
        <w:tc>
          <w:tcPr>
            <w:tcW w:w="1402"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5.1</w:t>
            </w:r>
          </w:p>
        </w:tc>
        <w:tc>
          <w:tcPr>
            <w:tcW w:w="1796"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288.3</w:t>
            </w:r>
          </w:p>
        </w:tc>
      </w:tr>
      <w:tr w:rsidR="00300F7B" w:rsidRPr="00920DF6" w:rsidTr="002E26E1">
        <w:trPr>
          <w:jc w:val="center"/>
        </w:trPr>
        <w:tc>
          <w:tcPr>
            <w:tcW w:w="2246" w:type="dxa"/>
            <w:tcBorders>
              <w:top w:val="single" w:sz="4" w:space="0" w:color="auto"/>
              <w:bottom w:val="single" w:sz="4" w:space="0" w:color="auto"/>
            </w:tcBorders>
          </w:tcPr>
          <w:p w:rsidR="00300F7B" w:rsidRPr="00920DF6" w:rsidRDefault="00594F37"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833"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3.09</w:t>
            </w:r>
          </w:p>
        </w:tc>
        <w:tc>
          <w:tcPr>
            <w:tcW w:w="1530"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2.62</w:t>
            </w:r>
          </w:p>
        </w:tc>
        <w:tc>
          <w:tcPr>
            <w:tcW w:w="1402"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1.40</w:t>
            </w:r>
          </w:p>
        </w:tc>
        <w:tc>
          <w:tcPr>
            <w:tcW w:w="1796"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17.85</w:t>
            </w:r>
          </w:p>
        </w:tc>
      </w:tr>
    </w:tbl>
    <w:p w:rsidR="00300F7B" w:rsidRPr="00920DF6" w:rsidRDefault="00300F7B" w:rsidP="00BE0D5F">
      <w:pPr>
        <w:bidi w:val="0"/>
        <w:spacing w:after="0" w:line="360" w:lineRule="auto"/>
        <w:jc w:val="both"/>
        <w:rPr>
          <w:rFonts w:asciiTheme="majorBidi" w:hAnsiTheme="majorBidi" w:cstheme="majorBidi"/>
          <w:b/>
          <w:bCs/>
          <w:sz w:val="24"/>
          <w:szCs w:val="24"/>
        </w:rPr>
      </w:pPr>
    </w:p>
    <w:p w:rsidR="00300F7B" w:rsidRPr="00920DF6" w:rsidRDefault="00300F7B" w:rsidP="00BE0D5F">
      <w:pPr>
        <w:bidi w:val="0"/>
        <w:spacing w:after="0" w:line="360" w:lineRule="auto"/>
        <w:jc w:val="both"/>
        <w:rPr>
          <w:rFonts w:asciiTheme="majorBidi" w:hAnsiTheme="majorBidi" w:cstheme="majorBidi"/>
          <w:b/>
          <w:bCs/>
          <w:sz w:val="24"/>
          <w:szCs w:val="24"/>
        </w:rPr>
      </w:pPr>
      <w:r w:rsidRPr="00920DF6">
        <w:rPr>
          <w:rFonts w:asciiTheme="majorBidi" w:hAnsiTheme="majorBidi" w:cstheme="majorBidi"/>
          <w:b/>
          <w:bCs/>
          <w:sz w:val="24"/>
          <w:szCs w:val="24"/>
        </w:rPr>
        <w:t>Mineral contents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Analysis of plant mineral compositions showed a significant increase in nitrogen (N), potassium (K), phosphorus (P), and crude protein in cowpea plants  grown from cowpea seeds treated with any chemical inducers compared with control plants in growing seasons</w:t>
      </w:r>
      <w:r w:rsidRPr="00920DF6">
        <w:rPr>
          <w:rFonts w:asciiTheme="majorBidi" w:hAnsiTheme="majorBidi" w:cstheme="majorBidi"/>
          <w:b/>
          <w:bCs/>
          <w:sz w:val="24"/>
          <w:szCs w:val="24"/>
        </w:rPr>
        <w:t xml:space="preserve"> (Table 5)</w:t>
      </w:r>
      <w:r w:rsidRPr="00920DF6">
        <w:rPr>
          <w:rFonts w:asciiTheme="majorBidi" w:hAnsiTheme="majorBidi" w:cstheme="majorBidi"/>
          <w:sz w:val="24"/>
          <w:szCs w:val="24"/>
        </w:rPr>
        <w:t xml:space="preserve">. The highest increase was obtained for these mineral contents when cowpea seeds soaked in SA followed by PG. While, KS treatment recorded the lowest cowpea plant contents from all tested minerals during growing seasons. </w:t>
      </w:r>
    </w:p>
    <w:p w:rsidR="00300F7B" w:rsidRPr="00920DF6" w:rsidRDefault="00300F7B" w:rsidP="00BE0D5F">
      <w:pPr>
        <w:pStyle w:val="ListParagraph"/>
        <w:tabs>
          <w:tab w:val="right" w:pos="993"/>
          <w:tab w:val="right" w:pos="2977"/>
        </w:tabs>
        <w:autoSpaceDE w:val="0"/>
        <w:autoSpaceDN w:val="0"/>
        <w:bidi w:val="0"/>
        <w:adjustRightInd w:val="0"/>
        <w:spacing w:after="0" w:line="360" w:lineRule="auto"/>
        <w:ind w:left="0"/>
        <w:jc w:val="both"/>
        <w:rPr>
          <w:rFonts w:asciiTheme="majorBidi" w:hAnsiTheme="majorBidi" w:cstheme="majorBidi"/>
          <w:b/>
          <w:bCs/>
          <w:sz w:val="24"/>
          <w:szCs w:val="24"/>
          <w:lang w:val="en-GB"/>
        </w:rPr>
      </w:pPr>
    </w:p>
    <w:p w:rsidR="00300F7B" w:rsidRPr="00986190" w:rsidRDefault="00300F7B" w:rsidP="00BE0D5F">
      <w:pPr>
        <w:pStyle w:val="ListParagraph"/>
        <w:tabs>
          <w:tab w:val="right" w:pos="993"/>
          <w:tab w:val="right" w:pos="2977"/>
        </w:tabs>
        <w:autoSpaceDE w:val="0"/>
        <w:autoSpaceDN w:val="0"/>
        <w:bidi w:val="0"/>
        <w:adjustRightInd w:val="0"/>
        <w:spacing w:after="0" w:line="240" w:lineRule="auto"/>
        <w:ind w:left="1560" w:right="707" w:hanging="709"/>
        <w:jc w:val="both"/>
        <w:rPr>
          <w:rFonts w:asciiTheme="majorBidi" w:hAnsiTheme="majorBidi" w:cstheme="majorBidi"/>
          <w:sz w:val="24"/>
          <w:szCs w:val="24"/>
        </w:rPr>
      </w:pPr>
      <w:proofErr w:type="gramStart"/>
      <w:r w:rsidRPr="00920DF6">
        <w:rPr>
          <w:rFonts w:asciiTheme="majorBidi" w:hAnsiTheme="majorBidi" w:cstheme="majorBidi"/>
          <w:b/>
          <w:bCs/>
          <w:sz w:val="24"/>
          <w:szCs w:val="24"/>
          <w:lang w:val="en-GB"/>
        </w:rPr>
        <w:t>Table (5).</w:t>
      </w:r>
      <w:proofErr w:type="gramEnd"/>
      <w:r w:rsidRPr="00920DF6">
        <w:rPr>
          <w:rFonts w:asciiTheme="majorBidi" w:hAnsiTheme="majorBidi" w:cstheme="majorBidi"/>
          <w:sz w:val="24"/>
          <w:szCs w:val="24"/>
          <w:lang w:val="en-GB"/>
        </w:rPr>
        <w:t xml:space="preserve"> Effect of chemical inducers on nitrogen (%), </w:t>
      </w:r>
      <w:r w:rsidRPr="00920DF6">
        <w:rPr>
          <w:rFonts w:asciiTheme="majorBidi" w:hAnsiTheme="majorBidi" w:cstheme="majorBidi"/>
          <w:sz w:val="24"/>
          <w:szCs w:val="24"/>
        </w:rPr>
        <w:t>potassium (%), phosphorus (%), and crude protein (%)</w:t>
      </w:r>
      <w:r w:rsidRPr="00920DF6">
        <w:rPr>
          <w:rFonts w:asciiTheme="majorBidi" w:hAnsiTheme="majorBidi" w:cstheme="majorBidi"/>
          <w:sz w:val="24"/>
          <w:szCs w:val="24"/>
          <w:lang w:val="en-GB"/>
        </w:rPr>
        <w:t xml:space="preserve"> of cowpea plants </w:t>
      </w:r>
      <w:r w:rsidR="00994275">
        <w:rPr>
          <w:rFonts w:asciiTheme="majorBidi" w:hAnsiTheme="majorBidi" w:cstheme="majorBidi"/>
          <w:sz w:val="24"/>
          <w:szCs w:val="24"/>
          <w:lang w:val="en-GB"/>
        </w:rPr>
        <w:t>in El-</w:t>
      </w:r>
      <w:proofErr w:type="spellStart"/>
      <w:r w:rsidR="00994275" w:rsidRPr="00986190">
        <w:rPr>
          <w:rFonts w:asciiTheme="majorBidi" w:hAnsiTheme="majorBidi" w:cstheme="majorBidi"/>
          <w:sz w:val="24"/>
          <w:szCs w:val="24"/>
        </w:rPr>
        <w:t>Kharga</w:t>
      </w:r>
      <w:proofErr w:type="spellEnd"/>
      <w:r w:rsidR="00994275" w:rsidRPr="00986190">
        <w:rPr>
          <w:rFonts w:asciiTheme="majorBidi" w:hAnsiTheme="majorBidi" w:cstheme="majorBidi"/>
          <w:sz w:val="24"/>
          <w:szCs w:val="24"/>
        </w:rPr>
        <w:t xml:space="preserve"> and East Al </w:t>
      </w:r>
      <w:proofErr w:type="spellStart"/>
      <w:r w:rsidR="00994275" w:rsidRPr="00986190">
        <w:rPr>
          <w:rFonts w:asciiTheme="majorBidi" w:hAnsiTheme="majorBidi" w:cstheme="majorBidi"/>
          <w:sz w:val="24"/>
          <w:szCs w:val="24"/>
        </w:rPr>
        <w:t>Owainat</w:t>
      </w:r>
      <w:proofErr w:type="spellEnd"/>
      <w:r w:rsidR="00994275" w:rsidRPr="00986190">
        <w:rPr>
          <w:rFonts w:asciiTheme="majorBidi" w:hAnsiTheme="majorBidi" w:cstheme="majorBidi"/>
          <w:sz w:val="24"/>
          <w:szCs w:val="24"/>
        </w:rPr>
        <w:t xml:space="preserve"> </w:t>
      </w:r>
      <w:r w:rsidRPr="00986190">
        <w:rPr>
          <w:rFonts w:asciiTheme="majorBidi" w:hAnsiTheme="majorBidi" w:cstheme="majorBidi"/>
          <w:sz w:val="24"/>
          <w:szCs w:val="24"/>
        </w:rPr>
        <w:t xml:space="preserve">under field conditions during growing summer season 2014 </w:t>
      </w:r>
    </w:p>
    <w:tbl>
      <w:tblPr>
        <w:tblStyle w:val="TableGrid"/>
        <w:tblW w:w="80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86"/>
        <w:gridCol w:w="1700"/>
        <w:gridCol w:w="1277"/>
        <w:gridCol w:w="1418"/>
        <w:gridCol w:w="1537"/>
      </w:tblGrid>
      <w:tr w:rsidR="00300F7B" w:rsidRPr="00920DF6" w:rsidTr="002E26E1">
        <w:trPr>
          <w:jc w:val="center"/>
        </w:trPr>
        <w:tc>
          <w:tcPr>
            <w:tcW w:w="2086" w:type="dxa"/>
            <w:tcBorders>
              <w:top w:val="single" w:sz="4" w:space="0" w:color="auto"/>
              <w:bottom w:val="single" w:sz="4" w:space="0" w:color="auto"/>
            </w:tcBorders>
          </w:tcPr>
          <w:p w:rsidR="00300F7B" w:rsidRPr="009D777D" w:rsidRDefault="00300F7B" w:rsidP="00BE0D5F">
            <w:pPr>
              <w:bidi w:val="0"/>
              <w:rPr>
                <w:rFonts w:asciiTheme="majorBidi" w:hAnsiTheme="majorBidi" w:cstheme="majorBidi"/>
                <w:b/>
                <w:bCs/>
                <w:sz w:val="24"/>
                <w:szCs w:val="24"/>
              </w:rPr>
            </w:pPr>
            <w:r w:rsidRPr="009D777D">
              <w:rPr>
                <w:rFonts w:asciiTheme="majorBidi" w:hAnsiTheme="majorBidi" w:cstheme="majorBidi"/>
                <w:b/>
                <w:bCs/>
                <w:sz w:val="24"/>
                <w:szCs w:val="24"/>
              </w:rPr>
              <w:t>Treatments</w:t>
            </w:r>
          </w:p>
        </w:tc>
        <w:tc>
          <w:tcPr>
            <w:tcW w:w="1700" w:type="dxa"/>
            <w:tcBorders>
              <w:top w:val="single" w:sz="4" w:space="0" w:color="auto"/>
              <w:bottom w:val="single" w:sz="4" w:space="0" w:color="auto"/>
            </w:tcBorders>
          </w:tcPr>
          <w:p w:rsidR="00300F7B" w:rsidRPr="009D777D" w:rsidRDefault="00300F7B" w:rsidP="00BE0D5F">
            <w:pPr>
              <w:bidi w:val="0"/>
              <w:jc w:val="center"/>
              <w:rPr>
                <w:rFonts w:asciiTheme="majorBidi" w:hAnsiTheme="majorBidi" w:cstheme="majorBidi"/>
                <w:b/>
                <w:bCs/>
                <w:sz w:val="24"/>
                <w:szCs w:val="24"/>
              </w:rPr>
            </w:pPr>
            <w:r w:rsidRPr="009D777D">
              <w:rPr>
                <w:rFonts w:asciiTheme="majorBidi" w:hAnsiTheme="majorBidi" w:cstheme="majorBidi"/>
                <w:b/>
                <w:bCs/>
                <w:sz w:val="24"/>
                <w:szCs w:val="24"/>
              </w:rPr>
              <w:t>N%</w:t>
            </w:r>
          </w:p>
        </w:tc>
        <w:tc>
          <w:tcPr>
            <w:tcW w:w="1277" w:type="dxa"/>
            <w:tcBorders>
              <w:top w:val="single" w:sz="4" w:space="0" w:color="auto"/>
              <w:bottom w:val="single" w:sz="4" w:space="0" w:color="auto"/>
            </w:tcBorders>
          </w:tcPr>
          <w:p w:rsidR="00300F7B" w:rsidRPr="009D777D" w:rsidRDefault="00300F7B" w:rsidP="00BE0D5F">
            <w:pPr>
              <w:bidi w:val="0"/>
              <w:jc w:val="center"/>
              <w:rPr>
                <w:rFonts w:asciiTheme="majorBidi" w:hAnsiTheme="majorBidi" w:cstheme="majorBidi"/>
                <w:b/>
                <w:bCs/>
                <w:sz w:val="24"/>
                <w:szCs w:val="24"/>
              </w:rPr>
            </w:pPr>
            <w:r w:rsidRPr="009D777D">
              <w:rPr>
                <w:rFonts w:asciiTheme="majorBidi" w:hAnsiTheme="majorBidi" w:cstheme="majorBidi"/>
                <w:b/>
                <w:bCs/>
                <w:sz w:val="24"/>
                <w:szCs w:val="24"/>
              </w:rPr>
              <w:t>K%</w:t>
            </w:r>
          </w:p>
        </w:tc>
        <w:tc>
          <w:tcPr>
            <w:tcW w:w="1418" w:type="dxa"/>
            <w:tcBorders>
              <w:top w:val="single" w:sz="4" w:space="0" w:color="auto"/>
              <w:bottom w:val="single" w:sz="4" w:space="0" w:color="auto"/>
            </w:tcBorders>
          </w:tcPr>
          <w:p w:rsidR="00300F7B" w:rsidRPr="009D777D" w:rsidRDefault="00300F7B" w:rsidP="00BE0D5F">
            <w:pPr>
              <w:bidi w:val="0"/>
              <w:jc w:val="center"/>
              <w:rPr>
                <w:rFonts w:asciiTheme="majorBidi" w:hAnsiTheme="majorBidi" w:cstheme="majorBidi"/>
                <w:b/>
                <w:bCs/>
                <w:sz w:val="24"/>
                <w:szCs w:val="24"/>
              </w:rPr>
            </w:pPr>
            <w:r w:rsidRPr="009D777D">
              <w:rPr>
                <w:rFonts w:asciiTheme="majorBidi" w:hAnsiTheme="majorBidi" w:cstheme="majorBidi"/>
                <w:b/>
                <w:bCs/>
                <w:sz w:val="24"/>
                <w:szCs w:val="24"/>
              </w:rPr>
              <w:t>P%</w:t>
            </w:r>
          </w:p>
        </w:tc>
        <w:tc>
          <w:tcPr>
            <w:tcW w:w="1537" w:type="dxa"/>
            <w:tcBorders>
              <w:top w:val="single" w:sz="4" w:space="0" w:color="auto"/>
              <w:bottom w:val="single" w:sz="4" w:space="0" w:color="auto"/>
            </w:tcBorders>
          </w:tcPr>
          <w:p w:rsidR="00300F7B" w:rsidRPr="009D777D" w:rsidRDefault="00300F7B" w:rsidP="00BE0D5F">
            <w:pPr>
              <w:bidi w:val="0"/>
              <w:jc w:val="center"/>
              <w:rPr>
                <w:rFonts w:asciiTheme="majorBidi" w:hAnsiTheme="majorBidi" w:cstheme="majorBidi"/>
                <w:b/>
                <w:bCs/>
                <w:sz w:val="24"/>
                <w:szCs w:val="24"/>
              </w:rPr>
            </w:pPr>
            <w:r w:rsidRPr="009D777D">
              <w:rPr>
                <w:rFonts w:asciiTheme="majorBidi" w:hAnsiTheme="majorBidi" w:cstheme="majorBidi"/>
                <w:b/>
                <w:bCs/>
                <w:sz w:val="24"/>
                <w:szCs w:val="24"/>
              </w:rPr>
              <w:t>% Protein</w:t>
            </w:r>
          </w:p>
        </w:tc>
      </w:tr>
      <w:tr w:rsidR="00300F7B" w:rsidRPr="00920DF6" w:rsidTr="002E26E1">
        <w:trPr>
          <w:jc w:val="center"/>
        </w:trPr>
        <w:tc>
          <w:tcPr>
            <w:tcW w:w="8018" w:type="dxa"/>
            <w:gridSpan w:val="5"/>
            <w:tcBorders>
              <w:top w:val="single" w:sz="4" w:space="0" w:color="auto"/>
              <w:bottom w:val="single" w:sz="4" w:space="0" w:color="auto"/>
            </w:tcBorders>
          </w:tcPr>
          <w:p w:rsidR="00300F7B" w:rsidRPr="00920DF6" w:rsidRDefault="00994275" w:rsidP="00BE0D5F">
            <w:pPr>
              <w:bidi w:val="0"/>
              <w:jc w:val="center"/>
              <w:rPr>
                <w:rFonts w:asciiTheme="majorBidi" w:hAnsiTheme="majorBidi" w:cstheme="majorBidi"/>
                <w:sz w:val="24"/>
                <w:szCs w:val="24"/>
              </w:rPr>
            </w:pPr>
            <w:r>
              <w:rPr>
                <w:rFonts w:asciiTheme="majorBidi" w:hAnsiTheme="majorBidi" w:cstheme="majorBidi"/>
                <w:b/>
                <w:bCs/>
                <w:sz w:val="24"/>
                <w:szCs w:val="24"/>
              </w:rPr>
              <w:t>El-</w:t>
            </w:r>
            <w:proofErr w:type="spellStart"/>
            <w:r>
              <w:rPr>
                <w:rFonts w:asciiTheme="majorBidi" w:hAnsiTheme="majorBidi" w:cstheme="majorBidi"/>
                <w:b/>
                <w:bCs/>
                <w:sz w:val="24"/>
                <w:szCs w:val="24"/>
              </w:rPr>
              <w:t>Kharga</w:t>
            </w:r>
            <w:proofErr w:type="spellEnd"/>
          </w:p>
        </w:tc>
      </w:tr>
      <w:tr w:rsidR="00300F7B" w:rsidRPr="00920DF6" w:rsidTr="002E26E1">
        <w:trPr>
          <w:jc w:val="center"/>
        </w:trPr>
        <w:tc>
          <w:tcPr>
            <w:tcW w:w="2086"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lastRenderedPageBreak/>
              <w:t>K- Silicate</w:t>
            </w:r>
          </w:p>
        </w:tc>
        <w:tc>
          <w:tcPr>
            <w:tcW w:w="1700"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4.10</w:t>
            </w:r>
          </w:p>
        </w:tc>
        <w:tc>
          <w:tcPr>
            <w:tcW w:w="1277"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2.11</w:t>
            </w:r>
          </w:p>
        </w:tc>
        <w:tc>
          <w:tcPr>
            <w:tcW w:w="1418"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0.26</w:t>
            </w:r>
          </w:p>
        </w:tc>
        <w:tc>
          <w:tcPr>
            <w:tcW w:w="1537"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25.63</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4.32</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2.23</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0.33</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27.00</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4.21</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2.32</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0.28</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26.31</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SA</w:t>
            </w:r>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4.35</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2.36</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0.36</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27.19</w:t>
            </w:r>
          </w:p>
        </w:tc>
      </w:tr>
      <w:tr w:rsidR="00300F7B" w:rsidRPr="00920DF6" w:rsidTr="002E26E1">
        <w:trPr>
          <w:jc w:val="center"/>
        </w:trPr>
        <w:tc>
          <w:tcPr>
            <w:tcW w:w="2086"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700"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3.01</w:t>
            </w:r>
          </w:p>
        </w:tc>
        <w:tc>
          <w:tcPr>
            <w:tcW w:w="1277"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1.09</w:t>
            </w:r>
          </w:p>
        </w:tc>
        <w:tc>
          <w:tcPr>
            <w:tcW w:w="1418"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0.18</w:t>
            </w:r>
          </w:p>
        </w:tc>
        <w:tc>
          <w:tcPr>
            <w:tcW w:w="1537"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18.81</w:t>
            </w:r>
          </w:p>
        </w:tc>
      </w:tr>
      <w:tr w:rsidR="00300F7B" w:rsidRPr="00920DF6" w:rsidTr="002E26E1">
        <w:trPr>
          <w:jc w:val="center"/>
        </w:trPr>
        <w:tc>
          <w:tcPr>
            <w:tcW w:w="2086"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700"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0.40</w:t>
            </w:r>
          </w:p>
        </w:tc>
        <w:tc>
          <w:tcPr>
            <w:tcW w:w="1277"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0.23</w:t>
            </w:r>
          </w:p>
        </w:tc>
        <w:tc>
          <w:tcPr>
            <w:tcW w:w="1418"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0.05</w:t>
            </w:r>
          </w:p>
        </w:tc>
        <w:tc>
          <w:tcPr>
            <w:tcW w:w="1537"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2.50</w:t>
            </w:r>
          </w:p>
        </w:tc>
      </w:tr>
      <w:tr w:rsidR="00300F7B" w:rsidRPr="00920DF6" w:rsidTr="002E26E1">
        <w:trPr>
          <w:jc w:val="center"/>
        </w:trPr>
        <w:tc>
          <w:tcPr>
            <w:tcW w:w="8018" w:type="dxa"/>
            <w:gridSpan w:val="5"/>
            <w:tcBorders>
              <w:top w:val="single" w:sz="4" w:space="0" w:color="auto"/>
              <w:bottom w:val="single" w:sz="4" w:space="0" w:color="auto"/>
            </w:tcBorders>
          </w:tcPr>
          <w:p w:rsidR="00300F7B" w:rsidRPr="00994275" w:rsidRDefault="00994275" w:rsidP="00BE0D5F">
            <w:pPr>
              <w:bidi w:val="0"/>
              <w:jc w:val="center"/>
              <w:rPr>
                <w:rFonts w:asciiTheme="majorBidi" w:hAnsiTheme="majorBidi" w:cstheme="majorBidi"/>
                <w:b/>
                <w:bCs/>
                <w:sz w:val="24"/>
                <w:szCs w:val="24"/>
              </w:rPr>
            </w:pPr>
            <w:r w:rsidRPr="00986190">
              <w:rPr>
                <w:rFonts w:asciiTheme="majorBidi" w:hAnsiTheme="majorBidi" w:cstheme="majorBidi"/>
                <w:b/>
                <w:bCs/>
                <w:sz w:val="24"/>
                <w:szCs w:val="24"/>
              </w:rPr>
              <w:t xml:space="preserve">East Al </w:t>
            </w:r>
            <w:proofErr w:type="spellStart"/>
            <w:r w:rsidRPr="00986190">
              <w:rPr>
                <w:rFonts w:asciiTheme="majorBidi" w:hAnsiTheme="majorBidi" w:cstheme="majorBidi"/>
                <w:b/>
                <w:bCs/>
                <w:sz w:val="24"/>
                <w:szCs w:val="24"/>
              </w:rPr>
              <w:t>Owainat</w:t>
            </w:r>
            <w:proofErr w:type="spellEnd"/>
          </w:p>
        </w:tc>
      </w:tr>
      <w:tr w:rsidR="00300F7B" w:rsidRPr="00920DF6" w:rsidTr="002E26E1">
        <w:trPr>
          <w:jc w:val="center"/>
        </w:trPr>
        <w:tc>
          <w:tcPr>
            <w:tcW w:w="2086" w:type="dxa"/>
            <w:tcBorders>
              <w:top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K- Silicate</w:t>
            </w:r>
          </w:p>
        </w:tc>
        <w:tc>
          <w:tcPr>
            <w:tcW w:w="1700"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3.88</w:t>
            </w:r>
          </w:p>
        </w:tc>
        <w:tc>
          <w:tcPr>
            <w:tcW w:w="1277"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2.21</w:t>
            </w:r>
          </w:p>
        </w:tc>
        <w:tc>
          <w:tcPr>
            <w:tcW w:w="1418"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0.24</w:t>
            </w:r>
          </w:p>
        </w:tc>
        <w:tc>
          <w:tcPr>
            <w:tcW w:w="1537" w:type="dxa"/>
            <w:tcBorders>
              <w:top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24.25</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proofErr w:type="spellStart"/>
            <w:r w:rsidRPr="00920DF6">
              <w:rPr>
                <w:rFonts w:asciiTheme="majorBidi" w:hAnsiTheme="majorBidi" w:cstheme="majorBidi"/>
                <w:sz w:val="24"/>
                <w:szCs w:val="24"/>
                <w:shd w:val="clear" w:color="auto" w:fill="FFFFFF"/>
              </w:rPr>
              <w:t>Propyl</w:t>
            </w:r>
            <w:proofErr w:type="spellEnd"/>
            <w:r w:rsidRPr="00920DF6">
              <w:rPr>
                <w:rFonts w:asciiTheme="majorBidi" w:hAnsiTheme="majorBidi" w:cstheme="majorBidi"/>
                <w:sz w:val="24"/>
                <w:szCs w:val="24"/>
                <w:shd w:val="clear" w:color="auto" w:fill="FFFFFF"/>
              </w:rPr>
              <w:t xml:space="preserve"> </w:t>
            </w:r>
            <w:proofErr w:type="spellStart"/>
            <w:r w:rsidRPr="00920DF6">
              <w:rPr>
                <w:rFonts w:asciiTheme="majorBidi" w:hAnsiTheme="majorBidi" w:cstheme="majorBidi"/>
                <w:sz w:val="24"/>
                <w:szCs w:val="24"/>
                <w:shd w:val="clear" w:color="auto" w:fill="FFFFFF"/>
              </w:rPr>
              <w:t>gallate</w:t>
            </w:r>
            <w:proofErr w:type="spellEnd"/>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4.11</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2.05</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0.27</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25.69</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Hydroquinone</w:t>
            </w:r>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4.25</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2.29</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0.29</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26.56</w:t>
            </w:r>
          </w:p>
        </w:tc>
      </w:tr>
      <w:tr w:rsidR="00300F7B" w:rsidRPr="00920DF6" w:rsidTr="002E26E1">
        <w:trPr>
          <w:jc w:val="center"/>
        </w:trPr>
        <w:tc>
          <w:tcPr>
            <w:tcW w:w="2086" w:type="dxa"/>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SA</w:t>
            </w:r>
          </w:p>
        </w:tc>
        <w:tc>
          <w:tcPr>
            <w:tcW w:w="1700"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4.32</w:t>
            </w:r>
          </w:p>
        </w:tc>
        <w:tc>
          <w:tcPr>
            <w:tcW w:w="127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2.11</w:t>
            </w:r>
          </w:p>
        </w:tc>
        <w:tc>
          <w:tcPr>
            <w:tcW w:w="1418"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0.39</w:t>
            </w:r>
          </w:p>
        </w:tc>
        <w:tc>
          <w:tcPr>
            <w:tcW w:w="1537" w:type="dxa"/>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27.00</w:t>
            </w:r>
          </w:p>
        </w:tc>
      </w:tr>
      <w:tr w:rsidR="00300F7B" w:rsidRPr="00920DF6" w:rsidTr="002E26E1">
        <w:trPr>
          <w:jc w:val="center"/>
        </w:trPr>
        <w:tc>
          <w:tcPr>
            <w:tcW w:w="2086" w:type="dxa"/>
            <w:tcBorders>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Control</w:t>
            </w:r>
          </w:p>
        </w:tc>
        <w:tc>
          <w:tcPr>
            <w:tcW w:w="1700"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2.96</w:t>
            </w:r>
          </w:p>
        </w:tc>
        <w:tc>
          <w:tcPr>
            <w:tcW w:w="1277"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1.02</w:t>
            </w:r>
          </w:p>
        </w:tc>
        <w:tc>
          <w:tcPr>
            <w:tcW w:w="1418"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0.18</w:t>
            </w:r>
          </w:p>
        </w:tc>
        <w:tc>
          <w:tcPr>
            <w:tcW w:w="1537" w:type="dxa"/>
            <w:tcBorders>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18.50</w:t>
            </w:r>
          </w:p>
        </w:tc>
      </w:tr>
      <w:tr w:rsidR="00300F7B" w:rsidRPr="00920DF6" w:rsidTr="002E26E1">
        <w:trPr>
          <w:jc w:val="center"/>
        </w:trPr>
        <w:tc>
          <w:tcPr>
            <w:tcW w:w="2086" w:type="dxa"/>
            <w:tcBorders>
              <w:top w:val="single" w:sz="4" w:space="0" w:color="auto"/>
              <w:bottom w:val="single" w:sz="4" w:space="0" w:color="auto"/>
            </w:tcBorders>
          </w:tcPr>
          <w:p w:rsidR="00300F7B" w:rsidRPr="00920DF6" w:rsidRDefault="00300F7B" w:rsidP="00BE0D5F">
            <w:pPr>
              <w:bidi w:val="0"/>
              <w:rPr>
                <w:rFonts w:asciiTheme="majorBidi" w:hAnsiTheme="majorBidi" w:cstheme="majorBidi"/>
                <w:sz w:val="24"/>
                <w:szCs w:val="24"/>
              </w:rPr>
            </w:pPr>
            <w:r w:rsidRPr="00920DF6">
              <w:rPr>
                <w:rFonts w:asciiTheme="majorBidi" w:hAnsiTheme="majorBidi" w:cstheme="majorBidi"/>
                <w:sz w:val="24"/>
                <w:szCs w:val="24"/>
              </w:rPr>
              <w:t>LSD at 0.05</w:t>
            </w:r>
          </w:p>
        </w:tc>
        <w:tc>
          <w:tcPr>
            <w:tcW w:w="1700"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0.30</w:t>
            </w:r>
          </w:p>
        </w:tc>
        <w:tc>
          <w:tcPr>
            <w:tcW w:w="1277"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0.14</w:t>
            </w:r>
          </w:p>
        </w:tc>
        <w:tc>
          <w:tcPr>
            <w:tcW w:w="1418"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0.05</w:t>
            </w:r>
          </w:p>
        </w:tc>
        <w:tc>
          <w:tcPr>
            <w:tcW w:w="1537" w:type="dxa"/>
            <w:tcBorders>
              <w:top w:val="single" w:sz="4" w:space="0" w:color="auto"/>
              <w:bottom w:val="single" w:sz="4" w:space="0" w:color="auto"/>
            </w:tcBorders>
            <w:vAlign w:val="bottom"/>
          </w:tcPr>
          <w:p w:rsidR="00300F7B" w:rsidRPr="00920DF6" w:rsidRDefault="00300F7B" w:rsidP="00BE0D5F">
            <w:pPr>
              <w:bidi w:val="0"/>
              <w:jc w:val="center"/>
              <w:rPr>
                <w:rFonts w:asciiTheme="majorBidi" w:hAnsiTheme="majorBidi" w:cstheme="majorBidi"/>
                <w:sz w:val="24"/>
                <w:szCs w:val="24"/>
              </w:rPr>
            </w:pPr>
            <w:r w:rsidRPr="00920DF6">
              <w:rPr>
                <w:rFonts w:asciiTheme="majorBidi" w:hAnsiTheme="majorBidi" w:cstheme="majorBidi"/>
                <w:sz w:val="24"/>
                <w:szCs w:val="24"/>
              </w:rPr>
              <w:t>1.86</w:t>
            </w:r>
          </w:p>
        </w:tc>
      </w:tr>
    </w:tbl>
    <w:p w:rsidR="00804E92" w:rsidRDefault="00804E92" w:rsidP="00BE0D5F">
      <w:pPr>
        <w:autoSpaceDE w:val="0"/>
        <w:autoSpaceDN w:val="0"/>
        <w:bidi w:val="0"/>
        <w:adjustRightInd w:val="0"/>
        <w:spacing w:after="0" w:line="360" w:lineRule="auto"/>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jc w:val="both"/>
        <w:rPr>
          <w:rFonts w:asciiTheme="majorBidi" w:hAnsiTheme="majorBidi" w:cstheme="majorBidi"/>
          <w:b/>
          <w:bCs/>
          <w:i/>
          <w:iCs/>
          <w:sz w:val="24"/>
          <w:szCs w:val="24"/>
        </w:rPr>
      </w:pPr>
      <w:r w:rsidRPr="00986190">
        <w:rPr>
          <w:rFonts w:asciiTheme="majorBidi" w:hAnsiTheme="majorBidi" w:cstheme="majorBidi"/>
          <w:b/>
          <w:bCs/>
          <w:sz w:val="24"/>
          <w:szCs w:val="24"/>
        </w:rPr>
        <w:t>Biochemical changes associated with some chemical inducer treatments</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Accumulation of </w:t>
      </w:r>
      <w:proofErr w:type="spellStart"/>
      <w:r w:rsidRPr="00920DF6">
        <w:rPr>
          <w:rFonts w:asciiTheme="majorBidi" w:hAnsiTheme="majorBidi" w:cstheme="majorBidi"/>
          <w:sz w:val="24"/>
          <w:szCs w:val="24"/>
        </w:rPr>
        <w:t>ascorbate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(APO), </w:t>
      </w:r>
      <w:proofErr w:type="spellStart"/>
      <w:r w:rsidRPr="00920DF6">
        <w:rPr>
          <w:rFonts w:asciiTheme="majorBidi" w:hAnsiTheme="majorBidi" w:cstheme="majorBidi"/>
          <w:sz w:val="24"/>
          <w:szCs w:val="24"/>
        </w:rPr>
        <w:t>polyphenol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(PPO), phenylalanine ammonia </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(PAL), superoxide dismutase (SOD) enzymes, and pathogenesis related (PR) protein (chitinase an β-1,3- </w:t>
      </w:r>
      <w:proofErr w:type="spellStart"/>
      <w:r w:rsidRPr="00920DF6">
        <w:rPr>
          <w:rFonts w:asciiTheme="majorBidi" w:hAnsiTheme="majorBidi" w:cstheme="majorBidi"/>
          <w:sz w:val="24"/>
          <w:szCs w:val="24"/>
        </w:rPr>
        <w:t>glucanase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compounds, flavonoids and lignin in plants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treated</w:t>
      </w:r>
      <w:r w:rsidRPr="00920DF6">
        <w:rPr>
          <w:rFonts w:asciiTheme="majorBidi" w:hAnsiTheme="majorBidi" w:cstheme="majorBidi"/>
          <w:b/>
          <w:bCs/>
          <w:sz w:val="24"/>
          <w:szCs w:val="24"/>
        </w:rPr>
        <w:t xml:space="preserve"> </w:t>
      </w:r>
      <w:r w:rsidRPr="00920DF6">
        <w:rPr>
          <w:rFonts w:asciiTheme="majorBidi" w:hAnsiTheme="majorBidi" w:cstheme="majorBidi"/>
          <w:sz w:val="24"/>
          <w:szCs w:val="24"/>
        </w:rPr>
        <w:t>and non-treated with chemical inducers were studied.</w:t>
      </w:r>
    </w:p>
    <w:p w:rsidR="00300F7B" w:rsidRPr="00986190"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proofErr w:type="spellStart"/>
      <w:r w:rsidRPr="00986190">
        <w:rPr>
          <w:rFonts w:asciiTheme="majorBidi" w:hAnsiTheme="majorBidi" w:cstheme="majorBidi"/>
          <w:b/>
          <w:bCs/>
          <w:sz w:val="24"/>
          <w:szCs w:val="24"/>
        </w:rPr>
        <w:t>Ascorbate</w:t>
      </w:r>
      <w:proofErr w:type="spellEnd"/>
      <w:r w:rsidRPr="00986190">
        <w:rPr>
          <w:rFonts w:asciiTheme="majorBidi" w:hAnsiTheme="majorBidi" w:cstheme="majorBidi"/>
          <w:b/>
          <w:bCs/>
          <w:sz w:val="24"/>
          <w:szCs w:val="24"/>
        </w:rPr>
        <w:t xml:space="preserve"> </w:t>
      </w:r>
      <w:proofErr w:type="spellStart"/>
      <w:r w:rsidRPr="00986190">
        <w:rPr>
          <w:rFonts w:asciiTheme="majorBidi" w:hAnsiTheme="majorBidi" w:cstheme="majorBidi"/>
          <w:b/>
          <w:bCs/>
          <w:sz w:val="24"/>
          <w:szCs w:val="24"/>
        </w:rPr>
        <w:t>peroxidase</w:t>
      </w:r>
      <w:proofErr w:type="spellEnd"/>
      <w:r w:rsidRPr="00986190">
        <w:rPr>
          <w:rFonts w:asciiTheme="majorBidi" w:hAnsiTheme="majorBidi" w:cstheme="majorBidi"/>
          <w:b/>
          <w:bCs/>
          <w:sz w:val="24"/>
          <w:szCs w:val="24"/>
        </w:rPr>
        <w:t xml:space="preserve"> activity</w:t>
      </w:r>
    </w:p>
    <w:p w:rsidR="00300F7B"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in Figure (3) show that APO activity in cowpea plants treated with some chemical inducers (KS, PG, HQ and SA) and inoculated with </w:t>
      </w:r>
      <w:r w:rsidRPr="006D5DD7">
        <w:rPr>
          <w:rFonts w:asciiTheme="majorBidi" w:hAnsiTheme="majorBidi" w:cstheme="majorBidi"/>
          <w:i/>
          <w:iCs/>
          <w:sz w:val="24"/>
          <w:szCs w:val="24"/>
        </w:rPr>
        <w:t>M. phaseolina</w:t>
      </w:r>
      <w:r w:rsidRPr="00920DF6">
        <w:rPr>
          <w:rFonts w:asciiTheme="majorBidi" w:hAnsiTheme="majorBidi" w:cstheme="majorBidi"/>
          <w:sz w:val="24"/>
          <w:szCs w:val="24"/>
        </w:rPr>
        <w:t xml:space="preserve"> was higher than untreated plants and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or untreated and un-inoculated plant (control) after all time from application. Cowpea plant treated with PG recorded the highest leaves of APO activity followed by HQ during all time application. </w:t>
      </w:r>
      <w:proofErr w:type="gramStart"/>
      <w:r w:rsidRPr="00920DF6">
        <w:rPr>
          <w:rFonts w:asciiTheme="majorBidi" w:hAnsiTheme="majorBidi" w:cstheme="majorBidi"/>
          <w:sz w:val="24"/>
          <w:szCs w:val="24"/>
        </w:rPr>
        <w:t>While cowpea plants treated with KS recorded the lowest increase of APO activity during all time application.</w:t>
      </w:r>
      <w:proofErr w:type="gramEnd"/>
      <w:r w:rsidRPr="00920DF6">
        <w:rPr>
          <w:rFonts w:asciiTheme="majorBidi" w:hAnsiTheme="majorBidi" w:cstheme="majorBidi"/>
          <w:sz w:val="24"/>
          <w:szCs w:val="24"/>
        </w:rPr>
        <w:t xml:space="preserve"> Inoculated untreated plants caused the highly APO activity than non-inoculated untreated plants (control). The highest levels of APO were determined 8 days after treatment in all cases then decreased progressively. </w:t>
      </w:r>
    </w:p>
    <w:p w:rsidR="00EB4FFF" w:rsidRPr="006D5DD7" w:rsidRDefault="00EB4FFF" w:rsidP="00BE0D5F">
      <w:pPr>
        <w:bidi w:val="0"/>
        <w:spacing w:after="0" w:line="360" w:lineRule="auto"/>
        <w:jc w:val="both"/>
        <w:rPr>
          <w:rFonts w:asciiTheme="majorBidi" w:hAnsiTheme="majorBidi" w:cstheme="majorBidi"/>
          <w:sz w:val="24"/>
          <w:szCs w:val="24"/>
        </w:rPr>
      </w:pPr>
      <w:proofErr w:type="spellStart"/>
      <w:r w:rsidRPr="006D5DD7">
        <w:rPr>
          <w:rFonts w:asciiTheme="majorBidi" w:hAnsiTheme="majorBidi" w:cstheme="majorBidi"/>
          <w:b/>
          <w:bCs/>
          <w:sz w:val="24"/>
          <w:szCs w:val="24"/>
        </w:rPr>
        <w:t>Polyphenol</w:t>
      </w:r>
      <w:proofErr w:type="spellEnd"/>
      <w:r w:rsidRPr="006D5DD7">
        <w:rPr>
          <w:rFonts w:asciiTheme="majorBidi" w:hAnsiTheme="majorBidi" w:cstheme="majorBidi"/>
          <w:b/>
          <w:bCs/>
          <w:sz w:val="24"/>
          <w:szCs w:val="24"/>
        </w:rPr>
        <w:t xml:space="preserve"> </w:t>
      </w:r>
      <w:proofErr w:type="spellStart"/>
      <w:r w:rsidRPr="006D5DD7">
        <w:rPr>
          <w:rFonts w:asciiTheme="majorBidi" w:hAnsiTheme="majorBidi" w:cstheme="majorBidi"/>
          <w:b/>
          <w:bCs/>
          <w:sz w:val="24"/>
          <w:szCs w:val="24"/>
        </w:rPr>
        <w:t>oxidase</w:t>
      </w:r>
      <w:proofErr w:type="spellEnd"/>
      <w:r w:rsidRPr="006D5DD7">
        <w:rPr>
          <w:rFonts w:asciiTheme="majorBidi" w:hAnsiTheme="majorBidi" w:cstheme="majorBidi"/>
          <w:b/>
          <w:bCs/>
          <w:sz w:val="24"/>
          <w:szCs w:val="24"/>
        </w:rPr>
        <w:t xml:space="preserve"> (PPO) activity</w:t>
      </w:r>
    </w:p>
    <w:p w:rsidR="00EB4FFF" w:rsidRPr="00920DF6" w:rsidRDefault="00EB4FFF"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present in </w:t>
      </w:r>
      <w:r w:rsidRPr="00920DF6">
        <w:rPr>
          <w:rFonts w:asciiTheme="majorBidi" w:hAnsiTheme="majorBidi" w:cstheme="majorBidi"/>
          <w:b/>
          <w:bCs/>
          <w:sz w:val="24"/>
          <w:szCs w:val="24"/>
        </w:rPr>
        <w:t>Figure (4)</w:t>
      </w:r>
      <w:r w:rsidRPr="00920DF6">
        <w:rPr>
          <w:rFonts w:asciiTheme="majorBidi" w:hAnsiTheme="majorBidi" w:cstheme="majorBidi"/>
          <w:sz w:val="24"/>
          <w:szCs w:val="24"/>
        </w:rPr>
        <w:t xml:space="preserve"> show that all tested chemical inducers increased level of PPO activity in cowpea plants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during all time applications compared with untreated inoculated plants or untreated un-inoculated plants (control). The increases of PPO activity were increasing in all treatments until 8 </w:t>
      </w:r>
      <w:proofErr w:type="spellStart"/>
      <w:proofErr w:type="gramStart"/>
      <w:r w:rsidRPr="00920DF6">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days after application treatments then the activity decrease.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(PG) treatment was recorded the highest levels of PPO activity followed by SA treatment in all applied time, while KS and HQ gave the lowest activity of PPO in this respect. On the other hand, untreated cow pea plants and inoculated with </w:t>
      </w:r>
      <w:r w:rsidRPr="00523F8E">
        <w:rPr>
          <w:rFonts w:asciiTheme="majorBidi" w:hAnsiTheme="majorBidi" w:cstheme="majorBidi"/>
          <w:i/>
          <w:iCs/>
          <w:sz w:val="24"/>
          <w:szCs w:val="24"/>
        </w:rPr>
        <w:t>M. phaseolina</w:t>
      </w:r>
      <w:r w:rsidRPr="00920DF6">
        <w:rPr>
          <w:rFonts w:asciiTheme="majorBidi" w:hAnsiTheme="majorBidi" w:cstheme="majorBidi"/>
          <w:sz w:val="24"/>
          <w:szCs w:val="24"/>
        </w:rPr>
        <w:t xml:space="preserve"> recorded highly levels of PPO activity more than untreated un-inoculated plants (control) in all cases. </w:t>
      </w:r>
    </w:p>
    <w:p w:rsidR="00300F7B" w:rsidRPr="00920DF6" w:rsidRDefault="00300F7B" w:rsidP="00BE0D5F">
      <w:pPr>
        <w:bidi w:val="0"/>
        <w:spacing w:after="0" w:line="360" w:lineRule="auto"/>
        <w:ind w:firstLine="720"/>
        <w:rPr>
          <w:rFonts w:asciiTheme="majorBidi" w:hAnsiTheme="majorBidi" w:cstheme="majorBidi"/>
          <w:sz w:val="24"/>
          <w:szCs w:val="24"/>
        </w:rPr>
      </w:pPr>
      <w:r w:rsidRPr="00920DF6">
        <w:rPr>
          <w:rFonts w:asciiTheme="majorBidi" w:hAnsiTheme="majorBidi" w:cstheme="majorBidi"/>
          <w:noProof/>
          <w:sz w:val="24"/>
          <w:szCs w:val="24"/>
        </w:rPr>
        <w:lastRenderedPageBreak/>
        <w:drawing>
          <wp:anchor distT="0" distB="0" distL="114300" distR="114300" simplePos="0" relativeHeight="251659264" behindDoc="0" locked="0" layoutInCell="1" allowOverlap="1">
            <wp:simplePos x="0" y="0"/>
            <wp:positionH relativeFrom="column">
              <wp:posOffset>813435</wp:posOffset>
            </wp:positionH>
            <wp:positionV relativeFrom="paragraph">
              <wp:posOffset>133350</wp:posOffset>
            </wp:positionV>
            <wp:extent cx="4705350" cy="2343150"/>
            <wp:effectExtent l="19050" t="0" r="19050" b="0"/>
            <wp:wrapTight wrapText="bothSides">
              <wp:wrapPolygon edited="0">
                <wp:start x="-87" y="0"/>
                <wp:lineTo x="-87" y="21600"/>
                <wp:lineTo x="21687" y="21600"/>
                <wp:lineTo x="21687" y="0"/>
                <wp:lineTo x="-87" y="0"/>
              </wp:wrapPolygon>
            </wp:wrapTight>
            <wp:docPr id="9"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Pr="00920DF6" w:rsidRDefault="00300F7B" w:rsidP="00BE0D5F">
      <w:pPr>
        <w:autoSpaceDE w:val="0"/>
        <w:autoSpaceDN w:val="0"/>
        <w:bidi w:val="0"/>
        <w:adjustRightInd w:val="0"/>
        <w:spacing w:after="0" w:line="360" w:lineRule="auto"/>
        <w:ind w:left="1134" w:hanging="567"/>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left="1134" w:hanging="567"/>
        <w:jc w:val="both"/>
        <w:rPr>
          <w:rFonts w:asciiTheme="majorBidi" w:hAnsiTheme="majorBidi" w:cstheme="majorBidi"/>
          <w:b/>
          <w:bCs/>
          <w:sz w:val="24"/>
          <w:szCs w:val="24"/>
        </w:rPr>
      </w:pPr>
    </w:p>
    <w:p w:rsidR="00300F7B" w:rsidRPr="00BE0D5F" w:rsidRDefault="00300F7B" w:rsidP="00BE0D5F">
      <w:pPr>
        <w:autoSpaceDE w:val="0"/>
        <w:autoSpaceDN w:val="0"/>
        <w:bidi w:val="0"/>
        <w:adjustRightInd w:val="0"/>
        <w:spacing w:after="0" w:line="240" w:lineRule="auto"/>
        <w:ind w:left="1843" w:right="849" w:hanging="567"/>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 3.</w:t>
      </w:r>
      <w:proofErr w:type="gramEnd"/>
      <w:r w:rsidRPr="00920DF6">
        <w:rPr>
          <w:rFonts w:asciiTheme="majorBidi" w:hAnsiTheme="majorBidi" w:cstheme="majorBidi"/>
          <w:b/>
          <w:bCs/>
          <w:sz w:val="24"/>
          <w:szCs w:val="24"/>
        </w:rPr>
        <w:t xml:space="preserve"> </w:t>
      </w:r>
      <w:proofErr w:type="gramStart"/>
      <w:r w:rsidRPr="00BE0D5F">
        <w:rPr>
          <w:rFonts w:asciiTheme="majorBidi" w:hAnsiTheme="majorBidi" w:cstheme="majorBidi"/>
          <w:sz w:val="24"/>
          <w:szCs w:val="24"/>
        </w:rPr>
        <w:t xml:space="preserve">Effect of chemical inducers on activity of </w:t>
      </w:r>
      <w:proofErr w:type="spellStart"/>
      <w:r w:rsidRPr="00BE0D5F">
        <w:rPr>
          <w:rFonts w:asciiTheme="majorBidi" w:hAnsiTheme="majorBidi" w:cstheme="majorBidi"/>
          <w:sz w:val="24"/>
          <w:szCs w:val="24"/>
        </w:rPr>
        <w:t>ascorbate</w:t>
      </w:r>
      <w:proofErr w:type="spellEnd"/>
      <w:r w:rsidRPr="00BE0D5F">
        <w:rPr>
          <w:rFonts w:asciiTheme="majorBidi" w:hAnsiTheme="majorBidi" w:cstheme="majorBidi"/>
          <w:sz w:val="24"/>
          <w:szCs w:val="24"/>
        </w:rPr>
        <w:t xml:space="preserve"> </w:t>
      </w:r>
      <w:proofErr w:type="spellStart"/>
      <w:r w:rsidRPr="00BE0D5F">
        <w:rPr>
          <w:rFonts w:asciiTheme="majorBidi" w:hAnsiTheme="majorBidi" w:cstheme="majorBidi"/>
          <w:sz w:val="24"/>
          <w:szCs w:val="24"/>
        </w:rPr>
        <w:t>peroxidase</w:t>
      </w:r>
      <w:proofErr w:type="spellEnd"/>
      <w:r w:rsidRPr="00BE0D5F">
        <w:rPr>
          <w:rFonts w:asciiTheme="majorBidi" w:hAnsiTheme="majorBidi" w:cstheme="majorBidi"/>
          <w:sz w:val="24"/>
          <w:szCs w:val="24"/>
        </w:rPr>
        <w:t xml:space="preserve"> (APO) in inoculated cowpea plants.</w:t>
      </w:r>
      <w:proofErr w:type="gramEnd"/>
      <w:r w:rsidRPr="00BE0D5F">
        <w:rPr>
          <w:rFonts w:asciiTheme="majorBidi" w:hAnsiTheme="majorBidi" w:cstheme="majorBidi"/>
          <w:sz w:val="24"/>
          <w:szCs w:val="24"/>
        </w:rPr>
        <w:t xml:space="preserve"> (The samples were collected from both treated inoculated and non-inoculated plants after 2, 4, 6, 8 and 10 days from treatment).</w:t>
      </w:r>
    </w:p>
    <w:p w:rsidR="00300F7B" w:rsidRPr="00920DF6" w:rsidRDefault="00300F7B" w:rsidP="00BE0D5F">
      <w:pPr>
        <w:bidi w:val="0"/>
        <w:spacing w:after="0" w:line="360" w:lineRule="auto"/>
        <w:ind w:firstLine="720"/>
        <w:rPr>
          <w:rFonts w:asciiTheme="majorBidi" w:hAnsiTheme="majorBidi" w:cstheme="majorBidi"/>
          <w:noProof/>
          <w:sz w:val="24"/>
          <w:szCs w:val="24"/>
        </w:rPr>
      </w:pPr>
    </w:p>
    <w:p w:rsidR="00300F7B" w:rsidRDefault="00BE0D5F"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70528" behindDoc="0" locked="0" layoutInCell="1" allowOverlap="1">
            <wp:simplePos x="0" y="0"/>
            <wp:positionH relativeFrom="column">
              <wp:posOffset>680085</wp:posOffset>
            </wp:positionH>
            <wp:positionV relativeFrom="paragraph">
              <wp:posOffset>27305</wp:posOffset>
            </wp:positionV>
            <wp:extent cx="4648200" cy="3228975"/>
            <wp:effectExtent l="19050" t="0" r="19050" b="0"/>
            <wp:wrapTight wrapText="bothSides">
              <wp:wrapPolygon edited="0">
                <wp:start x="-89" y="0"/>
                <wp:lineTo x="-89" y="21536"/>
                <wp:lineTo x="21689" y="21536"/>
                <wp:lineTo x="21689" y="0"/>
                <wp:lineTo x="-89" y="0"/>
              </wp:wrapPolygon>
            </wp:wrapTight>
            <wp:docPr id="5"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804E92" w:rsidRPr="00920DF6" w:rsidRDefault="00804E92"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BE0D5F" w:rsidRDefault="00300F7B" w:rsidP="00BE0D5F">
      <w:pPr>
        <w:autoSpaceDE w:val="0"/>
        <w:autoSpaceDN w:val="0"/>
        <w:bidi w:val="0"/>
        <w:adjustRightInd w:val="0"/>
        <w:spacing w:after="0" w:line="360" w:lineRule="auto"/>
        <w:ind w:left="1985" w:right="849" w:hanging="567"/>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 4.</w:t>
      </w:r>
      <w:proofErr w:type="gramEnd"/>
      <w:r w:rsidRPr="00920DF6">
        <w:rPr>
          <w:rFonts w:asciiTheme="majorBidi" w:hAnsiTheme="majorBidi" w:cstheme="majorBidi"/>
          <w:b/>
          <w:bCs/>
          <w:sz w:val="24"/>
          <w:szCs w:val="24"/>
        </w:rPr>
        <w:t xml:space="preserve"> </w:t>
      </w:r>
      <w:proofErr w:type="gramStart"/>
      <w:r w:rsidRPr="00BE0D5F">
        <w:rPr>
          <w:rFonts w:asciiTheme="majorBidi" w:hAnsiTheme="majorBidi" w:cstheme="majorBidi"/>
          <w:sz w:val="24"/>
          <w:szCs w:val="24"/>
        </w:rPr>
        <w:t xml:space="preserve">Effect of chemical inducers on activity of </w:t>
      </w:r>
      <w:proofErr w:type="spellStart"/>
      <w:r w:rsidRPr="00BE0D5F">
        <w:rPr>
          <w:rFonts w:asciiTheme="majorBidi" w:hAnsiTheme="majorBidi" w:cstheme="majorBidi"/>
          <w:sz w:val="24"/>
          <w:szCs w:val="24"/>
        </w:rPr>
        <w:t>polyphenol</w:t>
      </w:r>
      <w:proofErr w:type="spellEnd"/>
      <w:r w:rsidRPr="00BE0D5F">
        <w:rPr>
          <w:rFonts w:asciiTheme="majorBidi" w:hAnsiTheme="majorBidi" w:cstheme="majorBidi"/>
          <w:sz w:val="24"/>
          <w:szCs w:val="24"/>
        </w:rPr>
        <w:t xml:space="preserve"> </w:t>
      </w:r>
      <w:proofErr w:type="spellStart"/>
      <w:r w:rsidRPr="00BE0D5F">
        <w:rPr>
          <w:rFonts w:asciiTheme="majorBidi" w:hAnsiTheme="majorBidi" w:cstheme="majorBidi"/>
          <w:sz w:val="24"/>
          <w:szCs w:val="24"/>
        </w:rPr>
        <w:t>oxidase</w:t>
      </w:r>
      <w:proofErr w:type="spellEnd"/>
      <w:r w:rsidRPr="00BE0D5F">
        <w:rPr>
          <w:rFonts w:asciiTheme="majorBidi" w:hAnsiTheme="majorBidi" w:cstheme="majorBidi"/>
          <w:sz w:val="24"/>
          <w:szCs w:val="24"/>
        </w:rPr>
        <w:t xml:space="preserve"> (PPO) in inoculated cowpea plants.</w:t>
      </w:r>
      <w:proofErr w:type="gramEnd"/>
      <w:r w:rsidRPr="00BE0D5F">
        <w:rPr>
          <w:rFonts w:asciiTheme="majorBidi" w:hAnsiTheme="majorBidi" w:cstheme="majorBidi"/>
          <w:sz w:val="24"/>
          <w:szCs w:val="24"/>
        </w:rPr>
        <w:t xml:space="preserve"> (The samples were collected from both treated inoculated and non-inoculated plants after 2, 4, 6, 8 and 10 days from treatment).</w:t>
      </w:r>
    </w:p>
    <w:p w:rsidR="00300F7B" w:rsidRPr="00804E92"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804E92">
        <w:rPr>
          <w:rFonts w:asciiTheme="majorBidi" w:hAnsiTheme="majorBidi" w:cstheme="majorBidi"/>
          <w:b/>
          <w:bCs/>
          <w:sz w:val="24"/>
          <w:szCs w:val="24"/>
        </w:rPr>
        <w:t xml:space="preserve">Phenylalanine ammonia </w:t>
      </w:r>
      <w:proofErr w:type="spellStart"/>
      <w:r w:rsidRPr="00804E92">
        <w:rPr>
          <w:rFonts w:asciiTheme="majorBidi" w:hAnsiTheme="majorBidi" w:cstheme="majorBidi"/>
          <w:b/>
          <w:bCs/>
          <w:sz w:val="24"/>
          <w:szCs w:val="24"/>
        </w:rPr>
        <w:t>lyase</w:t>
      </w:r>
      <w:proofErr w:type="spellEnd"/>
      <w:r w:rsidRPr="00804E92">
        <w:rPr>
          <w:rFonts w:asciiTheme="majorBidi" w:hAnsiTheme="majorBidi" w:cstheme="majorBidi"/>
          <w:b/>
          <w:bCs/>
          <w:sz w:val="24"/>
          <w:szCs w:val="24"/>
        </w:rPr>
        <w:t xml:space="preserve"> activity </w:t>
      </w:r>
    </w:p>
    <w:p w:rsidR="00300F7B"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in </w:t>
      </w:r>
      <w:r w:rsidRPr="00920DF6">
        <w:rPr>
          <w:rFonts w:asciiTheme="majorBidi" w:hAnsiTheme="majorBidi" w:cstheme="majorBidi"/>
          <w:b/>
          <w:bCs/>
          <w:sz w:val="24"/>
          <w:szCs w:val="24"/>
        </w:rPr>
        <w:t>Figure (5)</w:t>
      </w:r>
      <w:r w:rsidRPr="00920DF6">
        <w:rPr>
          <w:rFonts w:asciiTheme="majorBidi" w:hAnsiTheme="majorBidi" w:cstheme="majorBidi"/>
          <w:sz w:val="24"/>
          <w:szCs w:val="24"/>
        </w:rPr>
        <w:t xml:space="preserve"> show that the levels of PAL activity in treated inoculated plants were highly increased than in untreated un-inoculated control plants until 10 plants from application of treatments. The increase of the PAL activity in treated plants was increasing until 6 </w:t>
      </w:r>
      <w:proofErr w:type="spellStart"/>
      <w:proofErr w:type="gramStart"/>
      <w:r w:rsidRPr="005B5C4F">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after </w:t>
      </w:r>
      <w:r w:rsidRPr="00920DF6">
        <w:rPr>
          <w:rFonts w:asciiTheme="majorBidi" w:hAnsiTheme="majorBidi" w:cstheme="majorBidi"/>
          <w:sz w:val="24"/>
          <w:szCs w:val="24"/>
        </w:rPr>
        <w:lastRenderedPageBreak/>
        <w:t>application treatments then the activity decrease gradually. On the other hand, PAL activity was highly increase in inoculated plants and treated with PG and SA than the other treatments. Also, cowpea untreated plants and inoculated with pathogenic fungus was recorded the highly leaves of PAL activity more than untreated and un-inoculated plants in all time applications.</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r w:rsidRPr="00920DF6">
        <w:rPr>
          <w:rFonts w:asciiTheme="majorBidi" w:hAnsiTheme="majorBidi" w:cstheme="majorBidi"/>
          <w:b/>
          <w:bCs/>
          <w:i/>
          <w:iCs/>
          <w:noProof/>
          <w:sz w:val="24"/>
          <w:szCs w:val="24"/>
        </w:rPr>
        <w:drawing>
          <wp:anchor distT="0" distB="0" distL="114300" distR="114300" simplePos="0" relativeHeight="251663360" behindDoc="0" locked="0" layoutInCell="1" allowOverlap="1">
            <wp:simplePos x="0" y="0"/>
            <wp:positionH relativeFrom="column">
              <wp:posOffset>641985</wp:posOffset>
            </wp:positionH>
            <wp:positionV relativeFrom="paragraph">
              <wp:posOffset>33655</wp:posOffset>
            </wp:positionV>
            <wp:extent cx="4733925" cy="2484755"/>
            <wp:effectExtent l="19050" t="0" r="9525" b="0"/>
            <wp:wrapTight wrapText="bothSides">
              <wp:wrapPolygon edited="0">
                <wp:start x="-87" y="0"/>
                <wp:lineTo x="-87" y="21528"/>
                <wp:lineTo x="21643" y="21528"/>
                <wp:lineTo x="21643" y="0"/>
                <wp:lineTo x="-87" y="0"/>
              </wp:wrapPolygon>
            </wp:wrapTight>
            <wp:docPr id="1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i/>
          <w:iCs/>
          <w:sz w:val="24"/>
          <w:szCs w:val="24"/>
        </w:rPr>
      </w:pPr>
    </w:p>
    <w:p w:rsidR="00300F7B" w:rsidRPr="00BE0D5F" w:rsidRDefault="00300F7B" w:rsidP="00BE0D5F">
      <w:pPr>
        <w:autoSpaceDE w:val="0"/>
        <w:autoSpaceDN w:val="0"/>
        <w:bidi w:val="0"/>
        <w:adjustRightInd w:val="0"/>
        <w:spacing w:after="0" w:line="240" w:lineRule="auto"/>
        <w:ind w:left="1418" w:right="1133" w:hanging="698"/>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 5.</w:t>
      </w:r>
      <w:proofErr w:type="gramEnd"/>
      <w:r w:rsidRPr="00920DF6">
        <w:rPr>
          <w:rFonts w:asciiTheme="majorBidi" w:hAnsiTheme="majorBidi" w:cstheme="majorBidi"/>
          <w:b/>
          <w:bCs/>
          <w:sz w:val="24"/>
          <w:szCs w:val="24"/>
        </w:rPr>
        <w:t xml:space="preserve"> </w:t>
      </w:r>
      <w:proofErr w:type="gramStart"/>
      <w:r w:rsidRPr="00BE0D5F">
        <w:rPr>
          <w:rFonts w:asciiTheme="majorBidi" w:hAnsiTheme="majorBidi" w:cstheme="majorBidi"/>
          <w:sz w:val="24"/>
          <w:szCs w:val="24"/>
        </w:rPr>
        <w:t xml:space="preserve">Effect of chemical inducers on activity of phenylalanine ammonia </w:t>
      </w:r>
      <w:proofErr w:type="spellStart"/>
      <w:r w:rsidRPr="00BE0D5F">
        <w:rPr>
          <w:rFonts w:asciiTheme="majorBidi" w:hAnsiTheme="majorBidi" w:cstheme="majorBidi"/>
          <w:sz w:val="24"/>
          <w:szCs w:val="24"/>
        </w:rPr>
        <w:t>lyase</w:t>
      </w:r>
      <w:proofErr w:type="spellEnd"/>
      <w:r w:rsidRPr="00BE0D5F">
        <w:rPr>
          <w:rFonts w:asciiTheme="majorBidi" w:hAnsiTheme="majorBidi" w:cstheme="majorBidi"/>
          <w:sz w:val="24"/>
          <w:szCs w:val="24"/>
        </w:rPr>
        <w:t xml:space="preserve"> (PAL) in inoculated cowpea plants.</w:t>
      </w:r>
      <w:proofErr w:type="gramEnd"/>
      <w:r w:rsidRPr="00BE0D5F">
        <w:rPr>
          <w:rFonts w:asciiTheme="majorBidi" w:hAnsiTheme="majorBidi" w:cstheme="majorBidi"/>
          <w:sz w:val="24"/>
          <w:szCs w:val="24"/>
        </w:rPr>
        <w:t xml:space="preserve"> (The samples were collected from both treated inoculated and non-inoculated plants after 2, 4, 6, 8 and 10 days from treatment).</w:t>
      </w:r>
    </w:p>
    <w:p w:rsidR="00EB4FFF" w:rsidRPr="00B92EB7" w:rsidRDefault="00EB4FFF" w:rsidP="00BE0D5F">
      <w:pPr>
        <w:autoSpaceDE w:val="0"/>
        <w:autoSpaceDN w:val="0"/>
        <w:bidi w:val="0"/>
        <w:adjustRightInd w:val="0"/>
        <w:spacing w:after="0" w:line="360" w:lineRule="auto"/>
        <w:jc w:val="both"/>
        <w:rPr>
          <w:rFonts w:asciiTheme="majorBidi" w:hAnsiTheme="majorBidi" w:cstheme="majorBidi"/>
          <w:b/>
          <w:bCs/>
          <w:sz w:val="24"/>
          <w:szCs w:val="24"/>
        </w:rPr>
      </w:pPr>
      <w:r w:rsidRPr="00B92EB7">
        <w:rPr>
          <w:rFonts w:asciiTheme="majorBidi" w:hAnsiTheme="majorBidi" w:cstheme="majorBidi"/>
          <w:b/>
          <w:bCs/>
          <w:sz w:val="24"/>
          <w:szCs w:val="24"/>
        </w:rPr>
        <w:t xml:space="preserve">Superoxide dismutase (SOD) activity </w:t>
      </w:r>
    </w:p>
    <w:p w:rsidR="00EB4FFF" w:rsidRDefault="00EB4FFF"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in </w:t>
      </w:r>
      <w:r w:rsidRPr="00920DF6">
        <w:rPr>
          <w:rFonts w:asciiTheme="majorBidi" w:hAnsiTheme="majorBidi" w:cstheme="majorBidi"/>
          <w:b/>
          <w:bCs/>
          <w:sz w:val="24"/>
          <w:szCs w:val="24"/>
        </w:rPr>
        <w:t>Figure (6)</w:t>
      </w:r>
      <w:r w:rsidRPr="00920DF6">
        <w:rPr>
          <w:rFonts w:asciiTheme="majorBidi" w:hAnsiTheme="majorBidi" w:cstheme="majorBidi"/>
          <w:sz w:val="24"/>
          <w:szCs w:val="24"/>
        </w:rPr>
        <w:t xml:space="preserve"> indicate that all treatments have increased the super oxide dismutase (SOD) activity. Cowpea plants inoculated and treated with KS, PG, HQ and SA</w:t>
      </w:r>
      <w:r w:rsidRPr="00920DF6">
        <w:rPr>
          <w:rFonts w:asciiTheme="majorBidi" w:hAnsiTheme="majorBidi" w:cstheme="majorBidi"/>
          <w:i/>
          <w:iCs/>
          <w:sz w:val="24"/>
          <w:szCs w:val="24"/>
        </w:rPr>
        <w:t xml:space="preserve"> </w:t>
      </w:r>
      <w:r w:rsidRPr="00920DF6">
        <w:rPr>
          <w:rFonts w:asciiTheme="majorBidi" w:hAnsiTheme="majorBidi" w:cstheme="majorBidi"/>
          <w:sz w:val="24"/>
          <w:szCs w:val="24"/>
        </w:rPr>
        <w:t xml:space="preserve">showed more activity of SOD enzyme than cowpea plant either inoculated untreated only or un-inoculated untreated plants. On the other hand, cowpea plants treated with PG and SA recorded the highest activity of SOD enzyme in inoculated plants with </w:t>
      </w:r>
      <w:r w:rsidRPr="00920DF6">
        <w:rPr>
          <w:rFonts w:asciiTheme="majorBidi" w:hAnsiTheme="majorBidi" w:cstheme="majorBidi"/>
          <w:i/>
          <w:iCs/>
          <w:sz w:val="24"/>
          <w:szCs w:val="24"/>
        </w:rPr>
        <w:t>M. phaseolina after</w:t>
      </w:r>
      <w:r w:rsidRPr="00920DF6">
        <w:rPr>
          <w:rFonts w:asciiTheme="majorBidi" w:hAnsiTheme="majorBidi" w:cstheme="majorBidi"/>
          <w:sz w:val="24"/>
          <w:szCs w:val="24"/>
        </w:rPr>
        <w:t xml:space="preserve"> all tested periods of enzyme determination especially at 6 days after application. The enzyme activity was increased strongly until 6 </w:t>
      </w:r>
      <w:proofErr w:type="spellStart"/>
      <w:proofErr w:type="gramStart"/>
      <w:r w:rsidRPr="00986190">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days form application of treatments then decrease gradually. On the other hand, cowpea plants untreated and un-inoculated were recorded the highest activity of SOD compared with untreated and un-inoculated cowpea plant (control).</w:t>
      </w:r>
    </w:p>
    <w:p w:rsidR="007A72F8" w:rsidRDefault="007A72F8" w:rsidP="00BE0D5F">
      <w:pPr>
        <w:bidi w:val="0"/>
        <w:spacing w:after="0" w:line="360" w:lineRule="auto"/>
        <w:rPr>
          <w:rFonts w:asciiTheme="majorBidi" w:hAnsiTheme="majorBidi" w:cstheme="majorBidi"/>
          <w:b/>
          <w:bCs/>
          <w:sz w:val="24"/>
          <w:szCs w:val="24"/>
        </w:rPr>
      </w:pPr>
    </w:p>
    <w:p w:rsidR="007A72F8" w:rsidRDefault="007A72F8" w:rsidP="007A72F8">
      <w:pPr>
        <w:bidi w:val="0"/>
        <w:spacing w:after="0" w:line="360" w:lineRule="auto"/>
        <w:rPr>
          <w:rFonts w:asciiTheme="majorBidi" w:hAnsiTheme="majorBidi" w:cstheme="majorBidi"/>
          <w:b/>
          <w:bCs/>
          <w:sz w:val="24"/>
          <w:szCs w:val="24"/>
        </w:rPr>
      </w:pPr>
    </w:p>
    <w:p w:rsidR="007A72F8" w:rsidRDefault="007A72F8" w:rsidP="007A72F8">
      <w:pPr>
        <w:bidi w:val="0"/>
        <w:spacing w:after="0" w:line="360" w:lineRule="auto"/>
        <w:rPr>
          <w:rFonts w:asciiTheme="majorBidi" w:hAnsiTheme="majorBidi" w:cstheme="majorBidi"/>
          <w:b/>
          <w:bCs/>
          <w:sz w:val="24"/>
          <w:szCs w:val="24"/>
        </w:rPr>
      </w:pPr>
    </w:p>
    <w:p w:rsidR="007A72F8" w:rsidRDefault="007A72F8" w:rsidP="007A72F8">
      <w:pPr>
        <w:bidi w:val="0"/>
        <w:spacing w:after="0" w:line="360" w:lineRule="auto"/>
        <w:rPr>
          <w:rFonts w:asciiTheme="majorBidi" w:hAnsiTheme="majorBidi" w:cstheme="majorBidi"/>
          <w:b/>
          <w:bCs/>
          <w:sz w:val="24"/>
          <w:szCs w:val="24"/>
        </w:rPr>
      </w:pPr>
    </w:p>
    <w:p w:rsidR="00EB4FFF" w:rsidRPr="009474A4" w:rsidRDefault="00EB4FFF" w:rsidP="007A72F8">
      <w:pPr>
        <w:bidi w:val="0"/>
        <w:spacing w:after="0" w:line="360" w:lineRule="auto"/>
        <w:rPr>
          <w:rFonts w:asciiTheme="majorBidi" w:hAnsiTheme="majorBidi" w:cstheme="majorBidi"/>
          <w:b/>
          <w:bCs/>
          <w:sz w:val="24"/>
          <w:szCs w:val="24"/>
        </w:rPr>
      </w:pPr>
      <w:r w:rsidRPr="009474A4">
        <w:rPr>
          <w:rFonts w:asciiTheme="majorBidi" w:hAnsiTheme="majorBidi" w:cstheme="majorBidi"/>
          <w:b/>
          <w:bCs/>
          <w:sz w:val="24"/>
          <w:szCs w:val="24"/>
        </w:rPr>
        <w:t xml:space="preserve">Pathogenesis related (PR) protein </w:t>
      </w:r>
    </w:p>
    <w:p w:rsidR="00EB4FFF" w:rsidRPr="00920DF6" w:rsidRDefault="007A72F8" w:rsidP="00BE0D5F">
      <w:pPr>
        <w:autoSpaceDE w:val="0"/>
        <w:autoSpaceDN w:val="0"/>
        <w:bidi w:val="0"/>
        <w:adjustRightInd w:val="0"/>
        <w:spacing w:after="0" w:line="360" w:lineRule="auto"/>
        <w:ind w:firstLine="720"/>
        <w:jc w:val="both"/>
        <w:rPr>
          <w:rFonts w:asciiTheme="majorBidi" w:eastAsia="MinionPro-Regular" w:hAnsiTheme="majorBidi" w:cstheme="majorBidi"/>
          <w:sz w:val="24"/>
          <w:szCs w:val="24"/>
        </w:rPr>
      </w:pPr>
      <w:r>
        <w:rPr>
          <w:rFonts w:asciiTheme="majorBidi" w:eastAsia="MinionPro-Regular" w:hAnsiTheme="majorBidi" w:cstheme="majorBidi"/>
          <w:noProof/>
          <w:sz w:val="24"/>
          <w:szCs w:val="24"/>
        </w:rPr>
        <w:lastRenderedPageBreak/>
        <w:drawing>
          <wp:anchor distT="0" distB="0" distL="114300" distR="114300" simplePos="0" relativeHeight="251660288" behindDoc="0" locked="0" layoutInCell="1" allowOverlap="1">
            <wp:simplePos x="0" y="0"/>
            <wp:positionH relativeFrom="column">
              <wp:posOffset>956310</wp:posOffset>
            </wp:positionH>
            <wp:positionV relativeFrom="paragraph">
              <wp:posOffset>2579370</wp:posOffset>
            </wp:positionV>
            <wp:extent cx="4619625" cy="2476500"/>
            <wp:effectExtent l="19050" t="0" r="9525" b="0"/>
            <wp:wrapTight wrapText="bothSides">
              <wp:wrapPolygon edited="0">
                <wp:start x="-89" y="0"/>
                <wp:lineTo x="-89" y="21600"/>
                <wp:lineTo x="21645" y="21600"/>
                <wp:lineTo x="21645" y="0"/>
                <wp:lineTo x="-89" y="0"/>
              </wp:wrapPolygon>
            </wp:wrapTight>
            <wp:docPr id="19"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EB4FFF" w:rsidRPr="00920DF6">
        <w:rPr>
          <w:rFonts w:asciiTheme="majorBidi" w:eastAsia="MinionPro-Regular" w:hAnsiTheme="majorBidi" w:cstheme="majorBidi"/>
          <w:sz w:val="24"/>
          <w:szCs w:val="24"/>
        </w:rPr>
        <w:t>Accumulation of pathogenesis related (PR) protein (chitinase and β-1</w:t>
      </w:r>
      <w:proofErr w:type="gramStart"/>
      <w:r w:rsidR="00EB4FFF" w:rsidRPr="00920DF6">
        <w:rPr>
          <w:rFonts w:asciiTheme="majorBidi" w:eastAsia="MinionPro-Regular" w:hAnsiTheme="majorBidi" w:cstheme="majorBidi"/>
          <w:sz w:val="24"/>
          <w:szCs w:val="24"/>
        </w:rPr>
        <w:t>,3</w:t>
      </w:r>
      <w:proofErr w:type="gramEnd"/>
      <w:r w:rsidR="00EB4FFF" w:rsidRPr="00920DF6">
        <w:rPr>
          <w:rFonts w:asciiTheme="majorBidi" w:eastAsia="MinionPro-Regular" w:hAnsiTheme="majorBidi" w:cstheme="majorBidi"/>
          <w:sz w:val="24"/>
          <w:szCs w:val="24"/>
        </w:rPr>
        <w:t xml:space="preserve">-glucanase) in cowpea plants inoculated with </w:t>
      </w:r>
      <w:r w:rsidR="00EB4FFF" w:rsidRPr="00920DF6">
        <w:rPr>
          <w:rFonts w:asciiTheme="majorBidi" w:eastAsia="MinionPro-It" w:hAnsiTheme="majorBidi" w:cstheme="majorBidi"/>
          <w:i/>
          <w:iCs/>
          <w:sz w:val="24"/>
          <w:szCs w:val="24"/>
        </w:rPr>
        <w:t xml:space="preserve">M. phaseolina </w:t>
      </w:r>
      <w:r w:rsidR="00EB4FFF" w:rsidRPr="00920DF6">
        <w:rPr>
          <w:rFonts w:asciiTheme="majorBidi" w:eastAsia="MinionPro-Regular" w:hAnsiTheme="majorBidi" w:cstheme="majorBidi"/>
          <w:sz w:val="24"/>
          <w:szCs w:val="24"/>
        </w:rPr>
        <w:t xml:space="preserve">treated and untreated with </w:t>
      </w:r>
      <w:proofErr w:type="spellStart"/>
      <w:r w:rsidR="00EB4FFF" w:rsidRPr="00920DF6">
        <w:rPr>
          <w:rFonts w:asciiTheme="majorBidi" w:eastAsia="MinionPro-Regular" w:hAnsiTheme="majorBidi" w:cstheme="majorBidi"/>
          <w:sz w:val="24"/>
          <w:szCs w:val="24"/>
        </w:rPr>
        <w:t>abiotic</w:t>
      </w:r>
      <w:proofErr w:type="spellEnd"/>
      <w:r w:rsidR="00EB4FFF" w:rsidRPr="00920DF6">
        <w:rPr>
          <w:rFonts w:asciiTheme="majorBidi" w:eastAsia="MinionPro-Regular" w:hAnsiTheme="majorBidi" w:cstheme="majorBidi"/>
          <w:sz w:val="24"/>
          <w:szCs w:val="24"/>
        </w:rPr>
        <w:t xml:space="preserve"> (KS, HQ, PG and SA) were studied. Data present in </w:t>
      </w:r>
      <w:r w:rsidR="00EB4FFF" w:rsidRPr="00920DF6">
        <w:rPr>
          <w:rFonts w:asciiTheme="majorBidi" w:eastAsia="MinionPro-Regular" w:hAnsiTheme="majorBidi" w:cstheme="majorBidi"/>
          <w:b/>
          <w:bCs/>
          <w:sz w:val="24"/>
          <w:szCs w:val="24"/>
        </w:rPr>
        <w:t>Figures (7 and 8)</w:t>
      </w:r>
      <w:r w:rsidR="00EB4FFF" w:rsidRPr="00920DF6">
        <w:rPr>
          <w:rFonts w:asciiTheme="majorBidi" w:eastAsia="MinionPro-Regular" w:hAnsiTheme="majorBidi" w:cstheme="majorBidi"/>
          <w:sz w:val="24"/>
          <w:szCs w:val="24"/>
        </w:rPr>
        <w:t xml:space="preserve"> show that all chemical inducers increased activities of chitinase and β-1,</w:t>
      </w:r>
      <w:r w:rsidR="00EB4FFF">
        <w:rPr>
          <w:rFonts w:asciiTheme="majorBidi" w:eastAsia="MinionPro-Regular" w:hAnsiTheme="majorBidi" w:cstheme="majorBidi"/>
          <w:sz w:val="24"/>
          <w:szCs w:val="24"/>
        </w:rPr>
        <w:t xml:space="preserve"> </w:t>
      </w:r>
      <w:r w:rsidR="00EB4FFF" w:rsidRPr="00920DF6">
        <w:rPr>
          <w:rFonts w:asciiTheme="majorBidi" w:eastAsia="MinionPro-Regular" w:hAnsiTheme="majorBidi" w:cstheme="majorBidi"/>
          <w:sz w:val="24"/>
          <w:szCs w:val="24"/>
        </w:rPr>
        <w:t>3-glucanase enzymes in cowpea plants inoculated with M. phaseolina compared with inoculated untreated plants or un-inoculated untreated plants (control) during all days after application. Cowpea plants treated with PG and SA recorded highly activities of chitinase and β-1</w:t>
      </w:r>
      <w:proofErr w:type="gramStart"/>
      <w:r w:rsidR="00EB4FFF" w:rsidRPr="00920DF6">
        <w:rPr>
          <w:rFonts w:asciiTheme="majorBidi" w:eastAsia="MinionPro-Regular" w:hAnsiTheme="majorBidi" w:cstheme="majorBidi"/>
          <w:sz w:val="24"/>
          <w:szCs w:val="24"/>
        </w:rPr>
        <w:t>,3</w:t>
      </w:r>
      <w:proofErr w:type="gramEnd"/>
      <w:r w:rsidR="00EB4FFF" w:rsidRPr="00920DF6">
        <w:rPr>
          <w:rFonts w:asciiTheme="majorBidi" w:eastAsia="MinionPro-Regular" w:hAnsiTheme="majorBidi" w:cstheme="majorBidi"/>
          <w:sz w:val="24"/>
          <w:szCs w:val="24"/>
        </w:rPr>
        <w:t>-glucanase more than HQ and KS. On the other hand activities of both enzymes were</w:t>
      </w:r>
      <w:r w:rsidR="00EB4FFF" w:rsidRPr="00920DF6">
        <w:rPr>
          <w:rFonts w:asciiTheme="majorBidi" w:hAnsiTheme="majorBidi" w:cstheme="majorBidi"/>
          <w:sz w:val="24"/>
          <w:szCs w:val="24"/>
        </w:rPr>
        <w:t xml:space="preserve"> increased strongly until 8 </w:t>
      </w:r>
      <w:proofErr w:type="spellStart"/>
      <w:proofErr w:type="gramStart"/>
      <w:r w:rsidR="00EB4FFF" w:rsidRPr="00920DF6">
        <w:rPr>
          <w:rFonts w:asciiTheme="majorBidi" w:hAnsiTheme="majorBidi" w:cstheme="majorBidi"/>
          <w:sz w:val="24"/>
          <w:szCs w:val="24"/>
          <w:u w:val="single"/>
          <w:vertAlign w:val="superscript"/>
        </w:rPr>
        <w:t>th</w:t>
      </w:r>
      <w:proofErr w:type="spellEnd"/>
      <w:proofErr w:type="gramEnd"/>
      <w:r w:rsidR="00EB4FFF" w:rsidRPr="00920DF6">
        <w:rPr>
          <w:rFonts w:asciiTheme="majorBidi" w:hAnsiTheme="majorBidi" w:cstheme="majorBidi"/>
          <w:sz w:val="24"/>
          <w:szCs w:val="24"/>
        </w:rPr>
        <w:t xml:space="preserve"> day form application of treatments then decrease gradually.</w:t>
      </w:r>
      <w:r w:rsidR="00EB4FFF" w:rsidRPr="00920DF6">
        <w:rPr>
          <w:rFonts w:asciiTheme="majorBidi" w:eastAsia="MinionPro-Regular" w:hAnsiTheme="majorBidi" w:cstheme="majorBidi"/>
          <w:sz w:val="24"/>
          <w:szCs w:val="24"/>
        </w:rPr>
        <w:t xml:space="preserve"> Also, </w:t>
      </w:r>
      <w:proofErr w:type="gramStart"/>
      <w:r w:rsidR="00EB4FFF" w:rsidRPr="00920DF6">
        <w:rPr>
          <w:rFonts w:asciiTheme="majorBidi" w:eastAsia="MinionPro-Regular" w:hAnsiTheme="majorBidi" w:cstheme="majorBidi"/>
          <w:sz w:val="24"/>
          <w:szCs w:val="24"/>
        </w:rPr>
        <w:t>the activates</w:t>
      </w:r>
      <w:proofErr w:type="gramEnd"/>
      <w:r w:rsidR="00EB4FFF" w:rsidRPr="00920DF6">
        <w:rPr>
          <w:rFonts w:asciiTheme="majorBidi" w:eastAsia="MinionPro-Regular" w:hAnsiTheme="majorBidi" w:cstheme="majorBidi"/>
          <w:sz w:val="24"/>
          <w:szCs w:val="24"/>
        </w:rPr>
        <w:t xml:space="preserve"> of both enzymes were recorded highly levels in cowpea plants inoculated with </w:t>
      </w:r>
      <w:r w:rsidR="00EB4FFF" w:rsidRPr="00EB4FFF">
        <w:rPr>
          <w:rFonts w:asciiTheme="majorBidi" w:eastAsia="MinionPro-Regular" w:hAnsiTheme="majorBidi" w:cstheme="majorBidi"/>
          <w:i/>
          <w:iCs/>
          <w:sz w:val="24"/>
          <w:szCs w:val="24"/>
        </w:rPr>
        <w:t>M. phaseolina</w:t>
      </w:r>
      <w:r w:rsidR="00EB4FFF" w:rsidRPr="00920DF6">
        <w:rPr>
          <w:rFonts w:asciiTheme="majorBidi" w:eastAsia="MinionPro-Regular" w:hAnsiTheme="majorBidi" w:cstheme="majorBidi"/>
          <w:sz w:val="24"/>
          <w:szCs w:val="24"/>
        </w:rPr>
        <w:t xml:space="preserve">. </w:t>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Default="00300F7B"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Figure 6.</w:t>
      </w:r>
      <w:proofErr w:type="gramEnd"/>
      <w:r w:rsidRPr="00920DF6">
        <w:rPr>
          <w:rFonts w:asciiTheme="majorBidi" w:hAnsiTheme="majorBidi" w:cstheme="majorBidi"/>
          <w:sz w:val="24"/>
          <w:szCs w:val="24"/>
        </w:rPr>
        <w:t xml:space="preserve"> </w:t>
      </w:r>
      <w:proofErr w:type="gramStart"/>
      <w:r w:rsidRPr="00920DF6">
        <w:rPr>
          <w:rFonts w:asciiTheme="majorBidi" w:hAnsiTheme="majorBidi" w:cstheme="majorBidi"/>
          <w:sz w:val="24"/>
          <w:szCs w:val="24"/>
        </w:rPr>
        <w:t>Effect of chemical inducers on activity of superoxide dismutase (SOD) in inoculated cowpea plants.</w:t>
      </w:r>
      <w:proofErr w:type="gramEnd"/>
      <w:r w:rsidRPr="00920DF6">
        <w:rPr>
          <w:rFonts w:asciiTheme="majorBidi" w:hAnsiTheme="majorBidi" w:cstheme="majorBidi"/>
          <w:sz w:val="24"/>
          <w:szCs w:val="24"/>
        </w:rPr>
        <w:t xml:space="preserve"> (The samples were collected from both treated inoculated and non-inoculated plants after 2, 4, 6, 8 and 10 days from treatment).</w:t>
      </w: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7A72F8" w:rsidRPr="00920DF6" w:rsidRDefault="007A72F8" w:rsidP="007A72F8">
      <w:pPr>
        <w:autoSpaceDE w:val="0"/>
        <w:autoSpaceDN w:val="0"/>
        <w:bidi w:val="0"/>
        <w:adjustRightInd w:val="0"/>
        <w:spacing w:after="0" w:line="240" w:lineRule="auto"/>
        <w:ind w:left="2410" w:right="849" w:hanging="992"/>
        <w:jc w:val="both"/>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r w:rsidRPr="00920DF6">
        <w:rPr>
          <w:rFonts w:asciiTheme="majorBidi" w:hAnsiTheme="majorBidi" w:cstheme="majorBidi"/>
          <w:noProof/>
          <w:sz w:val="24"/>
          <w:szCs w:val="24"/>
        </w:rPr>
        <w:drawing>
          <wp:anchor distT="0" distB="0" distL="114300" distR="114300" simplePos="0" relativeHeight="251661312" behindDoc="0" locked="0" layoutInCell="1" allowOverlap="1">
            <wp:simplePos x="0" y="0"/>
            <wp:positionH relativeFrom="column">
              <wp:posOffset>822960</wp:posOffset>
            </wp:positionH>
            <wp:positionV relativeFrom="paragraph">
              <wp:posOffset>166370</wp:posOffset>
            </wp:positionV>
            <wp:extent cx="4752975" cy="2781300"/>
            <wp:effectExtent l="19050" t="0" r="9525" b="0"/>
            <wp:wrapTight wrapText="bothSides">
              <wp:wrapPolygon edited="0">
                <wp:start x="-87" y="0"/>
                <wp:lineTo x="-87" y="21600"/>
                <wp:lineTo x="21643" y="21600"/>
                <wp:lineTo x="21643" y="0"/>
                <wp:lineTo x="-87" y="0"/>
              </wp:wrapPolygon>
            </wp:wrapTight>
            <wp:docPr id="20"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7A72F8" w:rsidRDefault="00300F7B" w:rsidP="007A72F8">
      <w:pPr>
        <w:autoSpaceDE w:val="0"/>
        <w:autoSpaceDN w:val="0"/>
        <w:bidi w:val="0"/>
        <w:adjustRightInd w:val="0"/>
        <w:spacing w:after="0" w:line="240" w:lineRule="auto"/>
        <w:ind w:left="1701" w:right="1274" w:hanging="850"/>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Figure 7.</w:t>
      </w:r>
      <w:proofErr w:type="gramEnd"/>
      <w:r w:rsidRPr="00920DF6">
        <w:rPr>
          <w:rFonts w:asciiTheme="majorBidi" w:hAnsiTheme="majorBidi" w:cstheme="majorBidi"/>
          <w:b/>
          <w:bCs/>
          <w:sz w:val="24"/>
          <w:szCs w:val="24"/>
        </w:rPr>
        <w:t xml:space="preserve"> </w:t>
      </w:r>
      <w:proofErr w:type="gramStart"/>
      <w:r w:rsidRPr="007A72F8">
        <w:rPr>
          <w:rFonts w:asciiTheme="majorBidi" w:hAnsiTheme="majorBidi" w:cstheme="majorBidi"/>
          <w:sz w:val="24"/>
          <w:szCs w:val="24"/>
        </w:rPr>
        <w:t>Effect of chemical inducers on activity of chitinase in inoculated cowpea plants.</w:t>
      </w:r>
      <w:proofErr w:type="gramEnd"/>
      <w:r w:rsidRPr="007A72F8">
        <w:rPr>
          <w:rFonts w:asciiTheme="majorBidi" w:hAnsiTheme="majorBidi" w:cstheme="majorBidi"/>
          <w:sz w:val="24"/>
          <w:szCs w:val="24"/>
        </w:rPr>
        <w:t xml:space="preserve"> (The samples were collected from both treated inoculated and non-inoculated plants after 2, 4, 6, 8 and 10 days from treatment).</w:t>
      </w:r>
    </w:p>
    <w:p w:rsidR="00300F7B" w:rsidRPr="00920DF6" w:rsidRDefault="000B38B0" w:rsidP="00BE0D5F">
      <w:pPr>
        <w:bidi w:val="0"/>
        <w:spacing w:after="0" w:line="360" w:lineRule="auto"/>
        <w:ind w:firstLine="72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2336" behindDoc="0" locked="0" layoutInCell="1" allowOverlap="1">
            <wp:simplePos x="0" y="0"/>
            <wp:positionH relativeFrom="column">
              <wp:posOffset>575310</wp:posOffset>
            </wp:positionH>
            <wp:positionV relativeFrom="paragraph">
              <wp:posOffset>152400</wp:posOffset>
            </wp:positionV>
            <wp:extent cx="4713605" cy="2760345"/>
            <wp:effectExtent l="19050" t="0" r="10795" b="1905"/>
            <wp:wrapTight wrapText="bothSides">
              <wp:wrapPolygon edited="0">
                <wp:start x="-87" y="0"/>
                <wp:lineTo x="-87" y="21615"/>
                <wp:lineTo x="21649" y="21615"/>
                <wp:lineTo x="21649" y="0"/>
                <wp:lineTo x="-87" y="0"/>
              </wp:wrapPolygon>
            </wp:wrapTight>
            <wp:docPr id="21"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b/>
          <w:bCs/>
          <w:sz w:val="24"/>
          <w:szCs w:val="24"/>
        </w:rPr>
      </w:pPr>
    </w:p>
    <w:p w:rsidR="00300F7B" w:rsidRPr="007A72F8" w:rsidRDefault="00300F7B" w:rsidP="007A72F8">
      <w:pPr>
        <w:tabs>
          <w:tab w:val="right" w:pos="8364"/>
        </w:tabs>
        <w:autoSpaceDE w:val="0"/>
        <w:autoSpaceDN w:val="0"/>
        <w:bidi w:val="0"/>
        <w:adjustRightInd w:val="0"/>
        <w:spacing w:after="0" w:line="240" w:lineRule="auto"/>
        <w:ind w:left="2127" w:right="1274" w:hanging="1276"/>
        <w:jc w:val="both"/>
        <w:rPr>
          <w:rFonts w:asciiTheme="majorBidi" w:hAnsiTheme="majorBidi" w:cstheme="majorBidi"/>
          <w:sz w:val="24"/>
          <w:szCs w:val="24"/>
        </w:rPr>
      </w:pPr>
      <w:proofErr w:type="gramStart"/>
      <w:r w:rsidRPr="00986190">
        <w:rPr>
          <w:rFonts w:asciiTheme="majorBidi" w:hAnsiTheme="majorBidi" w:cstheme="majorBidi"/>
          <w:b/>
          <w:bCs/>
          <w:sz w:val="24"/>
          <w:szCs w:val="24"/>
        </w:rPr>
        <w:t>Figure 8.</w:t>
      </w:r>
      <w:proofErr w:type="gramEnd"/>
      <w:r w:rsidRPr="00986190">
        <w:rPr>
          <w:rFonts w:asciiTheme="majorBidi" w:hAnsiTheme="majorBidi" w:cstheme="majorBidi"/>
          <w:b/>
          <w:bCs/>
          <w:sz w:val="24"/>
          <w:szCs w:val="24"/>
        </w:rPr>
        <w:t xml:space="preserve"> </w:t>
      </w:r>
      <w:r w:rsidRPr="007A72F8">
        <w:rPr>
          <w:rFonts w:asciiTheme="majorBidi" w:hAnsiTheme="majorBidi" w:cstheme="majorBidi"/>
          <w:sz w:val="24"/>
          <w:szCs w:val="24"/>
        </w:rPr>
        <w:t>Effect of chemical inducers on activity of β-1</w:t>
      </w:r>
      <w:proofErr w:type="gramStart"/>
      <w:r w:rsidRPr="007A72F8">
        <w:rPr>
          <w:rFonts w:asciiTheme="majorBidi" w:hAnsiTheme="majorBidi" w:cstheme="majorBidi"/>
          <w:sz w:val="24"/>
          <w:szCs w:val="24"/>
        </w:rPr>
        <w:t>,3</w:t>
      </w:r>
      <w:proofErr w:type="gramEnd"/>
      <w:r w:rsidRPr="007A72F8">
        <w:rPr>
          <w:rFonts w:asciiTheme="majorBidi" w:hAnsiTheme="majorBidi" w:cstheme="majorBidi"/>
          <w:sz w:val="24"/>
          <w:szCs w:val="24"/>
        </w:rPr>
        <w:t xml:space="preserve">- </w:t>
      </w:r>
      <w:proofErr w:type="spellStart"/>
      <w:r w:rsidRPr="007A72F8">
        <w:rPr>
          <w:rFonts w:asciiTheme="majorBidi" w:hAnsiTheme="majorBidi" w:cstheme="majorBidi"/>
          <w:sz w:val="24"/>
          <w:szCs w:val="24"/>
        </w:rPr>
        <w:t>glucanase</w:t>
      </w:r>
      <w:proofErr w:type="spellEnd"/>
      <w:r w:rsidRPr="007A72F8">
        <w:rPr>
          <w:rFonts w:asciiTheme="majorBidi" w:hAnsiTheme="majorBidi" w:cstheme="majorBidi"/>
          <w:sz w:val="24"/>
          <w:szCs w:val="24"/>
        </w:rPr>
        <w:t xml:space="preserve"> in inoculated cowpea plants. (The samples were collected from both treated inoculated and non-inoculated plants after 2, 4, 6, 8 and 10 days from treatment).</w:t>
      </w:r>
    </w:p>
    <w:p w:rsidR="00300F7B" w:rsidRPr="00986190" w:rsidRDefault="00300F7B" w:rsidP="00BE0D5F">
      <w:pPr>
        <w:autoSpaceDE w:val="0"/>
        <w:autoSpaceDN w:val="0"/>
        <w:bidi w:val="0"/>
        <w:adjustRightInd w:val="0"/>
        <w:spacing w:after="0" w:line="360" w:lineRule="auto"/>
        <w:jc w:val="both"/>
        <w:rPr>
          <w:rFonts w:asciiTheme="majorBidi" w:hAnsiTheme="majorBidi" w:cstheme="majorBidi"/>
          <w:b/>
          <w:bCs/>
          <w:sz w:val="24"/>
          <w:szCs w:val="24"/>
        </w:rPr>
      </w:pPr>
      <w:r w:rsidRPr="00986190">
        <w:rPr>
          <w:rFonts w:asciiTheme="majorBidi" w:hAnsiTheme="majorBidi" w:cstheme="majorBidi"/>
          <w:b/>
          <w:bCs/>
          <w:sz w:val="24"/>
          <w:szCs w:val="24"/>
        </w:rPr>
        <w:t>Total phenol content</w:t>
      </w:r>
    </w:p>
    <w:p w:rsidR="00300F7B" w:rsidRPr="00920DF6" w:rsidRDefault="00300F7B" w:rsidP="00BE0D5F">
      <w:pPr>
        <w:autoSpaceDE w:val="0"/>
        <w:autoSpaceDN w:val="0"/>
        <w:bidi w:val="0"/>
        <w:adjustRightInd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Data present in </w:t>
      </w:r>
      <w:r w:rsidRPr="00920DF6">
        <w:rPr>
          <w:rFonts w:asciiTheme="majorBidi" w:hAnsiTheme="majorBidi" w:cstheme="majorBidi"/>
          <w:b/>
          <w:bCs/>
          <w:sz w:val="24"/>
          <w:szCs w:val="24"/>
        </w:rPr>
        <w:t>Figure (9)</w:t>
      </w:r>
      <w:r w:rsidRPr="00920DF6">
        <w:rPr>
          <w:rFonts w:asciiTheme="majorBidi" w:hAnsiTheme="majorBidi" w:cstheme="majorBidi"/>
          <w:sz w:val="24"/>
          <w:szCs w:val="24"/>
        </w:rPr>
        <w:t xml:space="preserve"> show that all chemical inducers increased accumulation of total phenol compounds in cowpea plants inoculated with M. phaseolina more than untreated cowpea plants and inoculated with the pathogen or un-inoculated plants (control). Also, untreated cow pea plants inoculated with M. phaseolina were recorded the highest contents from total phenol compounds compared with un-inoculated plants (control).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and salicylic acid recorded </w:t>
      </w:r>
      <w:r w:rsidRPr="00920DF6">
        <w:rPr>
          <w:rFonts w:asciiTheme="majorBidi" w:hAnsiTheme="majorBidi" w:cstheme="majorBidi"/>
          <w:sz w:val="24"/>
          <w:szCs w:val="24"/>
        </w:rPr>
        <w:lastRenderedPageBreak/>
        <w:t xml:space="preserve">highly contents of total phenol compounds more than HQ and KS treatments during all determination periods tested. Where is the maximum level of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compounds were recorded at 6</w:t>
      </w:r>
      <w:r w:rsidRPr="00920DF6">
        <w:rPr>
          <w:rFonts w:asciiTheme="majorBidi" w:hAnsiTheme="majorBidi" w:cstheme="majorBidi"/>
          <w:sz w:val="24"/>
          <w:szCs w:val="24"/>
          <w:u w:val="single"/>
        </w:rPr>
        <w:t>th</w:t>
      </w:r>
      <w:r w:rsidRPr="00920DF6">
        <w:rPr>
          <w:rFonts w:asciiTheme="majorBidi" w:hAnsiTheme="majorBidi" w:cstheme="majorBidi"/>
          <w:sz w:val="24"/>
          <w:szCs w:val="24"/>
        </w:rPr>
        <w:t xml:space="preserve"> from applied of PG treatment (5.634 mg / gm fresh weight) followed by the SA (5.421 mg / gm fresh weight). </w:t>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r w:rsidRPr="00920DF6">
        <w:rPr>
          <w:rFonts w:asciiTheme="majorBidi" w:hAnsiTheme="majorBidi" w:cstheme="majorBidi"/>
          <w:noProof/>
          <w:sz w:val="24"/>
          <w:szCs w:val="24"/>
        </w:rPr>
        <w:drawing>
          <wp:anchor distT="0" distB="0" distL="114300" distR="114300" simplePos="0" relativeHeight="251664384" behindDoc="0" locked="0" layoutInCell="1" allowOverlap="1">
            <wp:simplePos x="0" y="0"/>
            <wp:positionH relativeFrom="column">
              <wp:posOffset>727710</wp:posOffset>
            </wp:positionH>
            <wp:positionV relativeFrom="paragraph">
              <wp:posOffset>45085</wp:posOffset>
            </wp:positionV>
            <wp:extent cx="4838700" cy="2658745"/>
            <wp:effectExtent l="19050" t="0" r="19050" b="8255"/>
            <wp:wrapTight wrapText="bothSides">
              <wp:wrapPolygon edited="0">
                <wp:start x="-85" y="0"/>
                <wp:lineTo x="-85" y="21667"/>
                <wp:lineTo x="21685" y="21667"/>
                <wp:lineTo x="21685" y="0"/>
                <wp:lineTo x="-85" y="0"/>
              </wp:wrapPolygon>
            </wp:wrapTight>
            <wp:docPr id="2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7A72F8">
      <w:pPr>
        <w:autoSpaceDE w:val="0"/>
        <w:autoSpaceDN w:val="0"/>
        <w:bidi w:val="0"/>
        <w:adjustRightInd w:val="0"/>
        <w:spacing w:after="0" w:line="240" w:lineRule="auto"/>
        <w:ind w:left="2268" w:right="707" w:hanging="1134"/>
        <w:jc w:val="both"/>
        <w:rPr>
          <w:rFonts w:asciiTheme="majorBidi" w:hAnsiTheme="majorBidi" w:cstheme="majorBidi"/>
          <w:sz w:val="24"/>
          <w:szCs w:val="24"/>
        </w:rPr>
      </w:pPr>
      <w:proofErr w:type="gramStart"/>
      <w:r w:rsidRPr="00986190">
        <w:rPr>
          <w:rFonts w:asciiTheme="majorBidi" w:hAnsiTheme="majorBidi" w:cstheme="majorBidi"/>
          <w:b/>
          <w:bCs/>
          <w:sz w:val="24"/>
          <w:szCs w:val="24"/>
        </w:rPr>
        <w:t>Figure 9.</w:t>
      </w:r>
      <w:proofErr w:type="gramEnd"/>
      <w:r w:rsidRPr="00920DF6">
        <w:rPr>
          <w:rFonts w:asciiTheme="majorBidi" w:hAnsiTheme="majorBidi" w:cstheme="majorBidi"/>
          <w:sz w:val="24"/>
          <w:szCs w:val="24"/>
        </w:rPr>
        <w:t xml:space="preserve"> Effect of chemical inducers on total phenol contents in inoculated cowpea plants. (The samples were collected from both treated inoculated and non-inoculated plants after 2, 4, 6, 8 and 10 days from treatment).</w:t>
      </w:r>
    </w:p>
    <w:p w:rsidR="00300F7B" w:rsidRPr="00986190" w:rsidRDefault="00300F7B" w:rsidP="00BE0D5F">
      <w:pPr>
        <w:bidi w:val="0"/>
        <w:spacing w:after="0" w:line="360" w:lineRule="auto"/>
        <w:rPr>
          <w:rFonts w:asciiTheme="majorBidi" w:hAnsiTheme="majorBidi" w:cstheme="majorBidi"/>
          <w:b/>
          <w:bCs/>
          <w:sz w:val="24"/>
          <w:szCs w:val="24"/>
        </w:rPr>
      </w:pPr>
      <w:r w:rsidRPr="00986190">
        <w:rPr>
          <w:rFonts w:asciiTheme="majorBidi" w:hAnsiTheme="majorBidi" w:cstheme="majorBidi"/>
          <w:b/>
          <w:bCs/>
          <w:sz w:val="24"/>
          <w:szCs w:val="24"/>
        </w:rPr>
        <w:t>Total flavonoids contents</w:t>
      </w:r>
    </w:p>
    <w:p w:rsidR="00300F7B" w:rsidRPr="00920DF6" w:rsidRDefault="00300F7B" w:rsidP="00BE0D5F">
      <w:pPr>
        <w:bidi w:val="0"/>
        <w:spacing w:after="0" w:line="360" w:lineRule="auto"/>
        <w:ind w:firstLine="720"/>
        <w:jc w:val="both"/>
        <w:rPr>
          <w:rFonts w:asciiTheme="majorBidi" w:hAnsiTheme="majorBidi" w:cstheme="majorBidi"/>
          <w:sz w:val="24"/>
          <w:szCs w:val="24"/>
        </w:rPr>
      </w:pPr>
      <w:r w:rsidRPr="00920DF6">
        <w:rPr>
          <w:rFonts w:asciiTheme="majorBidi" w:hAnsiTheme="majorBidi" w:cstheme="majorBidi"/>
          <w:sz w:val="24"/>
          <w:szCs w:val="24"/>
        </w:rPr>
        <w:t xml:space="preserve">The accumulation of total </w:t>
      </w:r>
      <w:proofErr w:type="spellStart"/>
      <w:r w:rsidRPr="00920DF6">
        <w:rPr>
          <w:rFonts w:asciiTheme="majorBidi" w:hAnsiTheme="majorBidi" w:cstheme="majorBidi"/>
          <w:sz w:val="24"/>
          <w:szCs w:val="24"/>
        </w:rPr>
        <w:t>flavonoid</w:t>
      </w:r>
      <w:proofErr w:type="spellEnd"/>
      <w:r w:rsidRPr="00920DF6">
        <w:rPr>
          <w:rFonts w:asciiTheme="majorBidi" w:hAnsiTheme="majorBidi" w:cstheme="majorBidi"/>
          <w:sz w:val="24"/>
          <w:szCs w:val="24"/>
        </w:rPr>
        <w:t xml:space="preserve"> compounds in cow pea plant treated with some chemical inducers and inoculated with M. phaseolina during different times after treated with these chemical inducers were studied. Data present in </w:t>
      </w:r>
      <w:r w:rsidRPr="00920DF6">
        <w:rPr>
          <w:rFonts w:asciiTheme="majorBidi" w:hAnsiTheme="majorBidi" w:cstheme="majorBidi"/>
          <w:b/>
          <w:bCs/>
          <w:sz w:val="24"/>
          <w:szCs w:val="24"/>
        </w:rPr>
        <w:t>Figure (10)</w:t>
      </w:r>
      <w:r w:rsidRPr="00920DF6">
        <w:rPr>
          <w:rFonts w:asciiTheme="majorBidi" w:hAnsiTheme="majorBidi" w:cstheme="majorBidi"/>
          <w:sz w:val="24"/>
          <w:szCs w:val="24"/>
        </w:rPr>
        <w:t xml:space="preserve"> show that the accumulation of flavonoids were increased in inoculated cowpea plants and treated with any tested chemical inducers more than inoculated untreated plants or un-inoculated un-treated plant (control). Cowpea plants treated with PG and SA recorded highly flavonoids compounds more than plants treated with HQ and KS. The accumulations of flavonoids were increased by increasing the time application of these treatments until 8 </w:t>
      </w:r>
      <w:proofErr w:type="spellStart"/>
      <w:proofErr w:type="gramStart"/>
      <w:r w:rsidRPr="00920DF6">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day then the accumulation of flavonoids decreased slightly. On the other hand, total flavonoids contents in cowpea plant untreated and inoculation were highly more than un-inoculated and untreated plants.     </w:t>
      </w:r>
    </w:p>
    <w:p w:rsidR="00300F7B" w:rsidRPr="00920DF6" w:rsidRDefault="00300F7B" w:rsidP="00BE0D5F">
      <w:pPr>
        <w:bidi w:val="0"/>
        <w:spacing w:after="0" w:line="360" w:lineRule="auto"/>
        <w:ind w:firstLine="720"/>
        <w:rPr>
          <w:rFonts w:asciiTheme="majorBidi" w:hAnsiTheme="majorBidi" w:cstheme="majorBidi"/>
          <w:sz w:val="24"/>
          <w:szCs w:val="24"/>
        </w:rPr>
      </w:pPr>
      <w:r w:rsidRPr="00920DF6">
        <w:rPr>
          <w:rFonts w:asciiTheme="majorBidi" w:hAnsiTheme="majorBidi" w:cstheme="majorBidi"/>
          <w:noProof/>
          <w:sz w:val="24"/>
          <w:szCs w:val="24"/>
        </w:rPr>
        <w:lastRenderedPageBreak/>
        <w:drawing>
          <wp:anchor distT="0" distB="0" distL="114300" distR="114300" simplePos="0" relativeHeight="251665408" behindDoc="0" locked="0" layoutInCell="1" allowOverlap="1">
            <wp:simplePos x="0" y="0"/>
            <wp:positionH relativeFrom="column">
              <wp:posOffset>956310</wp:posOffset>
            </wp:positionH>
            <wp:positionV relativeFrom="paragraph">
              <wp:posOffset>102870</wp:posOffset>
            </wp:positionV>
            <wp:extent cx="4629150" cy="2562225"/>
            <wp:effectExtent l="19050" t="0" r="19050" b="0"/>
            <wp:wrapTight wrapText="bothSides">
              <wp:wrapPolygon edited="0">
                <wp:start x="-89" y="0"/>
                <wp:lineTo x="-89" y="21520"/>
                <wp:lineTo x="21689" y="21520"/>
                <wp:lineTo x="21689" y="0"/>
                <wp:lineTo x="-89" y="0"/>
              </wp:wrapPolygon>
            </wp:wrapTight>
            <wp:docPr id="23"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rPr>
          <w:rFonts w:asciiTheme="majorBidi" w:hAnsiTheme="majorBidi" w:cstheme="majorBidi"/>
          <w:sz w:val="24"/>
          <w:szCs w:val="24"/>
        </w:rPr>
      </w:pPr>
    </w:p>
    <w:p w:rsidR="00300F7B" w:rsidRPr="00920DF6" w:rsidRDefault="00300F7B" w:rsidP="00BE0D5F">
      <w:pPr>
        <w:bidi w:val="0"/>
        <w:spacing w:after="0" w:line="360" w:lineRule="auto"/>
        <w:rPr>
          <w:rFonts w:asciiTheme="majorBidi" w:hAnsiTheme="majorBidi" w:cstheme="majorBidi"/>
          <w:sz w:val="24"/>
          <w:szCs w:val="24"/>
        </w:rPr>
      </w:pPr>
    </w:p>
    <w:p w:rsidR="00300F7B" w:rsidRPr="00920DF6" w:rsidRDefault="00300F7B" w:rsidP="00BE0D5F">
      <w:pPr>
        <w:bidi w:val="0"/>
        <w:spacing w:after="0" w:line="360" w:lineRule="auto"/>
        <w:rPr>
          <w:rFonts w:asciiTheme="majorBidi" w:hAnsiTheme="majorBidi" w:cstheme="majorBidi"/>
          <w:sz w:val="24"/>
          <w:szCs w:val="24"/>
        </w:rPr>
      </w:pPr>
    </w:p>
    <w:p w:rsidR="00300F7B" w:rsidRPr="00920DF6" w:rsidRDefault="00300F7B" w:rsidP="00BE0D5F">
      <w:pPr>
        <w:bidi w:val="0"/>
        <w:spacing w:after="0" w:line="360" w:lineRule="auto"/>
        <w:rPr>
          <w:rFonts w:asciiTheme="majorBidi" w:hAnsiTheme="majorBidi" w:cstheme="majorBidi"/>
          <w:sz w:val="24"/>
          <w:szCs w:val="24"/>
        </w:rPr>
      </w:pPr>
    </w:p>
    <w:p w:rsidR="00300F7B" w:rsidRPr="00920DF6" w:rsidRDefault="00300F7B" w:rsidP="00BE0D5F">
      <w:pPr>
        <w:bidi w:val="0"/>
        <w:spacing w:after="0" w:line="360" w:lineRule="auto"/>
        <w:rPr>
          <w:rFonts w:asciiTheme="majorBidi" w:hAnsiTheme="majorBidi" w:cstheme="majorBidi"/>
          <w:sz w:val="24"/>
          <w:szCs w:val="24"/>
        </w:rPr>
      </w:pPr>
    </w:p>
    <w:p w:rsidR="00300F7B" w:rsidRPr="00920DF6" w:rsidRDefault="00300F7B" w:rsidP="007A72F8">
      <w:pPr>
        <w:autoSpaceDE w:val="0"/>
        <w:autoSpaceDN w:val="0"/>
        <w:bidi w:val="0"/>
        <w:adjustRightInd w:val="0"/>
        <w:spacing w:after="0" w:line="240" w:lineRule="auto"/>
        <w:ind w:left="2552" w:right="707" w:hanging="1134"/>
        <w:jc w:val="both"/>
        <w:rPr>
          <w:rFonts w:asciiTheme="majorBidi" w:hAnsiTheme="majorBidi" w:cstheme="majorBidi"/>
          <w:sz w:val="24"/>
          <w:szCs w:val="24"/>
        </w:rPr>
      </w:pPr>
      <w:proofErr w:type="gramStart"/>
      <w:r w:rsidRPr="00986190">
        <w:rPr>
          <w:rFonts w:asciiTheme="majorBidi" w:hAnsiTheme="majorBidi" w:cstheme="majorBidi"/>
          <w:b/>
          <w:bCs/>
          <w:sz w:val="24"/>
          <w:szCs w:val="24"/>
        </w:rPr>
        <w:t>Figure 10.</w:t>
      </w:r>
      <w:proofErr w:type="gramEnd"/>
      <w:r w:rsidRPr="00920DF6">
        <w:rPr>
          <w:rFonts w:asciiTheme="majorBidi" w:hAnsiTheme="majorBidi" w:cstheme="majorBidi"/>
          <w:sz w:val="24"/>
          <w:szCs w:val="24"/>
        </w:rPr>
        <w:t xml:space="preserve"> Effect of chemical inducers on flavonoids contents in inoculated cowpea plants. (The samples were collected from both treated inoculated and non-inoculated plants after 2, 4, 6, 8 and 10 days from treatment).</w:t>
      </w:r>
    </w:p>
    <w:p w:rsidR="00300F7B" w:rsidRPr="009474A4" w:rsidRDefault="00300F7B" w:rsidP="00BE0D5F">
      <w:pPr>
        <w:bidi w:val="0"/>
        <w:spacing w:after="0" w:line="360" w:lineRule="auto"/>
        <w:rPr>
          <w:rFonts w:asciiTheme="majorBidi" w:hAnsiTheme="majorBidi" w:cstheme="majorBidi"/>
          <w:b/>
          <w:bCs/>
          <w:sz w:val="24"/>
          <w:szCs w:val="24"/>
        </w:rPr>
      </w:pPr>
      <w:r w:rsidRPr="009474A4">
        <w:rPr>
          <w:rFonts w:asciiTheme="majorBidi" w:hAnsiTheme="majorBidi" w:cstheme="majorBidi"/>
          <w:b/>
          <w:bCs/>
          <w:sz w:val="24"/>
          <w:szCs w:val="24"/>
        </w:rPr>
        <w:t>Lignin contents</w:t>
      </w:r>
    </w:p>
    <w:p w:rsidR="00300F7B" w:rsidRDefault="00300F7B" w:rsidP="00BE0D5F">
      <w:pPr>
        <w:bidi w:val="0"/>
        <w:spacing w:after="0" w:line="360" w:lineRule="auto"/>
        <w:ind w:firstLine="720"/>
        <w:jc w:val="both"/>
        <w:rPr>
          <w:rFonts w:asciiTheme="majorBidi" w:hAnsiTheme="majorBidi" w:cstheme="majorBidi"/>
          <w:b/>
          <w:bCs/>
          <w:sz w:val="24"/>
          <w:szCs w:val="24"/>
        </w:rPr>
      </w:pPr>
      <w:r w:rsidRPr="00920DF6">
        <w:rPr>
          <w:rFonts w:asciiTheme="majorBidi" w:hAnsiTheme="majorBidi" w:cstheme="majorBidi"/>
          <w:sz w:val="24"/>
          <w:szCs w:val="24"/>
        </w:rPr>
        <w:t xml:space="preserve">Data in </w:t>
      </w:r>
      <w:r w:rsidRPr="00920DF6">
        <w:rPr>
          <w:rFonts w:asciiTheme="majorBidi" w:hAnsiTheme="majorBidi" w:cstheme="majorBidi"/>
          <w:b/>
          <w:bCs/>
          <w:sz w:val="24"/>
          <w:szCs w:val="24"/>
        </w:rPr>
        <w:t>Figure (11)</w:t>
      </w:r>
      <w:r w:rsidRPr="00920DF6">
        <w:rPr>
          <w:rFonts w:asciiTheme="majorBidi" w:hAnsiTheme="majorBidi" w:cstheme="majorBidi"/>
          <w:sz w:val="24"/>
          <w:szCs w:val="24"/>
        </w:rPr>
        <w:t xml:space="preserve"> indicate that lignin content increased in cowpea plants treated with KS, PG, HQ and SA and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compared with untreated inoculated plants or untreated un-inoculated check treatment. Also, plants inoculated with M. phaseolina content highly level of lignin than non-inoculated control plants. The accumulation of lignin increased with increasing the determination periods after treatment application until 8 days after treatment application then became a slight decreased at 10 </w:t>
      </w:r>
      <w:proofErr w:type="spellStart"/>
      <w:proofErr w:type="gramStart"/>
      <w:r w:rsidRPr="00920DF6">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day. Plant treated with PG and SA recorded more highly lignin content than KS and HQ. The highest lignin content was recorded by PG treatment in inoculated plants at 8 days (0.</w:t>
      </w:r>
      <w:r w:rsidR="009474A4">
        <w:rPr>
          <w:rFonts w:asciiTheme="majorBidi" w:hAnsiTheme="majorBidi" w:cstheme="majorBidi"/>
          <w:sz w:val="24"/>
          <w:szCs w:val="24"/>
        </w:rPr>
        <w:t>321</w:t>
      </w:r>
      <w:r w:rsidRPr="00920DF6">
        <w:rPr>
          <w:rFonts w:asciiTheme="majorBidi" w:hAnsiTheme="majorBidi" w:cstheme="majorBidi"/>
          <w:sz w:val="24"/>
          <w:szCs w:val="24"/>
        </w:rPr>
        <w:t xml:space="preserve"> mg /gm dry weight) after application followed by SA treatment after 10 days from application (0.</w:t>
      </w:r>
      <w:r w:rsidR="0009068D">
        <w:rPr>
          <w:rFonts w:asciiTheme="majorBidi" w:hAnsiTheme="majorBidi" w:cstheme="majorBidi"/>
          <w:sz w:val="24"/>
          <w:szCs w:val="24"/>
        </w:rPr>
        <w:t>302</w:t>
      </w:r>
      <w:r w:rsidRPr="00920DF6">
        <w:rPr>
          <w:rFonts w:asciiTheme="majorBidi" w:hAnsiTheme="majorBidi" w:cstheme="majorBidi"/>
          <w:sz w:val="24"/>
          <w:szCs w:val="24"/>
        </w:rPr>
        <w:t xml:space="preserve"> mg /gm dry weight)</w:t>
      </w:r>
      <w:r w:rsidRPr="00920DF6">
        <w:rPr>
          <w:rFonts w:asciiTheme="majorBidi" w:hAnsiTheme="majorBidi" w:cstheme="majorBidi"/>
          <w:b/>
          <w:bCs/>
          <w:sz w:val="24"/>
          <w:szCs w:val="24"/>
        </w:rPr>
        <w:t>.</w:t>
      </w: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7A72F8" w:rsidRDefault="007A72F8" w:rsidP="007A72F8">
      <w:pPr>
        <w:bidi w:val="0"/>
        <w:spacing w:after="0" w:line="360" w:lineRule="auto"/>
        <w:ind w:firstLine="720"/>
        <w:jc w:val="both"/>
        <w:rPr>
          <w:rFonts w:asciiTheme="majorBidi" w:hAnsiTheme="majorBidi" w:cstheme="majorBidi"/>
          <w:b/>
          <w:bCs/>
          <w:sz w:val="24"/>
          <w:szCs w:val="24"/>
        </w:rPr>
      </w:pPr>
    </w:p>
    <w:p w:rsidR="00300F7B" w:rsidRPr="00920DF6" w:rsidRDefault="000620A6" w:rsidP="00BE0D5F">
      <w:pPr>
        <w:bidi w:val="0"/>
        <w:spacing w:after="0" w:line="360" w:lineRule="auto"/>
        <w:ind w:firstLine="720"/>
        <w:jc w:val="both"/>
        <w:rPr>
          <w:rFonts w:asciiTheme="majorBidi" w:hAnsiTheme="majorBidi" w:cstheme="majorBidi"/>
          <w:b/>
          <w:bCs/>
          <w:sz w:val="24"/>
          <w:szCs w:val="24"/>
        </w:rPr>
      </w:pPr>
      <w:r w:rsidRPr="00920DF6">
        <w:rPr>
          <w:rFonts w:asciiTheme="majorBidi" w:hAnsiTheme="majorBidi" w:cstheme="majorBidi"/>
          <w:b/>
          <w:bCs/>
          <w:noProof/>
          <w:sz w:val="24"/>
          <w:szCs w:val="24"/>
        </w:rPr>
        <w:lastRenderedPageBreak/>
        <w:drawing>
          <wp:anchor distT="0" distB="0" distL="114300" distR="114300" simplePos="0" relativeHeight="251666432" behindDoc="0" locked="0" layoutInCell="1" allowOverlap="1">
            <wp:simplePos x="0" y="0"/>
            <wp:positionH relativeFrom="column">
              <wp:posOffset>749300</wp:posOffset>
            </wp:positionH>
            <wp:positionV relativeFrom="paragraph">
              <wp:posOffset>38735</wp:posOffset>
            </wp:positionV>
            <wp:extent cx="4874895" cy="2376805"/>
            <wp:effectExtent l="19050" t="0" r="20955" b="4445"/>
            <wp:wrapTight wrapText="bothSides">
              <wp:wrapPolygon edited="0">
                <wp:start x="-84" y="0"/>
                <wp:lineTo x="-84" y="21640"/>
                <wp:lineTo x="21693" y="21640"/>
                <wp:lineTo x="21693" y="0"/>
                <wp:lineTo x="-84" y="0"/>
              </wp:wrapPolygon>
            </wp:wrapTight>
            <wp:docPr id="24"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300F7B" w:rsidRPr="00920DF6" w:rsidRDefault="00300F7B" w:rsidP="00BE0D5F">
      <w:pPr>
        <w:bidi w:val="0"/>
        <w:spacing w:after="0" w:line="360" w:lineRule="auto"/>
        <w:ind w:firstLine="720"/>
        <w:jc w:val="both"/>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BE0D5F">
      <w:pPr>
        <w:bidi w:val="0"/>
        <w:spacing w:after="0" w:line="360" w:lineRule="auto"/>
        <w:ind w:firstLine="720"/>
        <w:rPr>
          <w:rFonts w:asciiTheme="majorBidi" w:hAnsiTheme="majorBidi" w:cstheme="majorBidi"/>
          <w:sz w:val="24"/>
          <w:szCs w:val="24"/>
        </w:rPr>
      </w:pPr>
    </w:p>
    <w:p w:rsidR="00300F7B" w:rsidRPr="00920DF6" w:rsidRDefault="00300F7B" w:rsidP="007A72F8">
      <w:pPr>
        <w:autoSpaceDE w:val="0"/>
        <w:autoSpaceDN w:val="0"/>
        <w:bidi w:val="0"/>
        <w:adjustRightInd w:val="0"/>
        <w:spacing w:after="0" w:line="240" w:lineRule="auto"/>
        <w:ind w:left="2127" w:right="707" w:hanging="1134"/>
        <w:jc w:val="both"/>
        <w:rPr>
          <w:rFonts w:asciiTheme="majorBidi" w:hAnsiTheme="majorBidi" w:cstheme="majorBidi"/>
          <w:sz w:val="24"/>
          <w:szCs w:val="24"/>
        </w:rPr>
      </w:pPr>
      <w:proofErr w:type="gramStart"/>
      <w:r w:rsidRPr="00920DF6">
        <w:rPr>
          <w:rFonts w:asciiTheme="majorBidi" w:hAnsiTheme="majorBidi" w:cstheme="majorBidi"/>
          <w:b/>
          <w:bCs/>
          <w:sz w:val="24"/>
          <w:szCs w:val="24"/>
        </w:rPr>
        <w:t>Figure 11.</w:t>
      </w:r>
      <w:proofErr w:type="gramEnd"/>
      <w:r w:rsidRPr="00920DF6">
        <w:rPr>
          <w:rFonts w:asciiTheme="majorBidi" w:hAnsiTheme="majorBidi" w:cstheme="majorBidi"/>
          <w:sz w:val="24"/>
          <w:szCs w:val="24"/>
        </w:rPr>
        <w:t xml:space="preserve"> Effect of chemical inducers on lignin contents in inoculated cowpea plants. (The samples were collected from both treated inoculated and non-inoculated plants after 2, 4, 6, 8 and 10 days from treatment).</w:t>
      </w:r>
    </w:p>
    <w:p w:rsidR="00300F7B" w:rsidRPr="00920DF6" w:rsidRDefault="00300F7B" w:rsidP="00BE0D5F">
      <w:pPr>
        <w:bidi w:val="0"/>
        <w:spacing w:after="0" w:line="360" w:lineRule="auto"/>
        <w:ind w:firstLine="720"/>
        <w:jc w:val="center"/>
        <w:rPr>
          <w:rFonts w:asciiTheme="majorBidi" w:hAnsiTheme="majorBidi" w:cstheme="majorBidi"/>
          <w:b/>
          <w:bCs/>
          <w:sz w:val="24"/>
          <w:szCs w:val="24"/>
        </w:rPr>
      </w:pPr>
    </w:p>
    <w:p w:rsidR="00EB4FFF" w:rsidRPr="00920DF6" w:rsidRDefault="00EB4FFF" w:rsidP="00BE0D5F">
      <w:pPr>
        <w:bidi w:val="0"/>
        <w:spacing w:after="0" w:line="360" w:lineRule="auto"/>
        <w:ind w:firstLine="720"/>
        <w:jc w:val="center"/>
        <w:rPr>
          <w:rFonts w:asciiTheme="majorBidi" w:hAnsiTheme="majorBidi" w:cstheme="majorBidi"/>
          <w:b/>
          <w:bCs/>
          <w:sz w:val="24"/>
          <w:szCs w:val="24"/>
        </w:rPr>
      </w:pPr>
      <w:r w:rsidRPr="00920DF6">
        <w:rPr>
          <w:rFonts w:asciiTheme="majorBidi" w:hAnsiTheme="majorBidi" w:cstheme="majorBidi"/>
          <w:b/>
          <w:bCs/>
          <w:sz w:val="24"/>
          <w:szCs w:val="24"/>
        </w:rPr>
        <w:t>Dissuasion</w:t>
      </w:r>
    </w:p>
    <w:p w:rsidR="00EB4FFF" w:rsidRPr="00920DF6" w:rsidRDefault="00EB4FFF" w:rsidP="00BE0D5F">
      <w:pPr>
        <w:autoSpaceDE w:val="0"/>
        <w:autoSpaceDN w:val="0"/>
        <w:bidi w:val="0"/>
        <w:adjustRightInd w:val="0"/>
        <w:spacing w:after="0" w:line="360" w:lineRule="auto"/>
        <w:ind w:firstLine="851"/>
        <w:jc w:val="both"/>
        <w:rPr>
          <w:rFonts w:asciiTheme="majorBidi" w:hAnsiTheme="majorBidi" w:cstheme="majorBidi"/>
          <w:sz w:val="24"/>
          <w:szCs w:val="24"/>
        </w:rPr>
      </w:pPr>
      <w:r w:rsidRPr="00920DF6">
        <w:rPr>
          <w:rFonts w:asciiTheme="majorBidi" w:hAnsiTheme="majorBidi" w:cstheme="majorBidi"/>
          <w:sz w:val="24"/>
          <w:szCs w:val="24"/>
          <w:shd w:val="clear" w:color="auto" w:fill="FFFFFF"/>
        </w:rPr>
        <w:t>Cowpea is an important grain legume widely consumed in Egypt as a cheap source of high quality protein and other important nutrients</w:t>
      </w:r>
      <w:r>
        <w:rPr>
          <w:rFonts w:asciiTheme="majorBidi" w:hAnsiTheme="majorBidi" w:cstheme="majorBidi"/>
          <w:b/>
          <w:bCs/>
          <w:sz w:val="24"/>
          <w:szCs w:val="24"/>
          <w:shd w:val="clear" w:color="auto" w:fill="FFFFFF"/>
        </w:rPr>
        <w:t xml:space="preserve"> [22]</w:t>
      </w:r>
      <w:r w:rsidRPr="0009068D">
        <w:rPr>
          <w:rFonts w:asciiTheme="majorBidi" w:hAnsiTheme="majorBidi" w:cstheme="majorBidi"/>
          <w:b/>
          <w:bCs/>
          <w:sz w:val="24"/>
          <w:szCs w:val="24"/>
          <w:shd w:val="clear" w:color="auto" w:fill="FFFFFF"/>
        </w:rPr>
        <w:t>.</w:t>
      </w:r>
      <w:r w:rsidRPr="00920DF6">
        <w:rPr>
          <w:rFonts w:asciiTheme="majorBidi" w:hAnsiTheme="majorBidi" w:cstheme="majorBidi"/>
          <w:sz w:val="24"/>
          <w:szCs w:val="24"/>
          <w:shd w:val="clear" w:color="auto" w:fill="FFFFFF"/>
        </w:rPr>
        <w:t xml:space="preserve"> Greatest losses occur as a result of seed decay and seedling damping-off caused by a number of pathogens including</w:t>
      </w:r>
      <w:r w:rsidRPr="00920DF6">
        <w:rPr>
          <w:rFonts w:asciiTheme="majorBidi" w:hAnsiTheme="majorBidi" w:cstheme="majorBidi"/>
          <w:i/>
          <w:iCs/>
          <w:sz w:val="24"/>
          <w:szCs w:val="24"/>
          <w:shd w:val="clear" w:color="auto" w:fill="FFFFFF"/>
        </w:rPr>
        <w:t xml:space="preserve"> M. phaseolina</w:t>
      </w:r>
      <w:proofErr w:type="gramStart"/>
      <w:r w:rsidRPr="00920DF6">
        <w:rPr>
          <w:rStyle w:val="apple-converted-space"/>
          <w:rFonts w:asciiTheme="majorBidi" w:hAnsiTheme="majorBidi" w:cstheme="majorBidi"/>
          <w:i/>
          <w:iCs/>
          <w:sz w:val="24"/>
          <w:szCs w:val="24"/>
          <w:shd w:val="clear" w:color="auto" w:fill="FFFFFF"/>
        </w:rPr>
        <w:t> </w:t>
      </w:r>
      <w:r w:rsidRPr="00B54161">
        <w:rPr>
          <w:rFonts w:asciiTheme="majorBidi" w:hAnsiTheme="majorBidi" w:cstheme="majorBidi"/>
          <w:b/>
          <w:bCs/>
          <w:sz w:val="24"/>
          <w:szCs w:val="24"/>
          <w:shd w:val="clear" w:color="auto" w:fill="FFFFFF"/>
        </w:rPr>
        <w:t xml:space="preserve"> </w:t>
      </w:r>
      <w:r w:rsidR="005D7122">
        <w:rPr>
          <w:rFonts w:asciiTheme="majorBidi" w:hAnsiTheme="majorBidi" w:cstheme="majorBidi"/>
          <w:b/>
          <w:bCs/>
          <w:sz w:val="24"/>
          <w:szCs w:val="24"/>
          <w:shd w:val="clear" w:color="auto" w:fill="FFFFFF"/>
        </w:rPr>
        <w:t>(</w:t>
      </w:r>
      <w:proofErr w:type="gramEnd"/>
      <w:r w:rsidR="005D7122">
        <w:rPr>
          <w:rFonts w:asciiTheme="majorBidi" w:hAnsiTheme="majorBidi" w:cstheme="majorBidi"/>
          <w:b/>
          <w:bCs/>
          <w:sz w:val="24"/>
          <w:szCs w:val="24"/>
          <w:shd w:val="clear" w:color="auto" w:fill="FFFFFF"/>
        </w:rPr>
        <w:t>El-</w:t>
      </w:r>
      <w:proofErr w:type="spellStart"/>
      <w:r w:rsidR="005D7122">
        <w:rPr>
          <w:rFonts w:asciiTheme="majorBidi" w:hAnsiTheme="majorBidi" w:cstheme="majorBidi"/>
          <w:b/>
          <w:bCs/>
          <w:sz w:val="24"/>
          <w:szCs w:val="24"/>
          <w:shd w:val="clear" w:color="auto" w:fill="FFFFFF"/>
        </w:rPr>
        <w:t>Mohamedy</w:t>
      </w:r>
      <w:proofErr w:type="spellEnd"/>
      <w:r w:rsidR="005D7122">
        <w:rPr>
          <w:rFonts w:asciiTheme="majorBidi" w:hAnsiTheme="majorBidi" w:cstheme="majorBidi"/>
          <w:b/>
          <w:bCs/>
          <w:sz w:val="24"/>
          <w:szCs w:val="24"/>
          <w:shd w:val="clear" w:color="auto" w:fill="FFFFFF"/>
        </w:rPr>
        <w:t xml:space="preserve"> </w:t>
      </w:r>
      <w:r w:rsidR="005D7122" w:rsidRPr="005D7122">
        <w:rPr>
          <w:rFonts w:asciiTheme="majorBidi" w:hAnsiTheme="majorBidi" w:cstheme="majorBidi"/>
          <w:b/>
          <w:bCs/>
          <w:i/>
          <w:iCs/>
          <w:sz w:val="24"/>
          <w:szCs w:val="24"/>
          <w:shd w:val="clear" w:color="auto" w:fill="FFFFFF"/>
        </w:rPr>
        <w:t>et al</w:t>
      </w:r>
      <w:r w:rsidR="005D7122">
        <w:rPr>
          <w:rFonts w:asciiTheme="majorBidi" w:hAnsiTheme="majorBidi" w:cstheme="majorBidi"/>
          <w:b/>
          <w:bCs/>
          <w:sz w:val="24"/>
          <w:szCs w:val="24"/>
          <w:shd w:val="clear" w:color="auto" w:fill="FFFFFF"/>
        </w:rPr>
        <w:t>., 2006)</w:t>
      </w:r>
      <w:r w:rsidRPr="00B54161">
        <w:rPr>
          <w:rFonts w:asciiTheme="majorBidi" w:hAnsiTheme="majorBidi" w:cstheme="majorBidi"/>
          <w:b/>
          <w:bCs/>
          <w:sz w:val="24"/>
          <w:szCs w:val="24"/>
          <w:shd w:val="clear" w:color="auto" w:fill="FFFFFF"/>
        </w:rPr>
        <w:t>.</w:t>
      </w:r>
      <w:r w:rsidRPr="00920DF6">
        <w:rPr>
          <w:rStyle w:val="apple-converted-space"/>
          <w:rFonts w:asciiTheme="majorBidi" w:hAnsiTheme="majorBidi" w:cstheme="majorBidi"/>
          <w:sz w:val="24"/>
          <w:szCs w:val="24"/>
          <w:shd w:val="clear" w:color="auto" w:fill="FFFFFF"/>
        </w:rPr>
        <w:t> </w:t>
      </w:r>
      <w:r w:rsidRPr="00920DF6">
        <w:rPr>
          <w:rFonts w:asciiTheme="majorBidi" w:hAnsiTheme="majorBidi" w:cstheme="majorBidi"/>
          <w:i/>
          <w:iCs/>
          <w:sz w:val="24"/>
          <w:szCs w:val="24"/>
        </w:rPr>
        <w:t>Macrophomina phaseolina</w:t>
      </w:r>
      <w:r w:rsidRPr="00920DF6">
        <w:rPr>
          <w:rFonts w:asciiTheme="majorBidi" w:hAnsiTheme="majorBidi" w:cstheme="majorBidi"/>
          <w:sz w:val="24"/>
          <w:szCs w:val="24"/>
        </w:rPr>
        <w:t xml:space="preserve">, the causal agent of charcoal rot, is a soil- and seed-borne </w:t>
      </w:r>
      <w:proofErr w:type="spellStart"/>
      <w:r w:rsidRPr="00920DF6">
        <w:rPr>
          <w:rFonts w:asciiTheme="majorBidi" w:hAnsiTheme="majorBidi" w:cstheme="majorBidi"/>
          <w:sz w:val="24"/>
          <w:szCs w:val="24"/>
        </w:rPr>
        <w:t>polyphagous</w:t>
      </w:r>
      <w:proofErr w:type="spellEnd"/>
      <w:r w:rsidRPr="00920DF6">
        <w:rPr>
          <w:rFonts w:asciiTheme="majorBidi" w:hAnsiTheme="majorBidi" w:cstheme="majorBidi"/>
          <w:sz w:val="24"/>
          <w:szCs w:val="24"/>
        </w:rPr>
        <w:t xml:space="preserve"> pathogen. It causes diseases of more than 500 crop and non-crop species, including economically important hosts such as soybean, common bean, corn, sorghum, cowpea, peanut and </w:t>
      </w:r>
      <w:proofErr w:type="gramStart"/>
      <w:r w:rsidRPr="00920DF6">
        <w:rPr>
          <w:rFonts w:asciiTheme="majorBidi" w:hAnsiTheme="majorBidi" w:cstheme="majorBidi"/>
          <w:sz w:val="24"/>
          <w:szCs w:val="24"/>
        </w:rPr>
        <w:t>cotton</w:t>
      </w:r>
      <w:r>
        <w:rPr>
          <w:rFonts w:asciiTheme="majorBidi" w:hAnsiTheme="majorBidi" w:cstheme="majorBidi"/>
          <w:b/>
          <w:bCs/>
          <w:sz w:val="24"/>
          <w:szCs w:val="24"/>
        </w:rPr>
        <w:t>[</w:t>
      </w:r>
      <w:proofErr w:type="gramEnd"/>
      <w:r>
        <w:rPr>
          <w:rFonts w:asciiTheme="majorBidi" w:hAnsiTheme="majorBidi" w:cstheme="majorBidi"/>
          <w:b/>
          <w:bCs/>
          <w:sz w:val="24"/>
          <w:szCs w:val="24"/>
        </w:rPr>
        <w:t>38]</w:t>
      </w:r>
      <w:r w:rsidRPr="00920DF6">
        <w:rPr>
          <w:rFonts w:asciiTheme="majorBidi" w:hAnsiTheme="majorBidi" w:cstheme="majorBidi"/>
          <w:b/>
          <w:bCs/>
          <w:sz w:val="24"/>
          <w:szCs w:val="24"/>
        </w:rPr>
        <w:t>.</w:t>
      </w:r>
      <w:r w:rsidRPr="00920DF6">
        <w:rPr>
          <w:rFonts w:asciiTheme="majorBidi" w:hAnsiTheme="majorBidi" w:cstheme="majorBidi"/>
          <w:sz w:val="24"/>
          <w:szCs w:val="24"/>
        </w:rPr>
        <w:t xml:space="preserve"> The fungus has a worldwide distribution, but is regarded as economically more important in subtropical and tropical countries with semi-arid climates</w:t>
      </w:r>
      <w:r>
        <w:rPr>
          <w:rFonts w:asciiTheme="majorBidi" w:hAnsiTheme="majorBidi" w:cstheme="majorBidi"/>
          <w:b/>
          <w:bCs/>
          <w:sz w:val="24"/>
          <w:szCs w:val="24"/>
        </w:rPr>
        <w:t xml:space="preserve"> </w:t>
      </w:r>
      <w:r w:rsidR="005D7122">
        <w:rPr>
          <w:rFonts w:asciiTheme="majorBidi" w:hAnsiTheme="majorBidi" w:cstheme="majorBidi"/>
          <w:b/>
          <w:bCs/>
          <w:sz w:val="24"/>
          <w:szCs w:val="24"/>
        </w:rPr>
        <w:t>(</w:t>
      </w:r>
      <w:proofErr w:type="spellStart"/>
      <w:r w:rsidR="005D7122">
        <w:rPr>
          <w:rFonts w:asciiTheme="majorBidi" w:hAnsiTheme="majorBidi" w:cstheme="majorBidi"/>
          <w:b/>
          <w:bCs/>
          <w:sz w:val="24"/>
          <w:szCs w:val="24"/>
        </w:rPr>
        <w:t>Wrather</w:t>
      </w:r>
      <w:proofErr w:type="spellEnd"/>
      <w:r w:rsidR="005D7122">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5D7122">
        <w:rPr>
          <w:rFonts w:asciiTheme="majorBidi" w:hAnsiTheme="majorBidi" w:cstheme="majorBidi"/>
          <w:b/>
          <w:bCs/>
          <w:sz w:val="24"/>
          <w:szCs w:val="24"/>
        </w:rPr>
        <w:t>., 2001)</w:t>
      </w:r>
      <w:r w:rsidRPr="00920DF6">
        <w:rPr>
          <w:rFonts w:asciiTheme="majorBidi" w:hAnsiTheme="majorBidi" w:cstheme="majorBidi"/>
          <w:sz w:val="24"/>
          <w:szCs w:val="24"/>
        </w:rPr>
        <w:t>.</w:t>
      </w:r>
      <w:r w:rsidRPr="00920DF6">
        <w:rPr>
          <w:rStyle w:val="apple-converted-space"/>
          <w:rFonts w:asciiTheme="majorBidi" w:hAnsiTheme="majorBidi" w:cstheme="majorBidi"/>
          <w:sz w:val="24"/>
          <w:szCs w:val="24"/>
          <w:shd w:val="clear" w:color="auto" w:fill="FFFFFF"/>
        </w:rPr>
        <w:t xml:space="preserve"> </w:t>
      </w:r>
      <w:r w:rsidRPr="00920DF6">
        <w:rPr>
          <w:rFonts w:asciiTheme="majorBidi" w:hAnsiTheme="majorBidi" w:cstheme="majorBidi"/>
          <w:sz w:val="24"/>
          <w:szCs w:val="24"/>
        </w:rPr>
        <w:t xml:space="preserve">Isolation trails from rotted cowpea plants yielded 16 isolates of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conforming to other reports</w:t>
      </w:r>
      <w:r>
        <w:rPr>
          <w:rFonts w:asciiTheme="majorBidi" w:hAnsiTheme="majorBidi" w:cstheme="majorBidi"/>
          <w:sz w:val="24"/>
          <w:szCs w:val="24"/>
        </w:rPr>
        <w:t xml:space="preserve"> </w:t>
      </w:r>
      <w:r w:rsidR="005D7122">
        <w:rPr>
          <w:rFonts w:asciiTheme="majorBidi" w:hAnsiTheme="majorBidi" w:cstheme="majorBidi"/>
          <w:b/>
          <w:bCs/>
          <w:sz w:val="24"/>
          <w:szCs w:val="24"/>
        </w:rPr>
        <w:t>(El-</w:t>
      </w:r>
      <w:proofErr w:type="spellStart"/>
      <w:r w:rsidR="005D7122">
        <w:rPr>
          <w:rFonts w:asciiTheme="majorBidi" w:hAnsiTheme="majorBidi" w:cstheme="majorBidi"/>
          <w:b/>
          <w:bCs/>
          <w:sz w:val="24"/>
          <w:szCs w:val="24"/>
        </w:rPr>
        <w:t>Mohamedy</w:t>
      </w:r>
      <w:proofErr w:type="spellEnd"/>
      <w:r w:rsidR="005D7122">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5D7122">
        <w:rPr>
          <w:rFonts w:asciiTheme="majorBidi" w:hAnsiTheme="majorBidi" w:cstheme="majorBidi"/>
          <w:b/>
          <w:bCs/>
          <w:sz w:val="24"/>
          <w:szCs w:val="24"/>
        </w:rPr>
        <w:t xml:space="preserve">., 2006) and </w:t>
      </w:r>
      <w:proofErr w:type="spellStart"/>
      <w:r w:rsidR="005D7122">
        <w:rPr>
          <w:rFonts w:asciiTheme="majorBidi" w:hAnsiTheme="majorBidi" w:cstheme="majorBidi"/>
          <w:b/>
          <w:bCs/>
          <w:sz w:val="24"/>
          <w:szCs w:val="24"/>
        </w:rPr>
        <w:t>Asusa</w:t>
      </w:r>
      <w:proofErr w:type="spellEnd"/>
      <w:r w:rsidR="005D7122">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5D7122">
        <w:rPr>
          <w:rFonts w:asciiTheme="majorBidi" w:hAnsiTheme="majorBidi" w:cstheme="majorBidi"/>
          <w:b/>
          <w:bCs/>
          <w:sz w:val="24"/>
          <w:szCs w:val="24"/>
        </w:rPr>
        <w:t>., 2007)</w:t>
      </w:r>
      <w:r w:rsidRPr="00B54161">
        <w:rPr>
          <w:rFonts w:asciiTheme="majorBidi" w:hAnsiTheme="majorBidi" w:cstheme="majorBidi"/>
          <w:b/>
          <w:bCs/>
          <w:sz w:val="24"/>
          <w:szCs w:val="24"/>
        </w:rPr>
        <w:t>.</w:t>
      </w:r>
      <w:r w:rsidRPr="00FD5E9E">
        <w:rPr>
          <w:rFonts w:asciiTheme="majorBidi" w:hAnsiTheme="majorBidi" w:cstheme="majorBidi"/>
          <w:sz w:val="24"/>
          <w:szCs w:val="24"/>
        </w:rPr>
        <w:t xml:space="preserve"> </w:t>
      </w:r>
      <w:r w:rsidRPr="00920DF6">
        <w:rPr>
          <w:rFonts w:asciiTheme="majorBidi" w:hAnsiTheme="majorBidi" w:cstheme="majorBidi"/>
          <w:sz w:val="24"/>
          <w:szCs w:val="24"/>
        </w:rPr>
        <w:t>Pathogenicity test demonstrated that all the obtained isolates able to infect cowpea plants caused typical charcoal rot symptoms with different percentages of disease severity.</w:t>
      </w:r>
    </w:p>
    <w:p w:rsidR="00300F7B" w:rsidRPr="00920DF6" w:rsidRDefault="00300F7B" w:rsidP="00BE0D5F">
      <w:pPr>
        <w:autoSpaceDE w:val="0"/>
        <w:autoSpaceDN w:val="0"/>
        <w:bidi w:val="0"/>
        <w:adjustRightInd w:val="0"/>
        <w:spacing w:after="0" w:line="360" w:lineRule="auto"/>
        <w:ind w:firstLine="851"/>
        <w:jc w:val="both"/>
        <w:rPr>
          <w:rFonts w:asciiTheme="majorBidi" w:hAnsiTheme="majorBidi" w:cstheme="majorBidi"/>
          <w:sz w:val="24"/>
          <w:szCs w:val="24"/>
        </w:rPr>
      </w:pPr>
      <w:r w:rsidRPr="00920DF6">
        <w:rPr>
          <w:rFonts w:asciiTheme="majorBidi" w:hAnsiTheme="majorBidi" w:cstheme="majorBidi"/>
          <w:sz w:val="24"/>
          <w:szCs w:val="24"/>
        </w:rPr>
        <w:t xml:space="preserve">The use of fungicides to control charcoal disease of economically important crops has been used in agriculture for many years. However, recently the use of chemical has been reduced for several reasons, including pollution of environment, particularly ground water and food supplies. Recently, an increasing desire to reduce the use of fungicides is seen through the attempts to develop integrated pest managements approaches, where natural resources are put to maximum use.  Chemically induced resistance (IR) is a suitable strategy to utilize natural defenses of the plant to control pathogens. This phenomenon has been studied at the molecular level and has proved to be mediated by salicylic acid and associated with a number of defense responses and genes </w:t>
      </w:r>
      <w:r w:rsidR="005D7122">
        <w:rPr>
          <w:rFonts w:asciiTheme="majorBidi" w:hAnsiTheme="majorBidi" w:cstheme="majorBidi"/>
          <w:b/>
          <w:bCs/>
          <w:sz w:val="24"/>
          <w:szCs w:val="24"/>
        </w:rPr>
        <w:t xml:space="preserve">(Ton </w:t>
      </w:r>
      <w:r w:rsidR="005D7122" w:rsidRPr="005D7122">
        <w:rPr>
          <w:rFonts w:asciiTheme="majorBidi" w:hAnsiTheme="majorBidi" w:cstheme="majorBidi"/>
          <w:b/>
          <w:bCs/>
          <w:i/>
          <w:iCs/>
          <w:sz w:val="24"/>
          <w:szCs w:val="24"/>
        </w:rPr>
        <w:t>et al</w:t>
      </w:r>
      <w:r w:rsidR="005D7122">
        <w:rPr>
          <w:rFonts w:asciiTheme="majorBidi" w:hAnsiTheme="majorBidi" w:cstheme="majorBidi"/>
          <w:b/>
          <w:bCs/>
          <w:sz w:val="24"/>
          <w:szCs w:val="24"/>
        </w:rPr>
        <w:t>., 2005)</w:t>
      </w:r>
      <w:r w:rsidRPr="0009068D">
        <w:rPr>
          <w:rFonts w:asciiTheme="majorBidi" w:hAnsiTheme="majorBidi" w:cstheme="majorBidi"/>
          <w:b/>
          <w:bCs/>
          <w:sz w:val="24"/>
          <w:szCs w:val="24"/>
        </w:rPr>
        <w:t>.</w:t>
      </w:r>
      <w:r w:rsidRPr="00920DF6">
        <w:rPr>
          <w:rFonts w:asciiTheme="majorBidi" w:hAnsiTheme="majorBidi" w:cstheme="majorBidi"/>
          <w:sz w:val="24"/>
          <w:szCs w:val="24"/>
        </w:rPr>
        <w:t xml:space="preserve"> Induced resistance was reported to be activated by exogenous application of </w:t>
      </w:r>
      <w:r w:rsidR="00F6381A">
        <w:rPr>
          <w:rFonts w:asciiTheme="majorBidi" w:hAnsiTheme="majorBidi" w:cstheme="majorBidi"/>
          <w:sz w:val="24"/>
          <w:szCs w:val="24"/>
        </w:rPr>
        <w:t>KS</w:t>
      </w:r>
      <w:r w:rsidRPr="00920DF6">
        <w:rPr>
          <w:rFonts w:asciiTheme="majorBidi" w:hAnsiTheme="majorBidi" w:cstheme="majorBidi"/>
          <w:sz w:val="24"/>
          <w:szCs w:val="24"/>
        </w:rPr>
        <w:t xml:space="preserve">, </w:t>
      </w:r>
      <w:r w:rsidR="00F6381A">
        <w:rPr>
          <w:rFonts w:asciiTheme="majorBidi" w:hAnsiTheme="majorBidi" w:cstheme="majorBidi"/>
          <w:sz w:val="24"/>
          <w:szCs w:val="24"/>
          <w:shd w:val="clear" w:color="auto" w:fill="FFFFFF"/>
        </w:rPr>
        <w:t>PG</w:t>
      </w:r>
      <w:r w:rsidRPr="00920DF6">
        <w:rPr>
          <w:rFonts w:asciiTheme="majorBidi" w:hAnsiTheme="majorBidi" w:cstheme="majorBidi"/>
          <w:sz w:val="24"/>
          <w:szCs w:val="24"/>
          <w:shd w:val="clear" w:color="auto" w:fill="FFFFFF"/>
        </w:rPr>
        <w:t xml:space="preserve">, </w:t>
      </w:r>
      <w:r w:rsidR="00F6381A">
        <w:rPr>
          <w:rFonts w:asciiTheme="majorBidi" w:hAnsiTheme="majorBidi" w:cstheme="majorBidi"/>
          <w:sz w:val="24"/>
          <w:szCs w:val="24"/>
        </w:rPr>
        <w:t>HQ</w:t>
      </w:r>
      <w:r w:rsidRPr="00920DF6">
        <w:rPr>
          <w:rFonts w:asciiTheme="majorBidi" w:hAnsiTheme="majorBidi" w:cstheme="majorBidi"/>
          <w:sz w:val="24"/>
          <w:szCs w:val="24"/>
        </w:rPr>
        <w:t xml:space="preserve"> </w:t>
      </w:r>
      <w:r w:rsidRPr="00920DF6">
        <w:rPr>
          <w:rFonts w:asciiTheme="majorBidi" w:hAnsiTheme="majorBidi" w:cstheme="majorBidi"/>
          <w:sz w:val="24"/>
          <w:szCs w:val="24"/>
        </w:rPr>
        <w:lastRenderedPageBreak/>
        <w:t xml:space="preserve">and </w:t>
      </w:r>
      <w:r w:rsidR="00F6381A">
        <w:rPr>
          <w:rFonts w:asciiTheme="majorBidi" w:hAnsiTheme="majorBidi" w:cstheme="majorBidi"/>
          <w:sz w:val="24"/>
          <w:szCs w:val="24"/>
        </w:rPr>
        <w:t>SA</w:t>
      </w:r>
      <w:r w:rsidRPr="00920DF6">
        <w:rPr>
          <w:rFonts w:asciiTheme="majorBidi" w:hAnsiTheme="majorBidi" w:cstheme="majorBidi"/>
          <w:sz w:val="24"/>
          <w:szCs w:val="24"/>
        </w:rPr>
        <w:t xml:space="preserve">. These chemical are promoted as a safe, reliable and non </w:t>
      </w:r>
      <w:proofErr w:type="spellStart"/>
      <w:r w:rsidRPr="00920DF6">
        <w:rPr>
          <w:rFonts w:asciiTheme="majorBidi" w:hAnsiTheme="majorBidi" w:cstheme="majorBidi"/>
          <w:sz w:val="24"/>
          <w:szCs w:val="24"/>
        </w:rPr>
        <w:t>phytotoxic</w:t>
      </w:r>
      <w:proofErr w:type="spellEnd"/>
      <w:r w:rsidRPr="00920DF6">
        <w:rPr>
          <w:rFonts w:asciiTheme="majorBidi" w:hAnsiTheme="majorBidi" w:cstheme="majorBidi"/>
          <w:sz w:val="24"/>
          <w:szCs w:val="24"/>
        </w:rPr>
        <w:t xml:space="preserve"> plant protection agent. It was recently identified by scientists as a novel disease control compound. Application of four chemicals to a variety of plants before challenge with the pathogens triggered a set of plant defense reactions that resulted in the creation of a </w:t>
      </w:r>
      <w:proofErr w:type="spellStart"/>
      <w:r w:rsidRPr="00920DF6">
        <w:rPr>
          <w:rFonts w:asciiTheme="majorBidi" w:hAnsiTheme="majorBidi" w:cstheme="majorBidi"/>
          <w:sz w:val="24"/>
          <w:szCs w:val="24"/>
        </w:rPr>
        <w:t>fungitoxic</w:t>
      </w:r>
      <w:proofErr w:type="spellEnd"/>
      <w:r w:rsidRPr="00920DF6">
        <w:rPr>
          <w:rFonts w:asciiTheme="majorBidi" w:hAnsiTheme="majorBidi" w:cstheme="majorBidi"/>
          <w:sz w:val="24"/>
          <w:szCs w:val="24"/>
        </w:rPr>
        <w:t xml:space="preserve"> environment, which protect them by different (physical and / or chemical) means mechanisms</w:t>
      </w:r>
      <w:r w:rsidR="00FD5E9E">
        <w:rPr>
          <w:rFonts w:asciiTheme="majorBidi" w:hAnsiTheme="majorBidi" w:cstheme="majorBidi"/>
          <w:b/>
          <w:bCs/>
          <w:sz w:val="24"/>
          <w:szCs w:val="24"/>
        </w:rPr>
        <w:t xml:space="preserve"> </w:t>
      </w:r>
      <w:r w:rsidR="005D7122">
        <w:rPr>
          <w:rFonts w:asciiTheme="majorBidi" w:hAnsiTheme="majorBidi" w:cstheme="majorBidi"/>
          <w:b/>
          <w:bCs/>
          <w:sz w:val="24"/>
          <w:szCs w:val="24"/>
        </w:rPr>
        <w:t>Sierra and Vidal-</w:t>
      </w:r>
      <w:proofErr w:type="spellStart"/>
      <w:r w:rsidR="005D7122">
        <w:rPr>
          <w:rFonts w:asciiTheme="majorBidi" w:hAnsiTheme="majorBidi" w:cstheme="majorBidi"/>
          <w:b/>
          <w:bCs/>
          <w:sz w:val="24"/>
          <w:szCs w:val="24"/>
        </w:rPr>
        <w:t>Valverde</w:t>
      </w:r>
      <w:proofErr w:type="spellEnd"/>
      <w:r w:rsidR="005D7122">
        <w:rPr>
          <w:rFonts w:asciiTheme="majorBidi" w:hAnsiTheme="majorBidi" w:cstheme="majorBidi"/>
          <w:b/>
          <w:bCs/>
          <w:sz w:val="24"/>
          <w:szCs w:val="24"/>
        </w:rPr>
        <w:t xml:space="preserve"> (1999)</w:t>
      </w:r>
      <w:r w:rsidRPr="0009068D">
        <w:rPr>
          <w:rFonts w:asciiTheme="majorBidi" w:hAnsiTheme="majorBidi" w:cstheme="majorBidi"/>
          <w:b/>
          <w:bCs/>
          <w:sz w:val="24"/>
          <w:szCs w:val="24"/>
        </w:rPr>
        <w:t>.</w:t>
      </w:r>
      <w:r w:rsidRPr="00920DF6">
        <w:rPr>
          <w:rFonts w:asciiTheme="majorBidi" w:hAnsiTheme="majorBidi" w:cstheme="majorBidi"/>
          <w:sz w:val="24"/>
          <w:szCs w:val="24"/>
        </w:rPr>
        <w:t xml:space="preserve"> </w:t>
      </w:r>
    </w:p>
    <w:p w:rsidR="00300F7B" w:rsidRPr="00920DF6" w:rsidRDefault="00300F7B" w:rsidP="00BE0D5F">
      <w:pPr>
        <w:bidi w:val="0"/>
        <w:spacing w:after="0" w:line="360" w:lineRule="auto"/>
        <w:ind w:firstLine="851"/>
        <w:jc w:val="both"/>
        <w:rPr>
          <w:rFonts w:asciiTheme="majorBidi" w:hAnsiTheme="majorBidi" w:cstheme="majorBidi"/>
          <w:sz w:val="24"/>
          <w:szCs w:val="24"/>
        </w:rPr>
      </w:pPr>
      <w:r w:rsidRPr="00920DF6">
        <w:rPr>
          <w:rFonts w:asciiTheme="majorBidi" w:hAnsiTheme="majorBidi" w:cstheme="majorBidi"/>
          <w:sz w:val="24"/>
          <w:szCs w:val="24"/>
        </w:rPr>
        <w:t xml:space="preserve">The results of the present work indicated that all the tested chemical inducers were able to decrease charcoal rot disease caused by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either in pots or under field conditions. </w:t>
      </w:r>
      <w:proofErr w:type="spellStart"/>
      <w:r w:rsidRPr="00920DF6">
        <w:rPr>
          <w:rFonts w:asciiTheme="majorBidi" w:hAnsiTheme="majorBidi" w:cstheme="majorBidi"/>
          <w:sz w:val="24"/>
          <w:szCs w:val="24"/>
        </w:rPr>
        <w:t>Propyl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gallate</w:t>
      </w:r>
      <w:proofErr w:type="spellEnd"/>
      <w:r w:rsidRPr="00920DF6">
        <w:rPr>
          <w:rFonts w:asciiTheme="majorBidi" w:hAnsiTheme="majorBidi" w:cstheme="majorBidi"/>
          <w:sz w:val="24"/>
          <w:szCs w:val="24"/>
        </w:rPr>
        <w:t xml:space="preserve"> recorded the highest protection against charcoal rot severity followed by Hydroquinone, while K- silicate and salicylic acid gave the lowest protection in this respect. Similar </w:t>
      </w:r>
      <w:proofErr w:type="gramStart"/>
      <w:r w:rsidRPr="00920DF6">
        <w:rPr>
          <w:rFonts w:asciiTheme="majorBidi" w:hAnsiTheme="majorBidi" w:cstheme="majorBidi"/>
          <w:sz w:val="24"/>
          <w:szCs w:val="24"/>
        </w:rPr>
        <w:t>results</w:t>
      </w:r>
      <w:proofErr w:type="gramEnd"/>
      <w:r w:rsidRPr="00920DF6">
        <w:rPr>
          <w:rFonts w:asciiTheme="majorBidi" w:hAnsiTheme="majorBidi" w:cstheme="majorBidi"/>
          <w:sz w:val="24"/>
          <w:szCs w:val="24"/>
        </w:rPr>
        <w:t xml:space="preserve"> were reported by </w:t>
      </w:r>
      <w:r w:rsidRPr="0009068D">
        <w:rPr>
          <w:rFonts w:asciiTheme="majorBidi" w:hAnsiTheme="majorBidi" w:cstheme="majorBidi"/>
          <w:b/>
          <w:bCs/>
          <w:sz w:val="24"/>
          <w:szCs w:val="24"/>
        </w:rPr>
        <w:t>Abdel-Kader</w:t>
      </w:r>
      <w:r w:rsidR="0009068D">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Pr="0009068D">
        <w:rPr>
          <w:rFonts w:asciiTheme="majorBidi" w:hAnsiTheme="majorBidi" w:cstheme="majorBidi"/>
          <w:b/>
          <w:bCs/>
          <w:sz w:val="24"/>
          <w:szCs w:val="24"/>
        </w:rPr>
        <w:t xml:space="preserve">. </w:t>
      </w:r>
      <w:r w:rsidR="005D7122">
        <w:rPr>
          <w:rFonts w:asciiTheme="majorBidi" w:hAnsiTheme="majorBidi" w:cstheme="majorBidi"/>
          <w:b/>
          <w:bCs/>
          <w:sz w:val="24"/>
          <w:szCs w:val="24"/>
        </w:rPr>
        <w:t>(2012)</w:t>
      </w:r>
      <w:r w:rsidR="00FD5E9E">
        <w:rPr>
          <w:rFonts w:asciiTheme="majorBidi" w:hAnsiTheme="majorBidi" w:cstheme="majorBidi"/>
          <w:b/>
          <w:bCs/>
          <w:sz w:val="24"/>
          <w:szCs w:val="24"/>
        </w:rPr>
        <w:t xml:space="preserve">, </w:t>
      </w:r>
      <w:r w:rsidRPr="0009068D">
        <w:rPr>
          <w:rFonts w:asciiTheme="majorBidi" w:hAnsiTheme="majorBidi" w:cstheme="majorBidi"/>
          <w:b/>
          <w:bCs/>
          <w:sz w:val="24"/>
          <w:szCs w:val="24"/>
        </w:rPr>
        <w:t xml:space="preserve">Mohamed </w:t>
      </w:r>
      <w:r w:rsidR="005D7122" w:rsidRPr="005D7122">
        <w:rPr>
          <w:rFonts w:asciiTheme="majorBidi" w:hAnsiTheme="majorBidi" w:cstheme="majorBidi"/>
          <w:b/>
          <w:bCs/>
          <w:i/>
          <w:iCs/>
          <w:sz w:val="24"/>
          <w:szCs w:val="24"/>
        </w:rPr>
        <w:t>et al</w:t>
      </w:r>
      <w:r w:rsidRPr="0009068D">
        <w:rPr>
          <w:rFonts w:asciiTheme="majorBidi" w:hAnsiTheme="majorBidi" w:cstheme="majorBidi"/>
          <w:b/>
          <w:bCs/>
          <w:sz w:val="24"/>
          <w:szCs w:val="24"/>
        </w:rPr>
        <w:t xml:space="preserve">. </w:t>
      </w:r>
      <w:r w:rsidR="005D7122">
        <w:rPr>
          <w:rFonts w:asciiTheme="majorBidi" w:hAnsiTheme="majorBidi" w:cstheme="majorBidi"/>
          <w:b/>
          <w:bCs/>
          <w:sz w:val="24"/>
          <w:szCs w:val="24"/>
        </w:rPr>
        <w:t>(2012)</w:t>
      </w:r>
      <w:r w:rsidR="009D777D">
        <w:rPr>
          <w:rFonts w:asciiTheme="majorBidi" w:hAnsiTheme="majorBidi" w:cstheme="majorBidi"/>
          <w:b/>
          <w:bCs/>
          <w:sz w:val="24"/>
          <w:szCs w:val="24"/>
        </w:rPr>
        <w:t xml:space="preserve"> </w:t>
      </w:r>
      <w:r w:rsidR="009D777D" w:rsidRPr="009D777D">
        <w:rPr>
          <w:rFonts w:asciiTheme="majorBidi" w:hAnsiTheme="majorBidi" w:cstheme="majorBidi"/>
          <w:sz w:val="24"/>
          <w:szCs w:val="24"/>
        </w:rPr>
        <w:t>and</w:t>
      </w:r>
      <w:r w:rsidRPr="0009068D">
        <w:rPr>
          <w:rFonts w:asciiTheme="majorBidi" w:hAnsiTheme="majorBidi" w:cstheme="majorBidi"/>
          <w:b/>
          <w:bCs/>
          <w:sz w:val="24"/>
          <w:szCs w:val="24"/>
        </w:rPr>
        <w:t xml:space="preserve"> Abdel-</w:t>
      </w:r>
      <w:proofErr w:type="spellStart"/>
      <w:r w:rsidRPr="0009068D">
        <w:rPr>
          <w:rFonts w:asciiTheme="majorBidi" w:hAnsiTheme="majorBidi" w:cstheme="majorBidi"/>
          <w:b/>
          <w:bCs/>
          <w:sz w:val="24"/>
          <w:szCs w:val="24"/>
        </w:rPr>
        <w:t>Monaim</w:t>
      </w:r>
      <w:proofErr w:type="spellEnd"/>
      <w:r w:rsidRPr="0009068D">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Pr="0009068D">
        <w:rPr>
          <w:rFonts w:asciiTheme="majorBidi" w:hAnsiTheme="majorBidi" w:cstheme="majorBidi"/>
          <w:b/>
          <w:bCs/>
          <w:sz w:val="24"/>
          <w:szCs w:val="24"/>
        </w:rPr>
        <w:t xml:space="preserve">. </w:t>
      </w:r>
      <w:r w:rsidR="005D7122">
        <w:rPr>
          <w:rFonts w:asciiTheme="majorBidi" w:hAnsiTheme="majorBidi" w:cstheme="majorBidi"/>
          <w:b/>
          <w:bCs/>
          <w:sz w:val="24"/>
          <w:szCs w:val="24"/>
        </w:rPr>
        <w:t>(2015)</w:t>
      </w:r>
      <w:r w:rsidRPr="0009068D">
        <w:rPr>
          <w:rFonts w:asciiTheme="majorBidi" w:hAnsiTheme="majorBidi" w:cstheme="majorBidi"/>
          <w:b/>
          <w:bCs/>
          <w:sz w:val="24"/>
          <w:szCs w:val="24"/>
        </w:rPr>
        <w:t xml:space="preserve">. </w:t>
      </w:r>
      <w:r w:rsidRPr="00920DF6">
        <w:rPr>
          <w:rFonts w:asciiTheme="majorBidi" w:hAnsiTheme="majorBidi" w:cstheme="majorBidi"/>
          <w:sz w:val="24"/>
          <w:szCs w:val="24"/>
        </w:rPr>
        <w:t xml:space="preserve">On the other hand, all chemical inducers increased the tested growth parameters </w:t>
      </w:r>
      <w:r w:rsidR="0009068D">
        <w:rPr>
          <w:rFonts w:asciiTheme="majorBidi" w:hAnsiTheme="majorBidi" w:cstheme="majorBidi"/>
          <w:sz w:val="24"/>
          <w:szCs w:val="24"/>
        </w:rPr>
        <w:t>(</w:t>
      </w:r>
      <w:r w:rsidRPr="0009068D">
        <w:rPr>
          <w:rFonts w:asciiTheme="majorBidi" w:hAnsiTheme="majorBidi" w:cstheme="majorBidi"/>
          <w:sz w:val="24"/>
          <w:szCs w:val="24"/>
        </w:rPr>
        <w:t>plant length, number of branches, fresh and dry weight) and yield components (pod length, number of seeds/pods, weight of 100 seeds and total seed yield /feddan) during summer season 2014 and 2015, under field conditions.</w:t>
      </w:r>
      <w:r w:rsidRPr="00920DF6">
        <w:rPr>
          <w:rFonts w:asciiTheme="majorBidi" w:hAnsiTheme="majorBidi" w:cstheme="majorBidi"/>
          <w:sz w:val="24"/>
          <w:szCs w:val="24"/>
        </w:rPr>
        <w:t xml:space="preserve"> Cow pea seeds soaked in PG at 5 </w:t>
      </w:r>
      <w:proofErr w:type="spellStart"/>
      <w:r w:rsidRPr="00920DF6">
        <w:rPr>
          <w:rFonts w:asciiTheme="majorBidi" w:hAnsiTheme="majorBidi" w:cstheme="majorBidi"/>
          <w:sz w:val="24"/>
          <w:szCs w:val="24"/>
        </w:rPr>
        <w:t>mM</w:t>
      </w:r>
      <w:proofErr w:type="spellEnd"/>
      <w:r w:rsidRPr="00920DF6">
        <w:rPr>
          <w:rFonts w:asciiTheme="majorBidi" w:hAnsiTheme="majorBidi" w:cstheme="majorBidi"/>
          <w:sz w:val="24"/>
          <w:szCs w:val="24"/>
        </w:rPr>
        <w:t xml:space="preserve"> recorded the highest all tested yield components in both seasons. </w:t>
      </w:r>
      <w:proofErr w:type="gramStart"/>
      <w:r w:rsidRPr="00920DF6">
        <w:rPr>
          <w:rFonts w:asciiTheme="majorBidi" w:hAnsiTheme="majorBidi" w:cstheme="majorBidi"/>
          <w:sz w:val="24"/>
          <w:szCs w:val="24"/>
        </w:rPr>
        <w:t>While, HQ was recorded the lowest ones in this respect during both growing seasons.</w:t>
      </w:r>
      <w:proofErr w:type="gramEnd"/>
      <w:r w:rsidRPr="00920DF6">
        <w:rPr>
          <w:rFonts w:asciiTheme="majorBidi" w:hAnsiTheme="majorBidi" w:cstheme="majorBidi"/>
          <w:sz w:val="24"/>
          <w:szCs w:val="24"/>
        </w:rPr>
        <w:t xml:space="preserve"> </w:t>
      </w:r>
    </w:p>
    <w:p w:rsidR="00300F7B" w:rsidRPr="00920DF6" w:rsidRDefault="00300F7B" w:rsidP="00BE0D5F">
      <w:pPr>
        <w:bidi w:val="0"/>
        <w:spacing w:after="0" w:line="360" w:lineRule="auto"/>
        <w:ind w:firstLine="851"/>
        <w:jc w:val="both"/>
        <w:rPr>
          <w:rFonts w:asciiTheme="majorBidi" w:hAnsiTheme="majorBidi" w:cstheme="majorBidi"/>
          <w:sz w:val="24"/>
          <w:szCs w:val="24"/>
        </w:rPr>
      </w:pPr>
      <w:r w:rsidRPr="00920DF6">
        <w:rPr>
          <w:rFonts w:asciiTheme="majorBidi" w:hAnsiTheme="majorBidi" w:cstheme="majorBidi"/>
          <w:sz w:val="24"/>
          <w:szCs w:val="24"/>
        </w:rPr>
        <w:t xml:space="preserve">Also, all chemical induces increased cowpea contents of nitrogen (N), potassium (K), phosphorus (P), and crude protein during both growing seasons compared with control. SA followed by PG recorded the highest levels of all tested mineral contents and crude protein. While, KS treatment recorded the lowest cowpea plant contents from all tested minerals during growing seasons. Many investigations reported the use of some chemical inducers </w:t>
      </w:r>
      <w:r w:rsidRPr="00530EDF">
        <w:rPr>
          <w:rFonts w:asciiTheme="majorBidi" w:hAnsiTheme="majorBidi" w:cstheme="majorBidi"/>
          <w:i/>
          <w:iCs/>
          <w:sz w:val="24"/>
          <w:szCs w:val="24"/>
        </w:rPr>
        <w:t>viz.</w:t>
      </w:r>
      <w:r w:rsidRPr="00920DF6">
        <w:rPr>
          <w:rFonts w:asciiTheme="majorBidi" w:hAnsiTheme="majorBidi" w:cstheme="majorBidi"/>
          <w:sz w:val="24"/>
          <w:szCs w:val="24"/>
        </w:rPr>
        <w:t xml:space="preserve"> SA, </w:t>
      </w:r>
      <w:r w:rsidR="00F6381A">
        <w:rPr>
          <w:rFonts w:asciiTheme="majorBidi" w:hAnsiTheme="majorBidi" w:cstheme="majorBidi"/>
          <w:sz w:val="24"/>
          <w:szCs w:val="24"/>
        </w:rPr>
        <w:t>KS</w:t>
      </w:r>
      <w:r w:rsidRPr="00920DF6">
        <w:rPr>
          <w:rFonts w:asciiTheme="majorBidi" w:hAnsiTheme="majorBidi" w:cstheme="majorBidi"/>
          <w:sz w:val="24"/>
          <w:szCs w:val="24"/>
        </w:rPr>
        <w:t xml:space="preserve">, PG HQ as a chemical agent for induction of plant resistance against many root diseases and increased growth parameters, yield components and mineral contents in cowpea and other crops </w:t>
      </w:r>
      <w:r w:rsidR="002C3D66">
        <w:rPr>
          <w:rFonts w:asciiTheme="majorBidi" w:hAnsiTheme="majorBidi" w:cstheme="majorBidi"/>
          <w:b/>
          <w:bCs/>
          <w:sz w:val="24"/>
          <w:szCs w:val="24"/>
        </w:rPr>
        <w:t>(</w:t>
      </w:r>
      <w:proofErr w:type="spellStart"/>
      <w:r w:rsidR="002C3D66">
        <w:rPr>
          <w:rFonts w:asciiTheme="majorBidi" w:hAnsiTheme="majorBidi" w:cstheme="majorBidi"/>
          <w:b/>
          <w:bCs/>
          <w:sz w:val="24"/>
          <w:szCs w:val="24"/>
        </w:rPr>
        <w:t>Mostafa</w:t>
      </w:r>
      <w:proofErr w:type="spellEnd"/>
      <w:r w:rsidR="002C3D66">
        <w:rPr>
          <w:rFonts w:asciiTheme="majorBidi" w:hAnsiTheme="majorBidi" w:cstheme="majorBidi"/>
          <w:b/>
          <w:bCs/>
          <w:sz w:val="24"/>
          <w:szCs w:val="24"/>
        </w:rPr>
        <w:t xml:space="preserve"> 2006 and Abdel-</w:t>
      </w:r>
      <w:proofErr w:type="spellStart"/>
      <w:r w:rsidR="002C3D66">
        <w:rPr>
          <w:rFonts w:asciiTheme="majorBidi" w:hAnsiTheme="majorBidi" w:cstheme="majorBidi"/>
          <w:b/>
          <w:bCs/>
          <w:sz w:val="24"/>
          <w:szCs w:val="24"/>
        </w:rPr>
        <w:t>Monaim</w:t>
      </w:r>
      <w:proofErr w:type="spellEnd"/>
      <w:r w:rsidR="002C3D66">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2C3D66">
        <w:rPr>
          <w:rFonts w:asciiTheme="majorBidi" w:hAnsiTheme="majorBidi" w:cstheme="majorBidi"/>
          <w:b/>
          <w:bCs/>
          <w:sz w:val="24"/>
          <w:szCs w:val="24"/>
        </w:rPr>
        <w:t>., 2015)</w:t>
      </w:r>
      <w:r w:rsidRPr="0009068D">
        <w:rPr>
          <w:rFonts w:asciiTheme="majorBidi" w:hAnsiTheme="majorBidi" w:cstheme="majorBidi"/>
          <w:b/>
          <w:bCs/>
          <w:sz w:val="24"/>
          <w:szCs w:val="24"/>
        </w:rPr>
        <w:t>.</w:t>
      </w:r>
    </w:p>
    <w:p w:rsidR="00300F7B" w:rsidRPr="00920DF6" w:rsidRDefault="00300F7B" w:rsidP="00BE0D5F">
      <w:pPr>
        <w:autoSpaceDE w:val="0"/>
        <w:autoSpaceDN w:val="0"/>
        <w:bidi w:val="0"/>
        <w:adjustRightInd w:val="0"/>
        <w:spacing w:after="0" w:line="360" w:lineRule="auto"/>
        <w:ind w:firstLine="851"/>
        <w:jc w:val="both"/>
        <w:rPr>
          <w:rFonts w:asciiTheme="majorBidi" w:eastAsia="MinionPro-Regular" w:hAnsiTheme="majorBidi" w:cstheme="majorBidi"/>
          <w:b/>
          <w:bCs/>
          <w:sz w:val="24"/>
          <w:szCs w:val="24"/>
        </w:rPr>
      </w:pPr>
      <w:r w:rsidRPr="00920DF6">
        <w:rPr>
          <w:rFonts w:asciiTheme="majorBidi" w:hAnsiTheme="majorBidi" w:cstheme="majorBidi"/>
          <w:sz w:val="24"/>
          <w:szCs w:val="24"/>
        </w:rPr>
        <w:t>The mechanism for Si-induced resistance to diseases is due to (</w:t>
      </w:r>
      <w:proofErr w:type="spellStart"/>
      <w:r w:rsidRPr="00920DF6">
        <w:rPr>
          <w:rFonts w:asciiTheme="majorBidi" w:hAnsiTheme="majorBidi" w:cstheme="majorBidi"/>
          <w:sz w:val="24"/>
          <w:szCs w:val="24"/>
        </w:rPr>
        <w:t>i</w:t>
      </w:r>
      <w:proofErr w:type="spellEnd"/>
      <w:r w:rsidRPr="00920DF6">
        <w:rPr>
          <w:rFonts w:asciiTheme="majorBidi" w:hAnsiTheme="majorBidi" w:cstheme="majorBidi"/>
          <w:sz w:val="24"/>
          <w:szCs w:val="24"/>
        </w:rPr>
        <w:t>) Si acting as a physical barrier and (ii) soluble Si acting as a modulator of host resistance to pathogens. Silicon is deposited beneath the cuticle to form a cuticle-Si double layer which mechanically impede penetration of fungi and thus disrupt the infection process. Application of silicate silicon at 1,000 kg/ha reduced neck blast by 30.5 % over the control</w:t>
      </w:r>
      <w:r w:rsidR="00BC230C">
        <w:rPr>
          <w:rFonts w:asciiTheme="majorBidi" w:hAnsiTheme="majorBidi" w:cstheme="majorBidi"/>
          <w:b/>
          <w:bCs/>
          <w:sz w:val="24"/>
          <w:szCs w:val="24"/>
        </w:rPr>
        <w:t xml:space="preserve"> </w:t>
      </w:r>
      <w:r w:rsidR="002C3D66">
        <w:rPr>
          <w:rFonts w:asciiTheme="majorBidi" w:hAnsiTheme="majorBidi" w:cstheme="majorBidi"/>
          <w:b/>
          <w:bCs/>
          <w:sz w:val="24"/>
          <w:szCs w:val="24"/>
        </w:rPr>
        <w:t xml:space="preserve">Van </w:t>
      </w:r>
      <w:r w:rsidR="005D7122" w:rsidRPr="005D7122">
        <w:rPr>
          <w:rFonts w:asciiTheme="majorBidi" w:hAnsiTheme="majorBidi" w:cstheme="majorBidi"/>
          <w:b/>
          <w:bCs/>
          <w:i/>
          <w:iCs/>
          <w:sz w:val="24"/>
          <w:szCs w:val="24"/>
        </w:rPr>
        <w:t>et al</w:t>
      </w:r>
      <w:r w:rsidR="002C3D66">
        <w:rPr>
          <w:rFonts w:asciiTheme="majorBidi" w:hAnsiTheme="majorBidi" w:cstheme="majorBidi"/>
          <w:b/>
          <w:bCs/>
          <w:sz w:val="24"/>
          <w:szCs w:val="24"/>
        </w:rPr>
        <w:t>., 2013)</w:t>
      </w:r>
      <w:r w:rsidRPr="0009068D">
        <w:rPr>
          <w:rFonts w:asciiTheme="majorBidi" w:hAnsiTheme="majorBidi" w:cstheme="majorBidi"/>
          <w:b/>
          <w:bCs/>
          <w:sz w:val="24"/>
          <w:szCs w:val="24"/>
        </w:rPr>
        <w:t>.</w:t>
      </w:r>
      <w:r w:rsidRPr="00920DF6">
        <w:rPr>
          <w:rFonts w:asciiTheme="majorBidi" w:hAnsiTheme="majorBidi" w:cstheme="majorBidi"/>
          <w:sz w:val="24"/>
          <w:szCs w:val="24"/>
          <w:shd w:val="clear" w:color="auto" w:fill="FFFFFF"/>
        </w:rPr>
        <w:t xml:space="preserve"> Silicon-enhanced resistance is associated with the density of silicified long and short epidermal cells, the thick layer of silica under the cuticle, the double </w:t>
      </w:r>
      <w:proofErr w:type="spellStart"/>
      <w:r w:rsidRPr="00920DF6">
        <w:rPr>
          <w:rFonts w:asciiTheme="majorBidi" w:hAnsiTheme="majorBidi" w:cstheme="majorBidi"/>
          <w:sz w:val="24"/>
          <w:szCs w:val="24"/>
          <w:shd w:val="clear" w:color="auto" w:fill="FFFFFF"/>
        </w:rPr>
        <w:t>cuticular</w:t>
      </w:r>
      <w:proofErr w:type="spellEnd"/>
      <w:r w:rsidRPr="00920DF6">
        <w:rPr>
          <w:rFonts w:asciiTheme="majorBidi" w:hAnsiTheme="majorBidi" w:cstheme="majorBidi"/>
          <w:sz w:val="24"/>
          <w:szCs w:val="24"/>
          <w:shd w:val="clear" w:color="auto" w:fill="FFFFFF"/>
        </w:rPr>
        <w:t xml:space="preserve"> layer, the thickened Si-cellulose membrane, formation of papilla, and complexes formed with organic compounds in epidermal cell walls that strengthen plants mechanically. The physical barriers inhibit pathogen penetration and make plant cells less susceptible to enzymatic degradation caused by fungal pathogen invasion</w:t>
      </w:r>
      <w:r w:rsidR="00BC230C">
        <w:rPr>
          <w:rFonts w:asciiTheme="majorBidi" w:hAnsiTheme="majorBidi" w:cstheme="majorBidi"/>
          <w:sz w:val="24"/>
          <w:szCs w:val="24"/>
          <w:shd w:val="clear" w:color="auto" w:fill="FFFFFF"/>
        </w:rPr>
        <w:t xml:space="preserve"> </w:t>
      </w:r>
      <w:r w:rsidR="002C3D66">
        <w:rPr>
          <w:rFonts w:asciiTheme="majorBidi" w:hAnsiTheme="majorBidi" w:cstheme="majorBidi"/>
          <w:b/>
          <w:bCs/>
          <w:sz w:val="24"/>
          <w:szCs w:val="24"/>
          <w:shd w:val="clear" w:color="auto" w:fill="FFFFFF"/>
        </w:rPr>
        <w:t>(</w:t>
      </w:r>
      <w:proofErr w:type="spellStart"/>
      <w:r w:rsidR="002C3D66">
        <w:rPr>
          <w:rFonts w:asciiTheme="majorBidi" w:hAnsiTheme="majorBidi" w:cstheme="majorBidi"/>
          <w:b/>
          <w:bCs/>
          <w:sz w:val="24"/>
          <w:szCs w:val="24"/>
          <w:shd w:val="clear" w:color="auto" w:fill="FFFFFF"/>
        </w:rPr>
        <w:t>Meena</w:t>
      </w:r>
      <w:proofErr w:type="spellEnd"/>
      <w:r w:rsidR="002C3D66">
        <w:rPr>
          <w:rFonts w:asciiTheme="majorBidi" w:hAnsiTheme="majorBidi" w:cstheme="majorBidi"/>
          <w:b/>
          <w:bCs/>
          <w:sz w:val="24"/>
          <w:szCs w:val="24"/>
          <w:shd w:val="clear" w:color="auto" w:fill="FFFFFF"/>
        </w:rPr>
        <w:t xml:space="preserve"> </w:t>
      </w:r>
      <w:r w:rsidR="005D7122" w:rsidRPr="005D7122">
        <w:rPr>
          <w:rFonts w:asciiTheme="majorBidi" w:hAnsiTheme="majorBidi" w:cstheme="majorBidi"/>
          <w:b/>
          <w:bCs/>
          <w:i/>
          <w:iCs/>
          <w:sz w:val="24"/>
          <w:szCs w:val="24"/>
          <w:shd w:val="clear" w:color="auto" w:fill="FFFFFF"/>
        </w:rPr>
        <w:t>et al</w:t>
      </w:r>
      <w:r w:rsidR="002C3D66">
        <w:rPr>
          <w:rFonts w:asciiTheme="majorBidi" w:hAnsiTheme="majorBidi" w:cstheme="majorBidi"/>
          <w:b/>
          <w:bCs/>
          <w:sz w:val="24"/>
          <w:szCs w:val="24"/>
          <w:shd w:val="clear" w:color="auto" w:fill="FFFFFF"/>
        </w:rPr>
        <w:t>., 2014)</w:t>
      </w:r>
      <w:r w:rsidRPr="00920DF6">
        <w:rPr>
          <w:rFonts w:asciiTheme="majorBidi" w:hAnsiTheme="majorBidi" w:cstheme="majorBidi"/>
          <w:sz w:val="24"/>
          <w:szCs w:val="24"/>
          <w:shd w:val="clear" w:color="auto" w:fill="FFFFFF"/>
        </w:rPr>
        <w:t>.</w:t>
      </w:r>
      <w:r w:rsidRPr="00920DF6">
        <w:rPr>
          <w:rFonts w:asciiTheme="majorBidi" w:eastAsia="MinionPro-Regular" w:hAnsiTheme="majorBidi" w:cstheme="majorBidi"/>
          <w:b/>
          <w:bCs/>
          <w:sz w:val="24"/>
          <w:szCs w:val="24"/>
        </w:rPr>
        <w:t xml:space="preserve"> </w:t>
      </w:r>
      <w:r w:rsidRPr="00920DF6">
        <w:rPr>
          <w:rFonts w:asciiTheme="majorBidi" w:hAnsiTheme="majorBidi" w:cstheme="majorBidi"/>
          <w:sz w:val="24"/>
          <w:szCs w:val="24"/>
        </w:rPr>
        <w:t xml:space="preserve">The application of salicylic acid (SA) has been reported to induce tolerance of plants to many biotic and </w:t>
      </w:r>
      <w:proofErr w:type="spellStart"/>
      <w:r w:rsidRPr="00920DF6">
        <w:rPr>
          <w:rFonts w:asciiTheme="majorBidi" w:hAnsiTheme="majorBidi" w:cstheme="majorBidi"/>
          <w:sz w:val="24"/>
          <w:szCs w:val="24"/>
        </w:rPr>
        <w:lastRenderedPageBreak/>
        <w:t>abiotic</w:t>
      </w:r>
      <w:proofErr w:type="spellEnd"/>
      <w:r w:rsidRPr="00920DF6">
        <w:rPr>
          <w:rFonts w:asciiTheme="majorBidi" w:hAnsiTheme="majorBidi" w:cstheme="majorBidi"/>
          <w:sz w:val="24"/>
          <w:szCs w:val="24"/>
        </w:rPr>
        <w:t xml:space="preserve"> stresses including fungi, bacteria and </w:t>
      </w:r>
      <w:r w:rsidRPr="00BC230C">
        <w:rPr>
          <w:rFonts w:asciiTheme="majorBidi" w:hAnsiTheme="majorBidi" w:cstheme="majorBidi"/>
          <w:sz w:val="24"/>
          <w:szCs w:val="24"/>
        </w:rPr>
        <w:t>viruses</w:t>
      </w:r>
      <w:r w:rsidR="00BC230C" w:rsidRPr="00BC230C">
        <w:rPr>
          <w:rFonts w:asciiTheme="majorBidi" w:hAnsiTheme="majorBidi" w:cstheme="majorBidi"/>
          <w:b/>
          <w:bCs/>
          <w:sz w:val="24"/>
          <w:szCs w:val="24"/>
        </w:rPr>
        <w:t xml:space="preserve"> </w:t>
      </w:r>
      <w:r w:rsidR="006002A5">
        <w:rPr>
          <w:rFonts w:asciiTheme="majorBidi" w:hAnsiTheme="majorBidi" w:cstheme="majorBidi"/>
          <w:b/>
          <w:bCs/>
          <w:sz w:val="24"/>
          <w:szCs w:val="24"/>
        </w:rPr>
        <w:t xml:space="preserve">(Delany </w:t>
      </w:r>
      <w:r w:rsidR="005D7122" w:rsidRPr="005D7122">
        <w:rPr>
          <w:rFonts w:asciiTheme="majorBidi" w:hAnsiTheme="majorBidi" w:cstheme="majorBidi"/>
          <w:b/>
          <w:bCs/>
          <w:i/>
          <w:iCs/>
          <w:sz w:val="24"/>
          <w:szCs w:val="24"/>
        </w:rPr>
        <w:t>et al</w:t>
      </w:r>
      <w:r w:rsidR="006002A5">
        <w:rPr>
          <w:rFonts w:asciiTheme="majorBidi" w:hAnsiTheme="majorBidi" w:cstheme="majorBidi"/>
          <w:b/>
          <w:bCs/>
          <w:sz w:val="24"/>
          <w:szCs w:val="24"/>
        </w:rPr>
        <w:t>., 1994)</w:t>
      </w:r>
      <w:r w:rsidRPr="00BC230C">
        <w:rPr>
          <w:rFonts w:asciiTheme="majorBidi" w:hAnsiTheme="majorBidi" w:cstheme="majorBidi"/>
          <w:b/>
          <w:bCs/>
          <w:sz w:val="24"/>
          <w:szCs w:val="24"/>
        </w:rPr>
        <w:t>.</w:t>
      </w:r>
      <w:r w:rsidRPr="00BC230C">
        <w:rPr>
          <w:rFonts w:asciiTheme="majorBidi" w:hAnsiTheme="majorBidi" w:cstheme="majorBidi"/>
          <w:sz w:val="24"/>
          <w:szCs w:val="24"/>
        </w:rPr>
        <w:t xml:space="preserve"> It</w:t>
      </w:r>
      <w:r w:rsidRPr="00920DF6">
        <w:rPr>
          <w:rFonts w:asciiTheme="majorBidi" w:hAnsiTheme="majorBidi" w:cstheme="majorBidi"/>
          <w:sz w:val="24"/>
          <w:szCs w:val="24"/>
        </w:rPr>
        <w:t xml:space="preserve"> appears that SA has a regulatory effect on activating biochemical pathways associated with tolerance mechanisms in plants </w:t>
      </w:r>
      <w:r w:rsidR="006002A5">
        <w:rPr>
          <w:rFonts w:asciiTheme="majorBidi" w:hAnsiTheme="majorBidi" w:cstheme="majorBidi"/>
          <w:b/>
          <w:bCs/>
          <w:sz w:val="24"/>
          <w:szCs w:val="24"/>
        </w:rPr>
        <w:t>(</w:t>
      </w:r>
      <w:proofErr w:type="spellStart"/>
      <w:r w:rsidR="006002A5">
        <w:rPr>
          <w:rFonts w:asciiTheme="majorBidi" w:hAnsiTheme="majorBidi" w:cstheme="majorBidi"/>
          <w:b/>
          <w:bCs/>
          <w:sz w:val="24"/>
          <w:szCs w:val="24"/>
        </w:rPr>
        <w:t>Sticher</w:t>
      </w:r>
      <w:proofErr w:type="spellEnd"/>
      <w:r w:rsidR="006002A5">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6002A5">
        <w:rPr>
          <w:rFonts w:asciiTheme="majorBidi" w:hAnsiTheme="majorBidi" w:cstheme="majorBidi"/>
          <w:b/>
          <w:bCs/>
          <w:sz w:val="24"/>
          <w:szCs w:val="24"/>
        </w:rPr>
        <w:t>., 1997)</w:t>
      </w:r>
      <w:r w:rsidRPr="00530EDF">
        <w:rPr>
          <w:rFonts w:asciiTheme="majorBidi" w:hAnsiTheme="majorBidi" w:cstheme="majorBidi"/>
          <w:b/>
          <w:bCs/>
          <w:sz w:val="24"/>
          <w:szCs w:val="24"/>
        </w:rPr>
        <w:t>.</w:t>
      </w:r>
      <w:r w:rsidRPr="00920DF6">
        <w:rPr>
          <w:rFonts w:asciiTheme="majorBidi" w:hAnsiTheme="majorBidi" w:cstheme="majorBidi"/>
          <w:sz w:val="24"/>
          <w:szCs w:val="24"/>
        </w:rPr>
        <w:t xml:space="preserve"> Also, has an effect on the very early responses that lead to the oxidative burst, cell death and its own synthesis. Salicylic acid can induce the expression of a number of defense-related genes and proteins</w:t>
      </w:r>
      <w:r w:rsidR="00BC230C">
        <w:rPr>
          <w:rFonts w:asciiTheme="majorBidi" w:hAnsiTheme="majorBidi" w:cstheme="majorBidi"/>
          <w:b/>
          <w:bCs/>
          <w:sz w:val="24"/>
          <w:szCs w:val="24"/>
        </w:rPr>
        <w:t xml:space="preserve"> </w:t>
      </w:r>
      <w:r w:rsidR="006002A5">
        <w:rPr>
          <w:rFonts w:asciiTheme="majorBidi" w:hAnsiTheme="majorBidi" w:cstheme="majorBidi"/>
          <w:b/>
          <w:bCs/>
          <w:sz w:val="24"/>
          <w:szCs w:val="24"/>
        </w:rPr>
        <w:t xml:space="preserve">(yang </w:t>
      </w:r>
      <w:r w:rsidR="005D7122" w:rsidRPr="005D7122">
        <w:rPr>
          <w:rFonts w:asciiTheme="majorBidi" w:hAnsiTheme="majorBidi" w:cstheme="majorBidi"/>
          <w:b/>
          <w:bCs/>
          <w:i/>
          <w:iCs/>
          <w:sz w:val="24"/>
          <w:szCs w:val="24"/>
        </w:rPr>
        <w:t>et al</w:t>
      </w:r>
      <w:r w:rsidR="006002A5">
        <w:rPr>
          <w:rFonts w:asciiTheme="majorBidi" w:hAnsiTheme="majorBidi" w:cstheme="majorBidi"/>
          <w:b/>
          <w:bCs/>
          <w:sz w:val="24"/>
          <w:szCs w:val="24"/>
        </w:rPr>
        <w:t>., 1997)</w:t>
      </w:r>
      <w:r w:rsidRPr="00530EDF">
        <w:rPr>
          <w:rFonts w:asciiTheme="majorBidi" w:hAnsiTheme="majorBidi" w:cstheme="majorBidi"/>
          <w:b/>
          <w:bCs/>
          <w:sz w:val="24"/>
          <w:szCs w:val="24"/>
        </w:rPr>
        <w:t>.</w:t>
      </w:r>
      <w:r w:rsidRPr="00920DF6">
        <w:rPr>
          <w:rFonts w:asciiTheme="majorBidi" w:hAnsiTheme="majorBidi" w:cstheme="majorBidi"/>
          <w:sz w:val="24"/>
          <w:szCs w:val="24"/>
        </w:rPr>
        <w:t xml:space="preserve"> Salicylic acid may influence a range of different processes in plants, including seed germination, ion uptake and transport, and membrane permeability</w:t>
      </w:r>
      <w:r w:rsidR="00BC230C">
        <w:rPr>
          <w:rFonts w:asciiTheme="majorBidi" w:hAnsiTheme="majorBidi" w:cstheme="majorBidi"/>
          <w:b/>
          <w:bCs/>
          <w:sz w:val="24"/>
          <w:szCs w:val="24"/>
        </w:rPr>
        <w:t xml:space="preserve"> </w:t>
      </w:r>
      <w:r w:rsidR="006002A5">
        <w:rPr>
          <w:rFonts w:asciiTheme="majorBidi" w:hAnsiTheme="majorBidi" w:cstheme="majorBidi"/>
          <w:b/>
          <w:bCs/>
          <w:sz w:val="24"/>
          <w:szCs w:val="24"/>
        </w:rPr>
        <w:t>(</w:t>
      </w:r>
      <w:proofErr w:type="spellStart"/>
      <w:r w:rsidR="006002A5">
        <w:rPr>
          <w:rFonts w:asciiTheme="majorBidi" w:hAnsiTheme="majorBidi" w:cstheme="majorBidi"/>
          <w:b/>
          <w:bCs/>
          <w:sz w:val="24"/>
          <w:szCs w:val="24"/>
        </w:rPr>
        <w:t>Dolatabadian</w:t>
      </w:r>
      <w:proofErr w:type="spellEnd"/>
      <w:r w:rsidR="006002A5">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6002A5">
        <w:rPr>
          <w:rFonts w:asciiTheme="majorBidi" w:hAnsiTheme="majorBidi" w:cstheme="majorBidi"/>
          <w:b/>
          <w:bCs/>
          <w:sz w:val="24"/>
          <w:szCs w:val="24"/>
        </w:rPr>
        <w:t>., 2009)</w:t>
      </w:r>
      <w:r w:rsidRPr="00530EDF">
        <w:rPr>
          <w:rFonts w:asciiTheme="majorBidi" w:hAnsiTheme="majorBidi" w:cstheme="majorBidi"/>
          <w:b/>
          <w:bCs/>
          <w:sz w:val="24"/>
          <w:szCs w:val="24"/>
        </w:rPr>
        <w:t>.</w:t>
      </w:r>
      <w:r w:rsidRPr="00920DF6">
        <w:rPr>
          <w:rFonts w:asciiTheme="majorBidi" w:hAnsiTheme="majorBidi" w:cstheme="majorBidi"/>
          <w:sz w:val="24"/>
          <w:szCs w:val="24"/>
        </w:rPr>
        <w:t xml:space="preserve"> Also, </w:t>
      </w:r>
      <w:r w:rsidRPr="00530EDF">
        <w:rPr>
          <w:rFonts w:asciiTheme="majorBidi" w:hAnsiTheme="majorBidi" w:cstheme="majorBidi"/>
          <w:b/>
          <w:bCs/>
          <w:sz w:val="24"/>
          <w:szCs w:val="24"/>
        </w:rPr>
        <w:t>Abdel-</w:t>
      </w:r>
      <w:proofErr w:type="spellStart"/>
      <w:r w:rsidRPr="00530EDF">
        <w:rPr>
          <w:rFonts w:asciiTheme="majorBidi" w:hAnsiTheme="majorBidi" w:cstheme="majorBidi"/>
          <w:b/>
          <w:bCs/>
          <w:sz w:val="24"/>
          <w:szCs w:val="24"/>
        </w:rPr>
        <w:t>Monaim</w:t>
      </w:r>
      <w:proofErr w:type="spellEnd"/>
      <w:r w:rsidRPr="00530EDF">
        <w:rPr>
          <w:rFonts w:asciiTheme="majorBidi" w:hAnsiTheme="majorBidi" w:cstheme="majorBidi"/>
          <w:b/>
          <w:bCs/>
          <w:sz w:val="24"/>
          <w:szCs w:val="24"/>
        </w:rPr>
        <w:t xml:space="preserve"> and Ismail</w:t>
      </w:r>
      <w:r w:rsidRPr="00920DF6">
        <w:rPr>
          <w:rFonts w:asciiTheme="majorBidi" w:hAnsiTheme="majorBidi" w:cstheme="majorBidi"/>
          <w:sz w:val="24"/>
          <w:szCs w:val="24"/>
        </w:rPr>
        <w:t xml:space="preserve"> </w:t>
      </w:r>
      <w:r w:rsidR="00F97659" w:rsidRPr="00B54161">
        <w:rPr>
          <w:rFonts w:asciiTheme="majorBidi" w:hAnsiTheme="majorBidi" w:cstheme="majorBidi"/>
          <w:b/>
          <w:bCs/>
          <w:sz w:val="24"/>
          <w:szCs w:val="24"/>
        </w:rPr>
        <w:t>[</w:t>
      </w:r>
      <w:r w:rsidR="00EE6847" w:rsidRPr="00B54161">
        <w:rPr>
          <w:rFonts w:asciiTheme="majorBidi" w:hAnsiTheme="majorBidi" w:cstheme="majorBidi"/>
          <w:b/>
          <w:bCs/>
          <w:sz w:val="24"/>
          <w:szCs w:val="24"/>
        </w:rPr>
        <w:t>9</w:t>
      </w:r>
      <w:r w:rsidR="00F97659" w:rsidRPr="00B54161">
        <w:rPr>
          <w:rFonts w:asciiTheme="majorBidi" w:hAnsiTheme="majorBidi" w:cstheme="majorBidi"/>
          <w:b/>
          <w:bCs/>
          <w:sz w:val="24"/>
          <w:szCs w:val="24"/>
        </w:rPr>
        <w:t>]</w:t>
      </w:r>
      <w:r w:rsidR="00F97659">
        <w:rPr>
          <w:rFonts w:asciiTheme="majorBidi" w:hAnsiTheme="majorBidi" w:cstheme="majorBidi"/>
          <w:sz w:val="24"/>
          <w:szCs w:val="24"/>
        </w:rPr>
        <w:t xml:space="preserve"> </w:t>
      </w:r>
      <w:r w:rsidRPr="00920DF6">
        <w:rPr>
          <w:rFonts w:asciiTheme="majorBidi" w:hAnsiTheme="majorBidi" w:cstheme="majorBidi"/>
          <w:sz w:val="24"/>
          <w:szCs w:val="24"/>
        </w:rPr>
        <w:t xml:space="preserve">reported that  </w:t>
      </w:r>
      <w:proofErr w:type="spellStart"/>
      <w:r w:rsidRPr="00920DF6">
        <w:rPr>
          <w:rFonts w:asciiTheme="majorBidi" w:hAnsiTheme="majorBidi" w:cstheme="majorBidi"/>
          <w:sz w:val="24"/>
          <w:szCs w:val="24"/>
        </w:rPr>
        <w:t>propylgalate</w:t>
      </w:r>
      <w:proofErr w:type="spellEnd"/>
      <w:r w:rsidRPr="00920DF6">
        <w:rPr>
          <w:rFonts w:asciiTheme="majorBidi" w:hAnsiTheme="majorBidi" w:cstheme="majorBidi"/>
          <w:sz w:val="24"/>
          <w:szCs w:val="24"/>
        </w:rPr>
        <w:t xml:space="preserve"> at 200 </w:t>
      </w:r>
      <w:proofErr w:type="spellStart"/>
      <w:r w:rsidRPr="00920DF6">
        <w:rPr>
          <w:rFonts w:asciiTheme="majorBidi" w:hAnsiTheme="majorBidi" w:cstheme="majorBidi"/>
          <w:sz w:val="24"/>
          <w:szCs w:val="24"/>
        </w:rPr>
        <w:t>ppm</w:t>
      </w:r>
      <w:proofErr w:type="spellEnd"/>
      <w:r w:rsidRPr="00920DF6">
        <w:rPr>
          <w:rFonts w:asciiTheme="majorBidi" w:hAnsiTheme="majorBidi" w:cstheme="majorBidi"/>
          <w:sz w:val="24"/>
          <w:szCs w:val="24"/>
        </w:rPr>
        <w:t xml:space="preserve"> was more efficient in reducing infection with damping-off, root rot and wilt diseases in pepper plants as well as increasing the seedling fresh weight, dry weight, plant length, plant branching, number of pod plant</w:t>
      </w:r>
      <w:r w:rsidRPr="00530EDF">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and pod yield plant</w:t>
      </w:r>
      <w:r w:rsidRPr="00920DF6">
        <w:rPr>
          <w:rFonts w:asciiTheme="majorBidi" w:hAnsiTheme="majorBidi" w:cstheme="majorBidi"/>
          <w:sz w:val="24"/>
          <w:szCs w:val="24"/>
          <w:vertAlign w:val="superscript"/>
        </w:rPr>
        <w:t>-1</w:t>
      </w:r>
      <w:r w:rsidRPr="00920DF6">
        <w:rPr>
          <w:rFonts w:asciiTheme="majorBidi" w:hAnsiTheme="majorBidi" w:cstheme="majorBidi"/>
          <w:sz w:val="24"/>
          <w:szCs w:val="24"/>
        </w:rPr>
        <w:t xml:space="preserve">. </w:t>
      </w:r>
    </w:p>
    <w:p w:rsidR="00300F7B" w:rsidRPr="00920DF6" w:rsidRDefault="00300F7B" w:rsidP="00BE0D5F">
      <w:pPr>
        <w:autoSpaceDE w:val="0"/>
        <w:autoSpaceDN w:val="0"/>
        <w:bidi w:val="0"/>
        <w:adjustRightInd w:val="0"/>
        <w:spacing w:after="0" w:line="360" w:lineRule="auto"/>
        <w:ind w:firstLine="851"/>
        <w:jc w:val="both"/>
        <w:rPr>
          <w:rFonts w:asciiTheme="majorBidi" w:eastAsia="MinionPro-Regular" w:hAnsiTheme="majorBidi" w:cstheme="majorBidi"/>
          <w:sz w:val="24"/>
          <w:szCs w:val="24"/>
        </w:rPr>
      </w:pPr>
      <w:r w:rsidRPr="00920DF6">
        <w:rPr>
          <w:rFonts w:asciiTheme="majorBidi" w:hAnsiTheme="majorBidi" w:cstheme="majorBidi"/>
          <w:sz w:val="24"/>
          <w:szCs w:val="24"/>
        </w:rPr>
        <w:t xml:space="preserve">The tested chemical inducers might stimulate some defense </w:t>
      </w:r>
      <w:r w:rsidRPr="005431A4">
        <w:rPr>
          <w:rFonts w:asciiTheme="majorBidi" w:hAnsiTheme="majorBidi" w:cstheme="majorBidi"/>
          <w:sz w:val="24"/>
          <w:szCs w:val="24"/>
        </w:rPr>
        <w:t xml:space="preserve">mechanisms such as </w:t>
      </w:r>
      <w:proofErr w:type="spellStart"/>
      <w:r w:rsidRPr="005431A4">
        <w:rPr>
          <w:rFonts w:asciiTheme="majorBidi" w:hAnsiTheme="majorBidi" w:cstheme="majorBidi"/>
          <w:sz w:val="24"/>
          <w:szCs w:val="24"/>
        </w:rPr>
        <w:t>phenolic</w:t>
      </w:r>
      <w:proofErr w:type="spellEnd"/>
      <w:r w:rsidRPr="005431A4">
        <w:rPr>
          <w:rFonts w:asciiTheme="majorBidi" w:hAnsiTheme="majorBidi" w:cstheme="majorBidi"/>
          <w:sz w:val="24"/>
          <w:szCs w:val="24"/>
        </w:rPr>
        <w:t xml:space="preserve"> compounds, </w:t>
      </w:r>
      <w:proofErr w:type="spellStart"/>
      <w:r w:rsidRPr="005431A4">
        <w:rPr>
          <w:rFonts w:asciiTheme="majorBidi" w:hAnsiTheme="majorBidi" w:cstheme="majorBidi"/>
          <w:sz w:val="24"/>
          <w:szCs w:val="24"/>
        </w:rPr>
        <w:t>flavonoid</w:t>
      </w:r>
      <w:proofErr w:type="spellEnd"/>
      <w:r w:rsidRPr="005431A4">
        <w:rPr>
          <w:rFonts w:asciiTheme="majorBidi" w:hAnsiTheme="majorBidi" w:cstheme="majorBidi"/>
          <w:sz w:val="24"/>
          <w:szCs w:val="24"/>
        </w:rPr>
        <w:t xml:space="preserve"> compounds, oxidative enzymes and some metabolites </w:t>
      </w:r>
      <w:r w:rsidR="00BC2C0C">
        <w:rPr>
          <w:rFonts w:asciiTheme="majorBidi" w:hAnsiTheme="majorBidi" w:cstheme="majorBidi"/>
          <w:b/>
          <w:bCs/>
          <w:sz w:val="24"/>
          <w:szCs w:val="24"/>
        </w:rPr>
        <w:t>(Abdel-</w:t>
      </w:r>
      <w:proofErr w:type="spellStart"/>
      <w:r w:rsidR="00BC2C0C">
        <w:rPr>
          <w:rFonts w:asciiTheme="majorBidi" w:hAnsiTheme="majorBidi" w:cstheme="majorBidi"/>
          <w:b/>
          <w:bCs/>
          <w:sz w:val="24"/>
          <w:szCs w:val="24"/>
        </w:rPr>
        <w:t>Monaim</w:t>
      </w:r>
      <w:proofErr w:type="spellEnd"/>
      <w:r w:rsidR="00BC2C0C">
        <w:rPr>
          <w:rFonts w:asciiTheme="majorBidi" w:hAnsiTheme="majorBidi" w:cstheme="majorBidi"/>
          <w:b/>
          <w:bCs/>
          <w:sz w:val="24"/>
          <w:szCs w:val="24"/>
        </w:rPr>
        <w:t xml:space="preserve"> </w:t>
      </w:r>
      <w:r w:rsidR="005D7122" w:rsidRPr="005D7122">
        <w:rPr>
          <w:rFonts w:asciiTheme="majorBidi" w:hAnsiTheme="majorBidi" w:cstheme="majorBidi"/>
          <w:b/>
          <w:bCs/>
          <w:i/>
          <w:iCs/>
          <w:sz w:val="24"/>
          <w:szCs w:val="24"/>
        </w:rPr>
        <w:t>et al</w:t>
      </w:r>
      <w:r w:rsidR="00BC2C0C">
        <w:rPr>
          <w:rFonts w:asciiTheme="majorBidi" w:hAnsiTheme="majorBidi" w:cstheme="majorBidi"/>
          <w:b/>
          <w:bCs/>
          <w:sz w:val="24"/>
          <w:szCs w:val="24"/>
        </w:rPr>
        <w:t>., 2015)</w:t>
      </w:r>
      <w:r w:rsidRPr="005431A4">
        <w:rPr>
          <w:rFonts w:asciiTheme="majorBidi" w:hAnsiTheme="majorBidi" w:cstheme="majorBidi"/>
          <w:b/>
          <w:bCs/>
          <w:sz w:val="24"/>
          <w:szCs w:val="24"/>
        </w:rPr>
        <w:t>.</w:t>
      </w:r>
      <w:r w:rsidRPr="005431A4">
        <w:rPr>
          <w:rFonts w:asciiTheme="majorBidi" w:eastAsia="MinionPro-Regular" w:hAnsiTheme="majorBidi" w:cstheme="majorBidi"/>
          <w:sz w:val="24"/>
          <w:szCs w:val="24"/>
        </w:rPr>
        <w:t xml:space="preserve"> In this study, all tested chemical inducers increased activity of defense- related enzymes, includin</w:t>
      </w:r>
      <w:r w:rsidRPr="00920DF6">
        <w:rPr>
          <w:rFonts w:asciiTheme="majorBidi" w:eastAsia="MinionPro-Regular" w:hAnsiTheme="majorBidi" w:cstheme="majorBidi"/>
          <w:sz w:val="24"/>
          <w:szCs w:val="24"/>
        </w:rPr>
        <w:t xml:space="preserve">g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polyphenol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phenylalanine ammonia </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superoxide dismutase, pathogenesis related (PR) protein (chitinase and β-1,3- </w:t>
      </w:r>
      <w:proofErr w:type="spellStart"/>
      <w:r w:rsidRPr="00920DF6">
        <w:rPr>
          <w:rFonts w:asciiTheme="majorBidi" w:hAnsiTheme="majorBidi" w:cstheme="majorBidi"/>
          <w:sz w:val="24"/>
          <w:szCs w:val="24"/>
        </w:rPr>
        <w:t>glucanase</w:t>
      </w:r>
      <w:proofErr w:type="spellEnd"/>
      <w:r w:rsidRPr="00920DF6">
        <w:rPr>
          <w:rFonts w:asciiTheme="majorBidi" w:hAnsiTheme="majorBidi" w:cstheme="majorBidi"/>
          <w:sz w:val="24"/>
          <w:szCs w:val="24"/>
        </w:rPr>
        <w:t xml:space="preserve">) in cowpea plants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xml:space="preserve"> </w:t>
      </w:r>
      <w:r w:rsidRPr="00920DF6">
        <w:rPr>
          <w:rFonts w:asciiTheme="majorBidi" w:eastAsia="MinionPro-Regular" w:hAnsiTheme="majorBidi" w:cstheme="majorBidi"/>
          <w:sz w:val="24"/>
          <w:szCs w:val="24"/>
        </w:rPr>
        <w:t>compared with control plants</w:t>
      </w:r>
      <w:r w:rsidRPr="00920DF6">
        <w:rPr>
          <w:rFonts w:asciiTheme="majorBidi" w:hAnsiTheme="majorBidi" w:cstheme="majorBidi"/>
          <w:sz w:val="24"/>
          <w:szCs w:val="24"/>
        </w:rPr>
        <w:t xml:space="preserve"> during the experimental period</w:t>
      </w:r>
      <w:r w:rsidRPr="00920DF6">
        <w:rPr>
          <w:rFonts w:asciiTheme="majorBidi" w:eastAsia="MinionPro-Regular" w:hAnsiTheme="majorBidi" w:cstheme="majorBidi"/>
          <w:sz w:val="24"/>
          <w:szCs w:val="24"/>
        </w:rPr>
        <w:t xml:space="preserve">. In general, activity of these enzymes begin to accumulation two </w:t>
      </w:r>
      <w:r w:rsidRPr="00920DF6">
        <w:rPr>
          <w:rFonts w:asciiTheme="majorBidi" w:hAnsiTheme="majorBidi" w:cstheme="majorBidi"/>
          <w:sz w:val="24"/>
          <w:szCs w:val="24"/>
        </w:rPr>
        <w:t xml:space="preserve">days of treatment and reached maximum levels at 8, 8, 6, 6,8 and 8 days for PO, PPO, PAL,SOD chitinase and β-1,3- </w:t>
      </w:r>
      <w:proofErr w:type="spellStart"/>
      <w:r w:rsidRPr="00920DF6">
        <w:rPr>
          <w:rFonts w:asciiTheme="majorBidi" w:hAnsiTheme="majorBidi" w:cstheme="majorBidi"/>
          <w:sz w:val="24"/>
          <w:szCs w:val="24"/>
        </w:rPr>
        <w:t>glucanase</w:t>
      </w:r>
      <w:proofErr w:type="spellEnd"/>
      <w:r w:rsidRPr="00920DF6">
        <w:rPr>
          <w:rFonts w:asciiTheme="majorBidi" w:hAnsiTheme="majorBidi" w:cstheme="majorBidi"/>
          <w:sz w:val="24"/>
          <w:szCs w:val="24"/>
        </w:rPr>
        <w:t xml:space="preserve">, respectively, then the activities of these enzymes were decreased progressively. </w:t>
      </w:r>
    </w:p>
    <w:p w:rsidR="00300F7B" w:rsidRPr="00920DF6" w:rsidRDefault="00300F7B" w:rsidP="00BE0D5F">
      <w:pPr>
        <w:autoSpaceDE w:val="0"/>
        <w:autoSpaceDN w:val="0"/>
        <w:bidi w:val="0"/>
        <w:adjustRightInd w:val="0"/>
        <w:spacing w:after="0" w:line="360" w:lineRule="auto"/>
        <w:ind w:firstLine="851"/>
        <w:jc w:val="both"/>
        <w:rPr>
          <w:rFonts w:asciiTheme="majorBidi" w:hAnsiTheme="majorBidi" w:cstheme="majorBidi"/>
          <w:sz w:val="24"/>
          <w:szCs w:val="24"/>
        </w:rPr>
      </w:pPr>
      <w:r w:rsidRPr="00920DF6">
        <w:rPr>
          <w:rFonts w:asciiTheme="majorBidi" w:hAnsiTheme="majorBidi" w:cstheme="majorBidi"/>
          <w:sz w:val="24"/>
          <w:szCs w:val="24"/>
        </w:rPr>
        <w:t xml:space="preserve">On the other hand, total phenols, total flavonoids and lignin increased in cowpea treated plants and inoculated with </w:t>
      </w:r>
      <w:r w:rsidRPr="00920DF6">
        <w:rPr>
          <w:rFonts w:asciiTheme="majorBidi" w:hAnsiTheme="majorBidi" w:cstheme="majorBidi"/>
          <w:i/>
          <w:iCs/>
          <w:sz w:val="24"/>
          <w:szCs w:val="24"/>
        </w:rPr>
        <w:t>M. phaseolina</w:t>
      </w:r>
      <w:r w:rsidRPr="00920DF6">
        <w:rPr>
          <w:rFonts w:asciiTheme="majorBidi" w:hAnsiTheme="majorBidi" w:cstheme="majorBidi"/>
          <w:sz w:val="24"/>
          <w:szCs w:val="24"/>
        </w:rPr>
        <w:t>. The highest accumulation of phenols and flavonoids was recorded 6</w:t>
      </w:r>
      <w:r w:rsidRPr="00920DF6">
        <w:rPr>
          <w:rFonts w:asciiTheme="majorBidi" w:hAnsiTheme="majorBidi" w:cstheme="majorBidi"/>
          <w:sz w:val="24"/>
          <w:szCs w:val="24"/>
          <w:u w:val="single"/>
          <w:vertAlign w:val="superscript"/>
        </w:rPr>
        <w:t>th</w:t>
      </w:r>
      <w:r w:rsidRPr="00920DF6">
        <w:rPr>
          <w:rFonts w:asciiTheme="majorBidi" w:hAnsiTheme="majorBidi" w:cstheme="majorBidi"/>
          <w:sz w:val="24"/>
          <w:szCs w:val="24"/>
        </w:rPr>
        <w:t xml:space="preserve"> and 8 </w:t>
      </w:r>
      <w:proofErr w:type="spellStart"/>
      <w:proofErr w:type="gramStart"/>
      <w:r w:rsidRPr="00920DF6">
        <w:rPr>
          <w:rFonts w:asciiTheme="majorBidi" w:hAnsiTheme="majorBidi" w:cstheme="majorBidi"/>
          <w:sz w:val="24"/>
          <w:szCs w:val="24"/>
          <w:u w:val="single"/>
          <w:vertAlign w:val="superscript"/>
        </w:rPr>
        <w:t>th</w:t>
      </w:r>
      <w:proofErr w:type="spellEnd"/>
      <w:proofErr w:type="gramEnd"/>
      <w:r w:rsidRPr="00920DF6">
        <w:rPr>
          <w:rFonts w:asciiTheme="majorBidi" w:hAnsiTheme="majorBidi" w:cstheme="majorBidi"/>
          <w:sz w:val="24"/>
          <w:szCs w:val="24"/>
        </w:rPr>
        <w:t xml:space="preserve"> days from application, respectively, while lignin recorded the highest level at 8</w:t>
      </w:r>
      <w:r w:rsidRPr="00920DF6">
        <w:rPr>
          <w:rFonts w:asciiTheme="majorBidi" w:hAnsiTheme="majorBidi" w:cstheme="majorBidi"/>
          <w:sz w:val="24"/>
          <w:szCs w:val="24"/>
          <w:u w:val="single"/>
          <w:vertAlign w:val="superscript"/>
        </w:rPr>
        <w:t>th</w:t>
      </w:r>
      <w:r w:rsidRPr="00920DF6">
        <w:rPr>
          <w:rFonts w:asciiTheme="majorBidi" w:hAnsiTheme="majorBidi" w:cstheme="majorBidi"/>
          <w:sz w:val="24"/>
          <w:szCs w:val="24"/>
        </w:rPr>
        <w:t xml:space="preserve"> days from application then decreased progressively. These results suggested that these chemicals may be play an important role in controlling the cowpea charcoal rot disease, through they have induction of systemic resistance in cowpea plants. </w:t>
      </w:r>
    </w:p>
    <w:p w:rsidR="00300F7B" w:rsidRPr="00530EDF" w:rsidRDefault="00300F7B" w:rsidP="00BE0D5F">
      <w:pPr>
        <w:autoSpaceDE w:val="0"/>
        <w:autoSpaceDN w:val="0"/>
        <w:bidi w:val="0"/>
        <w:adjustRightInd w:val="0"/>
        <w:spacing w:after="0" w:line="360" w:lineRule="auto"/>
        <w:ind w:firstLine="851"/>
        <w:jc w:val="both"/>
        <w:rPr>
          <w:rFonts w:asciiTheme="majorBidi" w:hAnsiTheme="majorBidi" w:cstheme="majorBidi"/>
          <w:b/>
          <w:bCs/>
          <w:sz w:val="24"/>
          <w:szCs w:val="24"/>
        </w:rPr>
      </w:pPr>
      <w:r w:rsidRPr="00920DF6">
        <w:rPr>
          <w:rFonts w:asciiTheme="majorBidi" w:hAnsiTheme="majorBidi" w:cstheme="majorBidi"/>
          <w:sz w:val="24"/>
          <w:szCs w:val="24"/>
        </w:rPr>
        <w:t xml:space="preserve">Defense related genes encode a variety of proteins including enzymes controlling secondary metabolism, pathogenesis related proteins (PR) and regulatory proteins that control the expression of other defense related genes </w:t>
      </w:r>
      <w:r w:rsidR="0096736D">
        <w:rPr>
          <w:rFonts w:asciiTheme="majorBidi" w:hAnsiTheme="majorBidi" w:cstheme="majorBidi"/>
          <w:b/>
          <w:bCs/>
          <w:sz w:val="24"/>
          <w:szCs w:val="24"/>
        </w:rPr>
        <w:t xml:space="preserve">(Dixon </w:t>
      </w:r>
      <w:r w:rsidR="005D7122" w:rsidRPr="005D7122">
        <w:rPr>
          <w:rFonts w:asciiTheme="majorBidi" w:hAnsiTheme="majorBidi" w:cstheme="majorBidi"/>
          <w:b/>
          <w:bCs/>
          <w:i/>
          <w:iCs/>
          <w:sz w:val="24"/>
          <w:szCs w:val="24"/>
        </w:rPr>
        <w:t>et al</w:t>
      </w:r>
      <w:r w:rsidR="0096736D">
        <w:rPr>
          <w:rFonts w:asciiTheme="majorBidi" w:hAnsiTheme="majorBidi" w:cstheme="majorBidi"/>
          <w:b/>
          <w:bCs/>
          <w:sz w:val="24"/>
          <w:szCs w:val="24"/>
        </w:rPr>
        <w:t>., 1994)</w:t>
      </w:r>
      <w:r w:rsidRPr="00530EDF">
        <w:rPr>
          <w:rFonts w:asciiTheme="majorBidi" w:hAnsiTheme="majorBidi" w:cstheme="majorBidi"/>
          <w:b/>
          <w:bCs/>
          <w:sz w:val="24"/>
          <w:szCs w:val="24"/>
        </w:rPr>
        <w:t>.</w:t>
      </w:r>
      <w:r w:rsidRPr="00920DF6">
        <w:rPr>
          <w:rFonts w:asciiTheme="majorBidi" w:hAnsiTheme="majorBidi" w:cstheme="majorBidi"/>
          <w:sz w:val="24"/>
          <w:szCs w:val="24"/>
        </w:rPr>
        <w:t xml:space="preserve"> The defense gene products include </w:t>
      </w:r>
      <w:proofErr w:type="spellStart"/>
      <w:r w:rsidRPr="00920DF6">
        <w:rPr>
          <w:rFonts w:asciiTheme="majorBidi" w:hAnsiTheme="majorBidi" w:cstheme="majorBidi"/>
          <w:sz w:val="24"/>
          <w:szCs w:val="24"/>
        </w:rPr>
        <w:t>polyphenol</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oxidase</w:t>
      </w:r>
      <w:proofErr w:type="spellEnd"/>
      <w:r w:rsidRPr="00920DF6">
        <w:rPr>
          <w:rFonts w:asciiTheme="majorBidi" w:hAnsiTheme="majorBidi" w:cstheme="majorBidi"/>
          <w:sz w:val="24"/>
          <w:szCs w:val="24"/>
        </w:rPr>
        <w:t xml:space="preserve"> (PPO),</w:t>
      </w:r>
      <w:r w:rsidRPr="00920DF6">
        <w:rPr>
          <w:rFonts w:asciiTheme="majorBidi" w:eastAsia="MinionPro-Regular" w:hAnsiTheme="majorBidi" w:cstheme="majorBidi"/>
          <w:b/>
          <w:bCs/>
          <w:sz w:val="24"/>
          <w:szCs w:val="24"/>
        </w:rPr>
        <w:t xml:space="preserve"> </w:t>
      </w:r>
      <w:proofErr w:type="spellStart"/>
      <w:r w:rsidRPr="00920DF6">
        <w:rPr>
          <w:rFonts w:asciiTheme="majorBidi" w:hAnsiTheme="majorBidi" w:cstheme="majorBidi"/>
          <w:sz w:val="24"/>
          <w:szCs w:val="24"/>
        </w:rPr>
        <w:t>peroxidase</w:t>
      </w:r>
      <w:proofErr w:type="spellEnd"/>
      <w:r w:rsidRPr="00920DF6">
        <w:rPr>
          <w:rFonts w:asciiTheme="majorBidi" w:hAnsiTheme="majorBidi" w:cstheme="majorBidi"/>
          <w:sz w:val="24"/>
          <w:szCs w:val="24"/>
        </w:rPr>
        <w:t xml:space="preserve"> (POD) that catalyzes the formation of lignin, and phenylalanine ammonia-</w:t>
      </w:r>
      <w:proofErr w:type="spellStart"/>
      <w:r w:rsidRPr="00920DF6">
        <w:rPr>
          <w:rFonts w:asciiTheme="majorBidi" w:hAnsiTheme="majorBidi" w:cstheme="majorBidi"/>
          <w:sz w:val="24"/>
          <w:szCs w:val="24"/>
        </w:rPr>
        <w:t>lyase</w:t>
      </w:r>
      <w:proofErr w:type="spellEnd"/>
      <w:r w:rsidRPr="00920DF6">
        <w:rPr>
          <w:rFonts w:asciiTheme="majorBidi" w:hAnsiTheme="majorBidi" w:cstheme="majorBidi"/>
          <w:sz w:val="24"/>
          <w:szCs w:val="24"/>
        </w:rPr>
        <w:t xml:space="preserve"> (PAL) that is involved in </w:t>
      </w:r>
      <w:proofErr w:type="spellStart"/>
      <w:r w:rsidRPr="00920DF6">
        <w:rPr>
          <w:rFonts w:asciiTheme="majorBidi" w:hAnsiTheme="majorBidi" w:cstheme="majorBidi"/>
          <w:sz w:val="24"/>
          <w:szCs w:val="24"/>
        </w:rPr>
        <w:t>phytoalexins</w:t>
      </w:r>
      <w:proofErr w:type="spellEnd"/>
      <w:r w:rsidRPr="00920DF6">
        <w:rPr>
          <w:rFonts w:asciiTheme="majorBidi" w:hAnsiTheme="majorBidi" w:cstheme="majorBidi"/>
          <w:sz w:val="24"/>
          <w:szCs w:val="24"/>
        </w:rPr>
        <w:t xml:space="preserve"> and </w:t>
      </w:r>
      <w:proofErr w:type="spellStart"/>
      <w:r w:rsidRPr="00920DF6">
        <w:rPr>
          <w:rFonts w:asciiTheme="majorBidi" w:hAnsiTheme="majorBidi" w:cstheme="majorBidi"/>
          <w:sz w:val="24"/>
          <w:szCs w:val="24"/>
        </w:rPr>
        <w:t>phenolics</w:t>
      </w:r>
      <w:proofErr w:type="spellEnd"/>
      <w:r w:rsidRPr="00920DF6">
        <w:rPr>
          <w:rFonts w:asciiTheme="majorBidi" w:hAnsiTheme="majorBidi" w:cstheme="majorBidi"/>
          <w:sz w:val="24"/>
          <w:szCs w:val="24"/>
        </w:rPr>
        <w:t xml:space="preserve"> synthesis. Other defense enzymes include pathogenesis-related proteins (PRs) such as β -1, 3-glucanases (PR-2 family) and </w:t>
      </w:r>
      <w:proofErr w:type="spellStart"/>
      <w:r w:rsidRPr="00920DF6">
        <w:rPr>
          <w:rFonts w:asciiTheme="majorBidi" w:hAnsiTheme="majorBidi" w:cstheme="majorBidi"/>
          <w:sz w:val="24"/>
          <w:szCs w:val="24"/>
        </w:rPr>
        <w:t>chitinases</w:t>
      </w:r>
      <w:proofErr w:type="spellEnd"/>
      <w:r w:rsidRPr="00920DF6">
        <w:rPr>
          <w:rFonts w:asciiTheme="majorBidi" w:hAnsiTheme="majorBidi" w:cstheme="majorBidi"/>
          <w:sz w:val="24"/>
          <w:szCs w:val="24"/>
        </w:rPr>
        <w:t xml:space="preserve"> (PR-3 family), which degrade the fungal cell wall and cause </w:t>
      </w:r>
      <w:proofErr w:type="spellStart"/>
      <w:r w:rsidRPr="00920DF6">
        <w:rPr>
          <w:rFonts w:asciiTheme="majorBidi" w:hAnsiTheme="majorBidi" w:cstheme="majorBidi"/>
          <w:sz w:val="24"/>
          <w:szCs w:val="24"/>
        </w:rPr>
        <w:t>lysis</w:t>
      </w:r>
      <w:proofErr w:type="spellEnd"/>
      <w:r w:rsidRPr="00920DF6">
        <w:rPr>
          <w:rFonts w:asciiTheme="majorBidi" w:hAnsiTheme="majorBidi" w:cstheme="majorBidi"/>
          <w:sz w:val="24"/>
          <w:szCs w:val="24"/>
        </w:rPr>
        <w:t xml:space="preserve"> of fungal cell. Chitin and </w:t>
      </w:r>
      <w:proofErr w:type="spellStart"/>
      <w:r w:rsidRPr="00920DF6">
        <w:rPr>
          <w:rFonts w:asciiTheme="majorBidi" w:hAnsiTheme="majorBidi" w:cstheme="majorBidi"/>
          <w:sz w:val="24"/>
          <w:szCs w:val="24"/>
        </w:rPr>
        <w:t>glucan</w:t>
      </w:r>
      <w:proofErr w:type="spellEnd"/>
      <w:r w:rsidRPr="00920DF6">
        <w:rPr>
          <w:rFonts w:asciiTheme="majorBidi" w:hAnsiTheme="majorBidi" w:cstheme="majorBidi"/>
          <w:sz w:val="24"/>
          <w:szCs w:val="24"/>
        </w:rPr>
        <w:t xml:space="preserve"> </w:t>
      </w:r>
      <w:proofErr w:type="spellStart"/>
      <w:r w:rsidRPr="00920DF6">
        <w:rPr>
          <w:rFonts w:asciiTheme="majorBidi" w:hAnsiTheme="majorBidi" w:cstheme="majorBidi"/>
          <w:sz w:val="24"/>
          <w:szCs w:val="24"/>
        </w:rPr>
        <w:t>oligomers</w:t>
      </w:r>
      <w:proofErr w:type="spellEnd"/>
      <w:r w:rsidRPr="00920DF6">
        <w:rPr>
          <w:rFonts w:asciiTheme="majorBidi" w:hAnsiTheme="majorBidi" w:cstheme="majorBidi"/>
          <w:sz w:val="24"/>
          <w:szCs w:val="24"/>
        </w:rPr>
        <w:t xml:space="preserve"> released during degradation of fungal cell wall act as an elicitor that elicit various defense mechanisms in plants </w:t>
      </w:r>
      <w:r w:rsidR="0096736D">
        <w:rPr>
          <w:rFonts w:asciiTheme="majorBidi" w:hAnsiTheme="majorBidi" w:cstheme="majorBidi"/>
          <w:b/>
          <w:bCs/>
          <w:sz w:val="24"/>
          <w:szCs w:val="24"/>
        </w:rPr>
        <w:t>(</w:t>
      </w:r>
      <w:proofErr w:type="spellStart"/>
      <w:r w:rsidR="0096736D">
        <w:rPr>
          <w:rFonts w:asciiTheme="majorBidi" w:hAnsiTheme="majorBidi" w:cstheme="majorBidi"/>
          <w:b/>
          <w:bCs/>
          <w:sz w:val="24"/>
          <w:szCs w:val="24"/>
        </w:rPr>
        <w:t>Frindlender</w:t>
      </w:r>
      <w:proofErr w:type="spellEnd"/>
      <w:r w:rsidR="0096736D">
        <w:rPr>
          <w:rFonts w:asciiTheme="majorBidi" w:hAnsiTheme="majorBidi" w:cstheme="majorBidi"/>
          <w:b/>
          <w:bCs/>
          <w:sz w:val="24"/>
          <w:szCs w:val="24"/>
        </w:rPr>
        <w:t>, 193)</w:t>
      </w:r>
      <w:r w:rsidRPr="00530EDF">
        <w:rPr>
          <w:rFonts w:asciiTheme="majorBidi" w:hAnsiTheme="majorBidi" w:cstheme="majorBidi"/>
          <w:b/>
          <w:bCs/>
          <w:sz w:val="24"/>
          <w:szCs w:val="24"/>
        </w:rPr>
        <w:t>.</w:t>
      </w:r>
    </w:p>
    <w:p w:rsidR="00300F7B" w:rsidRPr="00920DF6" w:rsidRDefault="00300F7B" w:rsidP="00BE0D5F">
      <w:pPr>
        <w:autoSpaceDE w:val="0"/>
        <w:autoSpaceDN w:val="0"/>
        <w:bidi w:val="0"/>
        <w:adjustRightInd w:val="0"/>
        <w:spacing w:after="0" w:line="360" w:lineRule="auto"/>
        <w:ind w:firstLine="851"/>
        <w:jc w:val="both"/>
        <w:rPr>
          <w:rFonts w:asciiTheme="majorBidi" w:eastAsia="MinionPro-Regular" w:hAnsiTheme="majorBidi" w:cstheme="majorBidi"/>
          <w:b/>
          <w:bCs/>
          <w:sz w:val="24"/>
          <w:szCs w:val="24"/>
        </w:rPr>
      </w:pPr>
      <w:r w:rsidRPr="00920DF6">
        <w:rPr>
          <w:rFonts w:asciiTheme="majorBidi" w:hAnsiTheme="majorBidi" w:cstheme="majorBidi"/>
          <w:sz w:val="24"/>
          <w:szCs w:val="24"/>
        </w:rPr>
        <w:lastRenderedPageBreak/>
        <w:t xml:space="preserve">The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compounds may contribute to enhance the mechanical strength of host cell wall and may also inhibit the fungal growth, as</w:t>
      </w:r>
      <w:r w:rsidRPr="00920DF6">
        <w:rPr>
          <w:rFonts w:asciiTheme="majorBidi" w:eastAsia="MinionPro-Regular" w:hAnsiTheme="majorBidi" w:cstheme="majorBidi"/>
          <w:b/>
          <w:bCs/>
          <w:sz w:val="24"/>
          <w:szCs w:val="24"/>
        </w:rPr>
        <w:t xml:space="preserve"> </w:t>
      </w:r>
      <w:proofErr w:type="spellStart"/>
      <w:r w:rsidRPr="00920DF6">
        <w:rPr>
          <w:rFonts w:asciiTheme="majorBidi" w:hAnsiTheme="majorBidi" w:cstheme="majorBidi"/>
          <w:sz w:val="24"/>
          <w:szCs w:val="24"/>
        </w:rPr>
        <w:t>phenolics</w:t>
      </w:r>
      <w:proofErr w:type="spellEnd"/>
      <w:r w:rsidRPr="00920DF6">
        <w:rPr>
          <w:rFonts w:asciiTheme="majorBidi" w:hAnsiTheme="majorBidi" w:cstheme="majorBidi"/>
          <w:sz w:val="24"/>
          <w:szCs w:val="24"/>
        </w:rPr>
        <w:t xml:space="preserve"> are fungi toxic in nature. Altering the level of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compounds in plants has been demonstrated to change disease susceptibility </w:t>
      </w:r>
      <w:r w:rsidR="0096736D">
        <w:rPr>
          <w:rFonts w:asciiTheme="majorBidi" w:hAnsiTheme="majorBidi" w:cstheme="majorBidi"/>
          <w:b/>
          <w:bCs/>
          <w:sz w:val="24"/>
          <w:szCs w:val="24"/>
        </w:rPr>
        <w:t xml:space="preserve">(Yao </w:t>
      </w:r>
      <w:r w:rsidR="005D7122" w:rsidRPr="005D7122">
        <w:rPr>
          <w:rFonts w:asciiTheme="majorBidi" w:hAnsiTheme="majorBidi" w:cstheme="majorBidi"/>
          <w:b/>
          <w:bCs/>
          <w:i/>
          <w:iCs/>
          <w:sz w:val="24"/>
          <w:szCs w:val="24"/>
        </w:rPr>
        <w:t>et al</w:t>
      </w:r>
      <w:r w:rsidR="0096736D">
        <w:rPr>
          <w:rFonts w:asciiTheme="majorBidi" w:hAnsiTheme="majorBidi" w:cstheme="majorBidi"/>
          <w:b/>
          <w:bCs/>
          <w:sz w:val="24"/>
          <w:szCs w:val="24"/>
        </w:rPr>
        <w:t>., 1996)</w:t>
      </w:r>
      <w:r w:rsidRPr="00920DF6">
        <w:rPr>
          <w:rFonts w:asciiTheme="majorBidi" w:hAnsiTheme="majorBidi" w:cstheme="majorBidi"/>
          <w:sz w:val="24"/>
          <w:szCs w:val="24"/>
        </w:rPr>
        <w:t xml:space="preserve">. Similarly, reduction of </w:t>
      </w:r>
      <w:proofErr w:type="spellStart"/>
      <w:r w:rsidRPr="00920DF6">
        <w:rPr>
          <w:rFonts w:asciiTheme="majorBidi" w:hAnsiTheme="majorBidi" w:cstheme="majorBidi"/>
          <w:sz w:val="24"/>
          <w:szCs w:val="24"/>
        </w:rPr>
        <w:t>phenylpropanoid</w:t>
      </w:r>
      <w:proofErr w:type="spellEnd"/>
      <w:r w:rsidRPr="00920DF6">
        <w:rPr>
          <w:rFonts w:asciiTheme="majorBidi" w:hAnsiTheme="majorBidi" w:cstheme="majorBidi"/>
          <w:sz w:val="24"/>
          <w:szCs w:val="24"/>
        </w:rPr>
        <w:t xml:space="preserve"> levels by co-suppression of PAL increases disease susceptibility </w:t>
      </w:r>
      <w:r w:rsidR="0096736D">
        <w:rPr>
          <w:rFonts w:asciiTheme="majorBidi" w:hAnsiTheme="majorBidi" w:cstheme="majorBidi"/>
          <w:b/>
          <w:bCs/>
          <w:sz w:val="24"/>
          <w:szCs w:val="24"/>
        </w:rPr>
        <w:t>(</w:t>
      </w:r>
      <w:proofErr w:type="spellStart"/>
      <w:r w:rsidR="0096736D">
        <w:rPr>
          <w:rFonts w:asciiTheme="majorBidi" w:hAnsiTheme="majorBidi" w:cstheme="majorBidi"/>
          <w:b/>
          <w:bCs/>
          <w:sz w:val="24"/>
          <w:szCs w:val="24"/>
        </w:rPr>
        <w:t>Mathur</w:t>
      </w:r>
      <w:proofErr w:type="spellEnd"/>
      <w:r w:rsidR="0096736D">
        <w:rPr>
          <w:rFonts w:asciiTheme="majorBidi" w:hAnsiTheme="majorBidi" w:cstheme="majorBidi"/>
          <w:b/>
          <w:bCs/>
          <w:sz w:val="24"/>
          <w:szCs w:val="24"/>
        </w:rPr>
        <w:t>, 2001)</w:t>
      </w:r>
      <w:r w:rsidRPr="00530EDF">
        <w:rPr>
          <w:rFonts w:asciiTheme="majorBidi" w:hAnsiTheme="majorBidi" w:cstheme="majorBidi"/>
          <w:b/>
          <w:bCs/>
          <w:sz w:val="24"/>
          <w:szCs w:val="24"/>
        </w:rPr>
        <w:t>.</w:t>
      </w:r>
      <w:r w:rsidRPr="00920DF6">
        <w:rPr>
          <w:rFonts w:asciiTheme="majorBidi" w:eastAsia="MinionPro-Regular" w:hAnsiTheme="majorBidi" w:cstheme="majorBidi"/>
          <w:b/>
          <w:bCs/>
          <w:sz w:val="24"/>
          <w:szCs w:val="24"/>
        </w:rPr>
        <w:t xml:space="preserve"> </w:t>
      </w:r>
      <w:r w:rsidRPr="00920DF6">
        <w:rPr>
          <w:rFonts w:asciiTheme="majorBidi" w:hAnsiTheme="majorBidi" w:cstheme="majorBidi"/>
          <w:sz w:val="24"/>
          <w:szCs w:val="24"/>
        </w:rPr>
        <w:t xml:space="preserve">PAL is a key enzyme in the biosynthesis of phenyl propane unit, which is a component of </w:t>
      </w:r>
      <w:proofErr w:type="spellStart"/>
      <w:r w:rsidRPr="00920DF6">
        <w:rPr>
          <w:rFonts w:asciiTheme="majorBidi" w:hAnsiTheme="majorBidi" w:cstheme="majorBidi"/>
          <w:sz w:val="24"/>
          <w:szCs w:val="24"/>
        </w:rPr>
        <w:t>phenolic</w:t>
      </w:r>
      <w:proofErr w:type="spellEnd"/>
      <w:r w:rsidRPr="00920DF6">
        <w:rPr>
          <w:rFonts w:asciiTheme="majorBidi" w:hAnsiTheme="majorBidi" w:cstheme="majorBidi"/>
          <w:sz w:val="24"/>
          <w:szCs w:val="24"/>
        </w:rPr>
        <w:t xml:space="preserve"> acids, flavonoids and </w:t>
      </w:r>
      <w:r w:rsidR="00F6381A" w:rsidRPr="00920DF6">
        <w:rPr>
          <w:rFonts w:asciiTheme="majorBidi" w:hAnsiTheme="majorBidi" w:cstheme="majorBidi"/>
          <w:sz w:val="24"/>
          <w:szCs w:val="24"/>
        </w:rPr>
        <w:t>lignin</w:t>
      </w:r>
      <w:r w:rsidRPr="00920DF6">
        <w:rPr>
          <w:rFonts w:asciiTheme="majorBidi" w:hAnsiTheme="majorBidi" w:cstheme="majorBidi"/>
          <w:sz w:val="24"/>
          <w:szCs w:val="24"/>
        </w:rPr>
        <w:t>. In our studies PAL activity increased in response to chemical and pathogen treatments. Increased PAL activity level in response to pathogen or elicitor spray has been reported</w:t>
      </w:r>
      <w:r w:rsidR="005431A4">
        <w:rPr>
          <w:rFonts w:asciiTheme="majorBidi" w:hAnsiTheme="majorBidi" w:cstheme="majorBidi"/>
          <w:b/>
          <w:bCs/>
          <w:sz w:val="24"/>
          <w:szCs w:val="24"/>
        </w:rPr>
        <w:t xml:space="preserve"> </w:t>
      </w:r>
      <w:r w:rsidR="008C52EE">
        <w:rPr>
          <w:rFonts w:asciiTheme="majorBidi" w:hAnsiTheme="majorBidi" w:cstheme="majorBidi"/>
          <w:b/>
          <w:bCs/>
          <w:sz w:val="24"/>
          <w:szCs w:val="24"/>
        </w:rPr>
        <w:t>(</w:t>
      </w:r>
      <w:r w:rsidR="0096736D">
        <w:rPr>
          <w:rFonts w:asciiTheme="majorBidi" w:hAnsiTheme="majorBidi" w:cstheme="majorBidi"/>
          <w:b/>
          <w:bCs/>
          <w:sz w:val="24"/>
          <w:szCs w:val="24"/>
        </w:rPr>
        <w:t xml:space="preserve">Song </w:t>
      </w:r>
      <w:r w:rsidR="005D7122" w:rsidRPr="005D7122">
        <w:rPr>
          <w:rFonts w:asciiTheme="majorBidi" w:hAnsiTheme="majorBidi" w:cstheme="majorBidi"/>
          <w:b/>
          <w:bCs/>
          <w:i/>
          <w:iCs/>
          <w:sz w:val="24"/>
          <w:szCs w:val="24"/>
        </w:rPr>
        <w:t>et al</w:t>
      </w:r>
      <w:r w:rsidR="0096736D">
        <w:rPr>
          <w:rFonts w:asciiTheme="majorBidi" w:hAnsiTheme="majorBidi" w:cstheme="majorBidi"/>
          <w:b/>
          <w:bCs/>
          <w:sz w:val="24"/>
          <w:szCs w:val="24"/>
        </w:rPr>
        <w:t>., 1993)</w:t>
      </w:r>
      <w:r w:rsidRPr="00530EDF">
        <w:rPr>
          <w:rFonts w:asciiTheme="majorBidi" w:hAnsiTheme="majorBidi" w:cstheme="majorBidi"/>
          <w:b/>
          <w:bCs/>
          <w:sz w:val="24"/>
          <w:szCs w:val="24"/>
        </w:rPr>
        <w:t>.</w:t>
      </w:r>
    </w:p>
    <w:p w:rsidR="00300F7B" w:rsidRPr="00920DF6" w:rsidRDefault="00300F7B" w:rsidP="00BE0D5F">
      <w:pPr>
        <w:autoSpaceDE w:val="0"/>
        <w:autoSpaceDN w:val="0"/>
        <w:bidi w:val="0"/>
        <w:adjustRightInd w:val="0"/>
        <w:spacing w:after="0" w:line="360" w:lineRule="auto"/>
        <w:ind w:firstLine="567"/>
        <w:jc w:val="both"/>
        <w:rPr>
          <w:rFonts w:asciiTheme="majorBidi" w:hAnsiTheme="majorBidi" w:cstheme="majorBidi"/>
          <w:sz w:val="24"/>
          <w:szCs w:val="24"/>
        </w:rPr>
      </w:pPr>
    </w:p>
    <w:p w:rsidR="000620A6" w:rsidRPr="00920DF6" w:rsidRDefault="000620A6" w:rsidP="00BE0D5F">
      <w:pPr>
        <w:bidi w:val="0"/>
        <w:spacing w:after="0" w:line="360" w:lineRule="auto"/>
        <w:ind w:left="709" w:hanging="709"/>
        <w:jc w:val="center"/>
        <w:rPr>
          <w:rFonts w:asciiTheme="majorBidi" w:hAnsiTheme="majorBidi" w:cstheme="majorBidi"/>
          <w:b/>
          <w:bCs/>
          <w:sz w:val="24"/>
          <w:szCs w:val="24"/>
        </w:rPr>
      </w:pPr>
      <w:r w:rsidRPr="00920DF6">
        <w:rPr>
          <w:rFonts w:asciiTheme="majorBidi" w:hAnsiTheme="majorBidi" w:cstheme="majorBidi"/>
          <w:b/>
          <w:bCs/>
          <w:sz w:val="24"/>
          <w:szCs w:val="24"/>
        </w:rPr>
        <w:t>Reference</w:t>
      </w:r>
    </w:p>
    <w:p w:rsidR="002E26E1" w:rsidRPr="002E26E1" w:rsidRDefault="002E26E1" w:rsidP="00BE0D5F">
      <w:pPr>
        <w:bidi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ABDEL-AZIZ T</w:t>
      </w:r>
      <w:r>
        <w:rPr>
          <w:rFonts w:asciiTheme="majorBidi" w:hAnsiTheme="majorBidi" w:cstheme="majorBidi"/>
          <w:sz w:val="24"/>
          <w:szCs w:val="24"/>
        </w:rPr>
        <w:t>.</w:t>
      </w:r>
      <w:r w:rsidRPr="002E26E1">
        <w:rPr>
          <w:rFonts w:asciiTheme="majorBidi" w:hAnsiTheme="majorBidi" w:cstheme="majorBidi"/>
          <w:sz w:val="24"/>
          <w:szCs w:val="24"/>
        </w:rPr>
        <w:t>K</w:t>
      </w:r>
      <w:r>
        <w:rPr>
          <w:rFonts w:asciiTheme="majorBidi" w:hAnsiTheme="majorBidi" w:cstheme="majorBidi"/>
          <w:sz w:val="24"/>
          <w:szCs w:val="24"/>
        </w:rPr>
        <w:t>.</w:t>
      </w:r>
      <w:r w:rsidRPr="002E26E1">
        <w:rPr>
          <w:rFonts w:asciiTheme="majorBidi" w:hAnsiTheme="majorBidi" w:cstheme="majorBidi"/>
          <w:sz w:val="24"/>
          <w:szCs w:val="24"/>
        </w:rPr>
        <w:t>, HAMED N</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ABOEL-GOUD S</w:t>
      </w:r>
      <w:r>
        <w:rPr>
          <w:rFonts w:asciiTheme="majorBidi" w:hAnsiTheme="majorBidi" w:cstheme="majorBidi"/>
          <w:sz w:val="24"/>
          <w:szCs w:val="24"/>
        </w:rPr>
        <w:t>.</w:t>
      </w:r>
      <w:r w:rsidRPr="002E26E1">
        <w:rPr>
          <w:rFonts w:asciiTheme="majorBidi" w:hAnsiTheme="majorBidi" w:cstheme="majorBidi"/>
          <w:sz w:val="24"/>
          <w:szCs w:val="24"/>
        </w:rPr>
        <w:t>H</w:t>
      </w:r>
      <w:r>
        <w:rPr>
          <w:rFonts w:asciiTheme="majorBidi" w:hAnsiTheme="majorBidi" w:cstheme="majorBidi"/>
          <w:sz w:val="24"/>
          <w:szCs w:val="24"/>
        </w:rPr>
        <w:t>.</w:t>
      </w:r>
      <w:r w:rsidRPr="002E26E1">
        <w:rPr>
          <w:rFonts w:asciiTheme="majorBidi" w:hAnsiTheme="majorBidi" w:cstheme="majorBidi"/>
          <w:sz w:val="24"/>
          <w:szCs w:val="24"/>
        </w:rPr>
        <w:t>A</w:t>
      </w:r>
      <w:r w:rsidR="002C5D9D">
        <w:rPr>
          <w:rFonts w:asciiTheme="majorBidi" w:hAnsiTheme="majorBidi" w:cstheme="majorBidi"/>
          <w:sz w:val="24"/>
          <w:szCs w:val="24"/>
        </w:rPr>
        <w:t>.</w:t>
      </w:r>
      <w:r w:rsidR="004976E2">
        <w:rPr>
          <w:rFonts w:asciiTheme="majorBidi" w:hAnsiTheme="majorBidi" w:cstheme="majorBidi"/>
          <w:sz w:val="24"/>
          <w:szCs w:val="24"/>
        </w:rPr>
        <w:t>,</w:t>
      </w:r>
      <w:r w:rsidRPr="002E26E1">
        <w:rPr>
          <w:rFonts w:asciiTheme="majorBidi" w:hAnsiTheme="majorBidi" w:cstheme="majorBidi"/>
          <w:sz w:val="24"/>
          <w:szCs w:val="24"/>
        </w:rPr>
        <w:t xml:space="preserve"> 2008</w:t>
      </w:r>
      <w:r w:rsidR="00170307">
        <w:rPr>
          <w:rFonts w:asciiTheme="majorBidi" w:hAnsiTheme="majorBidi" w:cstheme="majorBidi"/>
          <w:sz w:val="24"/>
          <w:szCs w:val="24"/>
        </w:rPr>
        <w:t>.</w:t>
      </w:r>
      <w:r w:rsidRPr="002E26E1">
        <w:rPr>
          <w:rFonts w:asciiTheme="majorBidi" w:hAnsiTheme="majorBidi" w:cstheme="majorBidi"/>
          <w:sz w:val="24"/>
          <w:szCs w:val="24"/>
        </w:rPr>
        <w:t xml:space="preserve"> </w:t>
      </w:r>
      <w:proofErr w:type="gramStart"/>
      <w:r w:rsidRPr="002E26E1">
        <w:rPr>
          <w:rFonts w:asciiTheme="majorBidi" w:hAnsiTheme="majorBidi" w:cstheme="majorBidi"/>
          <w:sz w:val="24"/>
          <w:szCs w:val="24"/>
        </w:rPr>
        <w:t>Response of cowpea to application of K and farmyard manure under New Valley conditions.</w:t>
      </w:r>
      <w:proofErr w:type="gramEnd"/>
      <w:r w:rsidRPr="002E26E1">
        <w:rPr>
          <w:rFonts w:asciiTheme="majorBidi" w:hAnsiTheme="majorBidi" w:cstheme="majorBidi"/>
          <w:sz w:val="24"/>
          <w:szCs w:val="24"/>
        </w:rPr>
        <w:t xml:space="preserve"> J Agric </w:t>
      </w:r>
      <w:proofErr w:type="spellStart"/>
      <w:r w:rsidRPr="002E26E1">
        <w:rPr>
          <w:rFonts w:asciiTheme="majorBidi" w:hAnsiTheme="majorBidi" w:cstheme="majorBidi"/>
          <w:sz w:val="24"/>
          <w:szCs w:val="24"/>
        </w:rPr>
        <w:t>Sci</w:t>
      </w:r>
      <w:proofErr w:type="spellEnd"/>
      <w:r w:rsidRPr="002E26E1">
        <w:rPr>
          <w:rFonts w:asciiTheme="majorBidi" w:hAnsiTheme="majorBidi" w:cstheme="majorBidi"/>
          <w:sz w:val="24"/>
          <w:szCs w:val="24"/>
        </w:rPr>
        <w:t xml:space="preserve"> </w:t>
      </w:r>
      <w:proofErr w:type="spellStart"/>
      <w:r w:rsidRPr="002E26E1">
        <w:rPr>
          <w:rFonts w:asciiTheme="majorBidi" w:hAnsiTheme="majorBidi" w:cstheme="majorBidi"/>
          <w:sz w:val="24"/>
          <w:szCs w:val="24"/>
        </w:rPr>
        <w:t>Mansoura</w:t>
      </w:r>
      <w:proofErr w:type="spellEnd"/>
      <w:r w:rsidRPr="002E26E1">
        <w:rPr>
          <w:rFonts w:asciiTheme="majorBidi" w:hAnsiTheme="majorBidi" w:cstheme="majorBidi"/>
          <w:sz w:val="24"/>
          <w:szCs w:val="24"/>
        </w:rPr>
        <w:t xml:space="preserve"> Univ</w:t>
      </w:r>
      <w:r w:rsidR="00170307">
        <w:rPr>
          <w:rFonts w:asciiTheme="majorBidi" w:hAnsiTheme="majorBidi" w:cstheme="majorBidi"/>
          <w:sz w:val="24"/>
          <w:szCs w:val="24"/>
        </w:rPr>
        <w:t>.;</w:t>
      </w:r>
      <w:r w:rsidRPr="002E26E1">
        <w:rPr>
          <w:rFonts w:asciiTheme="majorBidi" w:hAnsiTheme="majorBidi" w:cstheme="majorBidi"/>
          <w:sz w:val="24"/>
          <w:szCs w:val="24"/>
        </w:rPr>
        <w:t xml:space="preserve"> 33 </w:t>
      </w:r>
      <w:r w:rsidR="00170307">
        <w:rPr>
          <w:rFonts w:asciiTheme="majorBidi" w:hAnsiTheme="majorBidi" w:cstheme="majorBidi"/>
          <w:sz w:val="24"/>
          <w:szCs w:val="24"/>
        </w:rPr>
        <w:t>(</w:t>
      </w:r>
      <w:r w:rsidRPr="002E26E1">
        <w:rPr>
          <w:rFonts w:asciiTheme="majorBidi" w:hAnsiTheme="majorBidi" w:cstheme="majorBidi"/>
          <w:sz w:val="24"/>
          <w:szCs w:val="24"/>
        </w:rPr>
        <w:t>3):1675-1690.</w:t>
      </w:r>
    </w:p>
    <w:p w:rsidR="002E26E1" w:rsidRPr="002E26E1" w:rsidRDefault="004976E2" w:rsidP="00BE0D5F">
      <w:pPr>
        <w:bidi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ABDEL-KADER M</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EL-MOUGY N</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EL-GAMAL N</w:t>
      </w:r>
      <w:r>
        <w:rPr>
          <w:rFonts w:asciiTheme="majorBidi" w:hAnsiTheme="majorBidi" w:cstheme="majorBidi"/>
          <w:sz w:val="24"/>
          <w:szCs w:val="24"/>
        </w:rPr>
        <w:t>.</w:t>
      </w:r>
      <w:r w:rsidRPr="002E26E1">
        <w:rPr>
          <w:rFonts w:asciiTheme="majorBidi" w:hAnsiTheme="majorBidi" w:cstheme="majorBidi"/>
          <w:sz w:val="24"/>
          <w:szCs w:val="24"/>
        </w:rPr>
        <w:t>G</w:t>
      </w:r>
      <w:r>
        <w:rPr>
          <w:rFonts w:asciiTheme="majorBidi" w:hAnsiTheme="majorBidi" w:cstheme="majorBidi"/>
          <w:sz w:val="24"/>
          <w:szCs w:val="24"/>
        </w:rPr>
        <w:t>.</w:t>
      </w:r>
      <w:r w:rsidRPr="002E26E1">
        <w:rPr>
          <w:rFonts w:asciiTheme="majorBidi" w:hAnsiTheme="majorBidi" w:cstheme="majorBidi"/>
          <w:sz w:val="24"/>
          <w:szCs w:val="24"/>
        </w:rPr>
        <w:t>, EL-MOHAMDY R</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FATOUH</w:t>
      </w:r>
      <w:r w:rsidRPr="002E26E1">
        <w:rPr>
          <w:rStyle w:val="fs0"/>
          <w:rFonts w:asciiTheme="majorBidi" w:hAnsiTheme="majorBidi" w:cstheme="majorBidi"/>
          <w:sz w:val="24"/>
          <w:szCs w:val="24"/>
        </w:rPr>
        <w:t xml:space="preserve"> </w:t>
      </w:r>
      <w:r w:rsidRPr="002E26E1">
        <w:rPr>
          <w:rFonts w:asciiTheme="majorBidi" w:hAnsiTheme="majorBidi" w:cstheme="majorBidi"/>
          <w:sz w:val="24"/>
          <w:szCs w:val="24"/>
        </w:rPr>
        <w:t>Y</w:t>
      </w:r>
      <w:r>
        <w:rPr>
          <w:rFonts w:asciiTheme="majorBidi" w:hAnsiTheme="majorBidi" w:cstheme="majorBidi"/>
          <w:sz w:val="24"/>
          <w:szCs w:val="24"/>
        </w:rPr>
        <w:t>.</w:t>
      </w:r>
      <w:r w:rsidRPr="002E26E1">
        <w:rPr>
          <w:rFonts w:asciiTheme="majorBidi" w:hAnsiTheme="majorBidi" w:cstheme="majorBidi"/>
          <w:sz w:val="24"/>
          <w:szCs w:val="24"/>
        </w:rPr>
        <w:t>O</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2012</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r w:rsidR="002E26E1" w:rsidRPr="002E26E1">
        <w:rPr>
          <w:rFonts w:asciiTheme="majorBidi" w:hAnsiTheme="majorBidi" w:cstheme="majorBidi"/>
          <w:i/>
          <w:iCs/>
          <w:sz w:val="24"/>
          <w:szCs w:val="24"/>
        </w:rPr>
        <w:t>In vitro</w:t>
      </w:r>
      <w:r w:rsidR="002E26E1" w:rsidRPr="002E26E1">
        <w:rPr>
          <w:rStyle w:val="ff2"/>
          <w:rFonts w:asciiTheme="majorBidi" w:hAnsiTheme="majorBidi" w:cstheme="majorBidi"/>
          <w:sz w:val="24"/>
          <w:szCs w:val="24"/>
        </w:rPr>
        <w:t xml:space="preserve"> assay of some plant resistance inducers,</w:t>
      </w:r>
      <w:r w:rsidR="002E26E1" w:rsidRPr="002E26E1">
        <w:rPr>
          <w:rStyle w:val="ls6"/>
          <w:rFonts w:asciiTheme="majorBidi" w:hAnsiTheme="majorBidi" w:cstheme="majorBidi"/>
          <w:sz w:val="24"/>
          <w:szCs w:val="24"/>
        </w:rPr>
        <w:t xml:space="preserve"> essential oils and </w:t>
      </w:r>
      <w:r w:rsidR="002E26E1" w:rsidRPr="002E26E1">
        <w:rPr>
          <w:rStyle w:val="ls7"/>
          <w:rFonts w:asciiTheme="majorBidi" w:hAnsiTheme="majorBidi" w:cstheme="majorBidi"/>
          <w:sz w:val="24"/>
          <w:szCs w:val="24"/>
        </w:rPr>
        <w:t xml:space="preserve">plant extracts on </w:t>
      </w:r>
      <w:r w:rsidR="002E26E1" w:rsidRPr="002E26E1">
        <w:rPr>
          <w:rFonts w:asciiTheme="majorBidi" w:hAnsiTheme="majorBidi" w:cstheme="majorBidi"/>
          <w:sz w:val="24"/>
          <w:szCs w:val="24"/>
        </w:rPr>
        <w:t xml:space="preserve">antagonistic ability of fungal bio-agents.  </w:t>
      </w:r>
      <w:proofErr w:type="gramStart"/>
      <w:r w:rsidR="002E26E1" w:rsidRPr="002E26E1">
        <w:rPr>
          <w:rFonts w:asciiTheme="majorBidi" w:hAnsiTheme="majorBidi" w:cstheme="majorBidi"/>
          <w:spacing w:val="4"/>
          <w:sz w:val="24"/>
          <w:szCs w:val="24"/>
          <w:shd w:val="clear" w:color="auto" w:fill="FFFFFF"/>
        </w:rPr>
        <w:t>International J of Agric and Forestry</w:t>
      </w:r>
      <w:r w:rsidR="00170307">
        <w:rPr>
          <w:rFonts w:asciiTheme="majorBidi" w:hAnsiTheme="majorBidi" w:cstheme="majorBidi"/>
          <w:spacing w:val="4"/>
          <w:sz w:val="24"/>
          <w:szCs w:val="24"/>
          <w:shd w:val="clear" w:color="auto" w:fill="FFFFFF"/>
        </w:rPr>
        <w:t>;</w:t>
      </w:r>
      <w:r w:rsidR="002E26E1" w:rsidRPr="002E26E1">
        <w:rPr>
          <w:rStyle w:val="ls0"/>
          <w:rFonts w:asciiTheme="majorBidi" w:hAnsiTheme="majorBidi" w:cstheme="majorBidi"/>
          <w:spacing w:val="2"/>
          <w:sz w:val="24"/>
          <w:szCs w:val="24"/>
          <w:shd w:val="clear" w:color="auto" w:fill="FFFFFF"/>
        </w:rPr>
        <w:t xml:space="preserve"> </w:t>
      </w:r>
      <w:r w:rsidR="002E26E1" w:rsidRPr="002E26E1">
        <w:rPr>
          <w:rStyle w:val="ls12"/>
          <w:rFonts w:asciiTheme="majorBidi" w:hAnsiTheme="majorBidi" w:cstheme="majorBidi"/>
          <w:sz w:val="24"/>
          <w:szCs w:val="24"/>
          <w:shd w:val="clear" w:color="auto" w:fill="FFFFFF"/>
        </w:rPr>
        <w:t xml:space="preserve">22: </w:t>
      </w:r>
      <w:r w:rsidR="002E26E1" w:rsidRPr="002E26E1">
        <w:rPr>
          <w:rStyle w:val="ws0"/>
          <w:rFonts w:asciiTheme="majorBidi" w:hAnsiTheme="majorBidi" w:cstheme="majorBidi"/>
          <w:spacing w:val="4"/>
          <w:sz w:val="24"/>
          <w:szCs w:val="24"/>
          <w:shd w:val="clear" w:color="auto" w:fill="FFFFFF"/>
        </w:rPr>
        <w:t>38</w:t>
      </w:r>
      <w:r w:rsidR="002E26E1" w:rsidRPr="002E26E1">
        <w:rPr>
          <w:rStyle w:val="ls12"/>
          <w:rFonts w:asciiTheme="majorBidi" w:hAnsiTheme="majorBidi" w:cstheme="majorBidi"/>
          <w:sz w:val="24"/>
          <w:szCs w:val="24"/>
          <w:shd w:val="clear" w:color="auto" w:fill="FFFFFF"/>
        </w:rPr>
        <w:t>-</w:t>
      </w:r>
      <w:r w:rsidR="002E26E1" w:rsidRPr="002E26E1">
        <w:rPr>
          <w:rStyle w:val="ws0"/>
          <w:rFonts w:asciiTheme="majorBidi" w:hAnsiTheme="majorBidi" w:cstheme="majorBidi"/>
          <w:spacing w:val="4"/>
          <w:sz w:val="24"/>
          <w:szCs w:val="24"/>
          <w:shd w:val="clear" w:color="auto" w:fill="FFFFFF"/>
        </w:rPr>
        <w:t>48.</w:t>
      </w:r>
      <w:proofErr w:type="gramEnd"/>
    </w:p>
    <w:p w:rsidR="002E26E1" w:rsidRPr="00CE5F7B" w:rsidRDefault="004976E2" w:rsidP="00BE0D5F">
      <w:pPr>
        <w:pStyle w:val="NormalWeb"/>
        <w:shd w:val="clear" w:color="auto" w:fill="FFFFFF"/>
        <w:spacing w:before="0" w:beforeAutospacing="0" w:after="240" w:afterAutospacing="0" w:line="360" w:lineRule="auto"/>
        <w:ind w:left="851" w:hanging="491"/>
        <w:jc w:val="both"/>
        <w:rPr>
          <w:rFonts w:asciiTheme="majorBidi" w:hAnsiTheme="majorBidi" w:cstheme="majorBidi"/>
        </w:rPr>
      </w:pPr>
      <w:r>
        <w:rPr>
          <w:rFonts w:asciiTheme="majorBidi" w:hAnsiTheme="majorBidi" w:cstheme="majorBidi"/>
          <w:shd w:val="clear" w:color="auto" w:fill="FFFFFF"/>
        </w:rPr>
        <w:t xml:space="preserve">ABDEL-MONAIM M.F., ATWA M.A.M., MORSY K.M., </w:t>
      </w:r>
      <w:r w:rsidR="002E26E1">
        <w:rPr>
          <w:rFonts w:asciiTheme="majorBidi" w:hAnsiTheme="majorBidi" w:cstheme="majorBidi"/>
          <w:shd w:val="clear" w:color="auto" w:fill="FFFFFF"/>
        </w:rPr>
        <w:t>2015</w:t>
      </w:r>
      <w:r w:rsidR="00170307">
        <w:rPr>
          <w:rFonts w:asciiTheme="majorBidi" w:hAnsiTheme="majorBidi" w:cstheme="majorBidi"/>
          <w:shd w:val="clear" w:color="auto" w:fill="FFFFFF"/>
        </w:rPr>
        <w:t>.</w:t>
      </w:r>
      <w:r w:rsidR="002E26E1" w:rsidRPr="00CE5F7B">
        <w:rPr>
          <w:rFonts w:asciiTheme="majorBidi" w:hAnsiTheme="majorBidi" w:cstheme="majorBidi"/>
          <w:shd w:val="clear" w:color="auto" w:fill="FFFFFF"/>
        </w:rPr>
        <w:t xml:space="preserve"> Induce systemic resistance against root rot and wilt diseases in fodder beet </w:t>
      </w:r>
      <w:r w:rsidR="002E26E1" w:rsidRPr="00CE5F7B">
        <w:rPr>
          <w:rStyle w:val="Emphasis"/>
          <w:rFonts w:asciiTheme="majorBidi" w:eastAsiaTheme="minorEastAsia" w:hAnsiTheme="majorBidi" w:cstheme="majorBidi"/>
          <w:shd w:val="clear" w:color="auto" w:fill="FFFFFF"/>
        </w:rPr>
        <w:t xml:space="preserve">Beta </w:t>
      </w:r>
      <w:proofErr w:type="spellStart"/>
      <w:r w:rsidR="002E26E1" w:rsidRPr="00CE5F7B">
        <w:rPr>
          <w:rStyle w:val="Emphasis"/>
          <w:rFonts w:asciiTheme="majorBidi" w:eastAsiaTheme="minorEastAsia" w:hAnsiTheme="majorBidi" w:cstheme="majorBidi"/>
          <w:shd w:val="clear" w:color="auto" w:fill="FFFFFF"/>
        </w:rPr>
        <w:t>vulgaris</w:t>
      </w:r>
      <w:proofErr w:type="spellEnd"/>
      <w:r w:rsidR="002E26E1" w:rsidRPr="00CE5F7B">
        <w:rPr>
          <w:rFonts w:asciiTheme="majorBidi" w:hAnsiTheme="majorBidi" w:cstheme="majorBidi"/>
          <w:shd w:val="clear" w:color="auto" w:fill="FFFFFF"/>
        </w:rPr>
        <w:t xml:space="preserve"> L. var.</w:t>
      </w:r>
      <w:r w:rsidR="002E26E1" w:rsidRPr="00CE5F7B">
        <w:rPr>
          <w:rStyle w:val="apple-converted-space"/>
          <w:rFonts w:asciiTheme="majorBidi" w:hAnsiTheme="majorBidi" w:cstheme="majorBidi"/>
          <w:shd w:val="clear" w:color="auto" w:fill="FFFFFF"/>
        </w:rPr>
        <w:t> </w:t>
      </w:r>
      <w:proofErr w:type="spellStart"/>
      <w:r w:rsidR="002E26E1" w:rsidRPr="00CE5F7B">
        <w:rPr>
          <w:rStyle w:val="Emphasis"/>
          <w:rFonts w:asciiTheme="majorBidi" w:eastAsiaTheme="minorEastAsia" w:hAnsiTheme="majorBidi" w:cstheme="majorBidi"/>
          <w:shd w:val="clear" w:color="auto" w:fill="FFFFFF"/>
        </w:rPr>
        <w:t>rapacea</w:t>
      </w:r>
      <w:proofErr w:type="spellEnd"/>
      <w:r w:rsidR="002E26E1" w:rsidRPr="00CE5F7B">
        <w:rPr>
          <w:rStyle w:val="apple-converted-space"/>
          <w:rFonts w:asciiTheme="majorBidi" w:hAnsiTheme="majorBidi" w:cstheme="majorBidi"/>
          <w:shd w:val="clear" w:color="auto" w:fill="FFFFFF"/>
        </w:rPr>
        <w:t> </w:t>
      </w:r>
      <w:r w:rsidR="002E26E1" w:rsidRPr="00CE5F7B">
        <w:rPr>
          <w:rFonts w:asciiTheme="majorBidi" w:hAnsiTheme="majorBidi" w:cstheme="majorBidi"/>
          <w:shd w:val="clear" w:color="auto" w:fill="FFFFFF"/>
        </w:rPr>
        <w:t xml:space="preserve">Koch.) </w:t>
      </w:r>
      <w:proofErr w:type="gramStart"/>
      <w:r w:rsidR="002E26E1" w:rsidRPr="00CE5F7B">
        <w:rPr>
          <w:rFonts w:asciiTheme="majorBidi" w:hAnsiTheme="majorBidi" w:cstheme="majorBidi"/>
          <w:shd w:val="clear" w:color="auto" w:fill="FFFFFF"/>
        </w:rPr>
        <w:t>by</w:t>
      </w:r>
      <w:proofErr w:type="gramEnd"/>
      <w:r w:rsidR="002E26E1" w:rsidRPr="00CE5F7B">
        <w:rPr>
          <w:rFonts w:asciiTheme="majorBidi" w:hAnsiTheme="majorBidi" w:cstheme="majorBidi"/>
          <w:shd w:val="clear" w:color="auto" w:fill="FFFFFF"/>
        </w:rPr>
        <w:t xml:space="preserve"> using potassium salts. J Plant </w:t>
      </w:r>
      <w:proofErr w:type="spellStart"/>
      <w:r w:rsidR="002E26E1" w:rsidRPr="00CE5F7B">
        <w:rPr>
          <w:rFonts w:asciiTheme="majorBidi" w:hAnsiTheme="majorBidi" w:cstheme="majorBidi"/>
          <w:shd w:val="clear" w:color="auto" w:fill="FFFFFF"/>
        </w:rPr>
        <w:t>Pathol</w:t>
      </w:r>
      <w:proofErr w:type="spellEnd"/>
      <w:r w:rsidR="002E26E1" w:rsidRPr="00CE5F7B">
        <w:rPr>
          <w:rFonts w:asciiTheme="majorBidi" w:hAnsiTheme="majorBidi" w:cstheme="majorBidi"/>
          <w:shd w:val="clear" w:color="auto" w:fill="FFFFFF"/>
        </w:rPr>
        <w:t xml:space="preserve"> </w:t>
      </w:r>
      <w:proofErr w:type="spellStart"/>
      <w:r w:rsidR="002E26E1" w:rsidRPr="00CE5F7B">
        <w:rPr>
          <w:rFonts w:asciiTheme="majorBidi" w:hAnsiTheme="majorBidi" w:cstheme="majorBidi"/>
          <w:shd w:val="clear" w:color="auto" w:fill="FFFFFF"/>
        </w:rPr>
        <w:t>Microbiol</w:t>
      </w:r>
      <w:proofErr w:type="spellEnd"/>
      <w:r w:rsidR="00170307">
        <w:rPr>
          <w:rFonts w:asciiTheme="majorBidi" w:hAnsiTheme="majorBidi" w:cstheme="majorBidi"/>
          <w:shd w:val="clear" w:color="auto" w:fill="FFFFFF"/>
        </w:rPr>
        <w:t>.,</w:t>
      </w:r>
      <w:r w:rsidR="002E26E1" w:rsidRPr="00CE5F7B">
        <w:rPr>
          <w:rFonts w:asciiTheme="majorBidi" w:hAnsiTheme="majorBidi" w:cstheme="majorBidi"/>
          <w:shd w:val="clear" w:color="auto" w:fill="FFFFFF"/>
        </w:rPr>
        <w:t xml:space="preserve"> 6 </w:t>
      </w:r>
      <w:r w:rsidR="00170307">
        <w:rPr>
          <w:rFonts w:asciiTheme="majorBidi" w:hAnsiTheme="majorBidi" w:cstheme="majorBidi"/>
          <w:shd w:val="clear" w:color="auto" w:fill="FFFFFF"/>
        </w:rPr>
        <w:t>(</w:t>
      </w:r>
      <w:r w:rsidR="002E26E1" w:rsidRPr="00CE5F7B">
        <w:rPr>
          <w:rFonts w:asciiTheme="majorBidi" w:hAnsiTheme="majorBidi" w:cstheme="majorBidi"/>
          <w:shd w:val="clear" w:color="auto" w:fill="FFFFFF"/>
        </w:rPr>
        <w:t>10).</w:t>
      </w:r>
      <w:r w:rsidR="002E26E1" w:rsidRPr="00CE5F7B">
        <w:rPr>
          <w:rFonts w:asciiTheme="majorBidi" w:hAnsiTheme="majorBidi" w:cstheme="majorBidi"/>
        </w:rPr>
        <w:t>1:8.</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Style w:val="A3"/>
          <w:rFonts w:asciiTheme="majorBidi" w:hAnsiTheme="majorBidi" w:cstheme="majorBidi"/>
          <w:sz w:val="24"/>
          <w:szCs w:val="24"/>
        </w:rPr>
        <w:t>ABDEL-MONAIM M</w:t>
      </w:r>
      <w:r>
        <w:rPr>
          <w:rStyle w:val="A3"/>
          <w:rFonts w:asciiTheme="majorBidi" w:hAnsiTheme="majorBidi" w:cstheme="majorBidi"/>
          <w:sz w:val="24"/>
          <w:szCs w:val="24"/>
        </w:rPr>
        <w:t>.</w:t>
      </w:r>
      <w:r w:rsidRPr="002E26E1">
        <w:rPr>
          <w:rStyle w:val="A3"/>
          <w:rFonts w:asciiTheme="majorBidi" w:hAnsiTheme="majorBidi" w:cstheme="majorBidi"/>
          <w:sz w:val="24"/>
          <w:szCs w:val="24"/>
        </w:rPr>
        <w:t>F</w:t>
      </w:r>
      <w:r>
        <w:rPr>
          <w:rStyle w:val="A3"/>
          <w:rFonts w:asciiTheme="majorBidi" w:hAnsiTheme="majorBidi" w:cstheme="majorBidi"/>
          <w:sz w:val="24"/>
          <w:szCs w:val="24"/>
        </w:rPr>
        <w:t>.</w:t>
      </w:r>
      <w:r w:rsidRPr="002E26E1">
        <w:rPr>
          <w:rStyle w:val="A3"/>
          <w:rFonts w:asciiTheme="majorBidi" w:hAnsiTheme="majorBidi" w:cstheme="majorBidi"/>
          <w:sz w:val="24"/>
          <w:szCs w:val="24"/>
        </w:rPr>
        <w:t>, ISMAIL M</w:t>
      </w:r>
      <w:r>
        <w:rPr>
          <w:rStyle w:val="A3"/>
          <w:rFonts w:asciiTheme="majorBidi" w:hAnsiTheme="majorBidi" w:cstheme="majorBidi"/>
          <w:sz w:val="24"/>
          <w:szCs w:val="24"/>
        </w:rPr>
        <w:t>.</w:t>
      </w:r>
      <w:r w:rsidRPr="002E26E1">
        <w:rPr>
          <w:rStyle w:val="A3"/>
          <w:rFonts w:asciiTheme="majorBidi" w:hAnsiTheme="majorBidi" w:cstheme="majorBidi"/>
          <w:sz w:val="24"/>
          <w:szCs w:val="24"/>
        </w:rPr>
        <w:t>E</w:t>
      </w:r>
      <w:r>
        <w:rPr>
          <w:rStyle w:val="A3"/>
          <w:rFonts w:asciiTheme="majorBidi" w:hAnsiTheme="majorBidi" w:cstheme="majorBidi"/>
          <w:sz w:val="24"/>
          <w:szCs w:val="24"/>
        </w:rPr>
        <w:t>.</w:t>
      </w:r>
      <w:r>
        <w:rPr>
          <w:rFonts w:asciiTheme="majorBidi" w:hAnsiTheme="majorBidi" w:cstheme="majorBidi"/>
          <w:sz w:val="24"/>
          <w:szCs w:val="24"/>
        </w:rPr>
        <w:t>,</w:t>
      </w:r>
      <w:r w:rsidR="002E26E1" w:rsidRPr="002E26E1">
        <w:rPr>
          <w:rFonts w:asciiTheme="majorBidi" w:hAnsiTheme="majorBidi" w:cstheme="majorBidi"/>
          <w:sz w:val="24"/>
          <w:szCs w:val="24"/>
        </w:rPr>
        <w:t xml:space="preserve"> 2010</w:t>
      </w:r>
      <w:r w:rsidR="00170307">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The Use of Antioxidants to Control Root Rot and Wilt Diseases of Pepper.</w:t>
      </w:r>
      <w:proofErr w:type="gramEnd"/>
      <w:r w:rsidR="002E26E1" w:rsidRPr="002E26E1">
        <w:rPr>
          <w:rFonts w:asciiTheme="majorBidi" w:hAnsiTheme="majorBidi" w:cstheme="majorBidi"/>
          <w:sz w:val="24"/>
          <w:szCs w:val="24"/>
        </w:rPr>
        <w:t xml:space="preserve">  Not </w:t>
      </w:r>
      <w:proofErr w:type="spellStart"/>
      <w:r w:rsidR="002E26E1" w:rsidRPr="002E26E1">
        <w:rPr>
          <w:rFonts w:asciiTheme="majorBidi" w:hAnsiTheme="majorBidi" w:cstheme="majorBidi"/>
          <w:sz w:val="24"/>
          <w:szCs w:val="24"/>
        </w:rPr>
        <w:t>Sci</w:t>
      </w:r>
      <w:proofErr w:type="spellEnd"/>
      <w:r w:rsidR="002E26E1" w:rsidRPr="002E26E1">
        <w:rPr>
          <w:rFonts w:asciiTheme="majorBidi" w:hAnsiTheme="majorBidi" w:cstheme="majorBidi"/>
          <w:sz w:val="24"/>
          <w:szCs w:val="24"/>
        </w:rPr>
        <w:t xml:space="preserve"> Biol</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2 </w:t>
      </w:r>
      <w:r w:rsidR="00170307">
        <w:rPr>
          <w:rFonts w:asciiTheme="majorBidi" w:hAnsiTheme="majorBidi" w:cstheme="majorBidi"/>
          <w:sz w:val="24"/>
          <w:szCs w:val="24"/>
        </w:rPr>
        <w:t>(</w:t>
      </w:r>
      <w:r w:rsidR="002E26E1" w:rsidRPr="002E26E1">
        <w:rPr>
          <w:rFonts w:asciiTheme="majorBidi" w:hAnsiTheme="majorBidi" w:cstheme="majorBidi"/>
          <w:sz w:val="24"/>
          <w:szCs w:val="24"/>
        </w:rPr>
        <w:t>2): 46-55</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AMUSA N</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OKECHUKWU R</w:t>
      </w:r>
      <w:r>
        <w:rPr>
          <w:rFonts w:asciiTheme="majorBidi" w:hAnsiTheme="majorBidi" w:cstheme="majorBidi"/>
          <w:sz w:val="24"/>
          <w:szCs w:val="24"/>
        </w:rPr>
        <w:t>.</w:t>
      </w:r>
      <w:r w:rsidRPr="002E26E1">
        <w:rPr>
          <w:rFonts w:asciiTheme="majorBidi" w:hAnsiTheme="majorBidi" w:cstheme="majorBidi"/>
          <w:sz w:val="24"/>
          <w:szCs w:val="24"/>
        </w:rPr>
        <w:t>U</w:t>
      </w:r>
      <w:r>
        <w:rPr>
          <w:rFonts w:asciiTheme="majorBidi" w:hAnsiTheme="majorBidi" w:cstheme="majorBidi"/>
          <w:sz w:val="24"/>
          <w:szCs w:val="24"/>
        </w:rPr>
        <w:t>.</w:t>
      </w:r>
      <w:r w:rsidRPr="002E26E1">
        <w:rPr>
          <w:rFonts w:asciiTheme="majorBidi" w:hAnsiTheme="majorBidi" w:cstheme="majorBidi"/>
          <w:sz w:val="24"/>
          <w:szCs w:val="24"/>
        </w:rPr>
        <w:t>, AKINFENWA B</w:t>
      </w:r>
      <w:r>
        <w:rPr>
          <w:rFonts w:asciiTheme="majorBidi" w:hAnsiTheme="majorBidi" w:cstheme="majorBidi"/>
          <w:sz w:val="24"/>
          <w:szCs w:val="24"/>
        </w:rPr>
        <w:t>.,</w:t>
      </w:r>
      <w:r w:rsidR="002E26E1" w:rsidRPr="002E26E1">
        <w:rPr>
          <w:rFonts w:asciiTheme="majorBidi" w:hAnsiTheme="majorBidi" w:cstheme="majorBidi"/>
          <w:sz w:val="24"/>
          <w:szCs w:val="24"/>
        </w:rPr>
        <w:t xml:space="preserve"> 2007</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Reactions of cowpea to infection by Macrophomina phaseolina isolates from leguminous plants in Nigeria. African J of Agric Res</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w:t>
      </w:r>
      <w:r w:rsidR="00357CD2">
        <w:rPr>
          <w:rFonts w:asciiTheme="majorBidi" w:hAnsiTheme="majorBidi" w:cstheme="majorBidi"/>
          <w:sz w:val="24"/>
          <w:szCs w:val="24"/>
        </w:rPr>
        <w:t>(</w:t>
      </w:r>
      <w:r w:rsidR="002E26E1" w:rsidRPr="002E26E1">
        <w:rPr>
          <w:rFonts w:asciiTheme="majorBidi" w:hAnsiTheme="majorBidi" w:cstheme="majorBidi"/>
          <w:sz w:val="24"/>
          <w:szCs w:val="24"/>
        </w:rPr>
        <w:t>23):73-75.</w:t>
      </w:r>
    </w:p>
    <w:p w:rsidR="002E26E1" w:rsidRPr="002E26E1" w:rsidRDefault="002E26E1"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O</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C</w:t>
      </w:r>
      <w:r>
        <w:rPr>
          <w:rFonts w:asciiTheme="majorBidi" w:hAnsiTheme="majorBidi" w:cstheme="majorBidi"/>
          <w:sz w:val="24"/>
          <w:szCs w:val="24"/>
        </w:rPr>
        <w:t>.</w:t>
      </w:r>
      <w:r w:rsidR="004976E2">
        <w:rPr>
          <w:rFonts w:asciiTheme="majorBidi" w:hAnsiTheme="majorBidi" w:cstheme="majorBidi"/>
          <w:sz w:val="24"/>
          <w:szCs w:val="24"/>
        </w:rPr>
        <w:t>,</w:t>
      </w:r>
      <w:r w:rsidRPr="002E26E1">
        <w:rPr>
          <w:rFonts w:asciiTheme="majorBidi" w:hAnsiTheme="majorBidi" w:cstheme="majorBidi"/>
          <w:sz w:val="24"/>
          <w:szCs w:val="24"/>
        </w:rPr>
        <w:t xml:space="preserve"> 1995</w:t>
      </w:r>
      <w:r w:rsidR="00170307">
        <w:rPr>
          <w:rFonts w:asciiTheme="majorBidi" w:hAnsiTheme="majorBidi" w:cstheme="majorBidi"/>
          <w:sz w:val="24"/>
          <w:szCs w:val="24"/>
        </w:rPr>
        <w:t>.</w:t>
      </w:r>
      <w:proofErr w:type="gramEnd"/>
      <w:r w:rsidRPr="002E26E1">
        <w:rPr>
          <w:rFonts w:asciiTheme="majorBidi" w:hAnsiTheme="majorBidi" w:cstheme="majorBidi"/>
          <w:sz w:val="24"/>
          <w:szCs w:val="24"/>
        </w:rPr>
        <w:t xml:space="preserve"> </w:t>
      </w:r>
      <w:proofErr w:type="gramStart"/>
      <w:r w:rsidRPr="002E26E1">
        <w:rPr>
          <w:rFonts w:asciiTheme="majorBidi" w:hAnsiTheme="majorBidi" w:cstheme="majorBidi"/>
          <w:sz w:val="24"/>
          <w:szCs w:val="24"/>
        </w:rPr>
        <w:t>Association of Official Agricultural Chemists, Official Methods of Analysis, 15th ed. A.O.A.C., Washington, DC.</w:t>
      </w:r>
      <w:proofErr w:type="gramEnd"/>
    </w:p>
    <w:p w:rsidR="002E26E1" w:rsidRPr="002E26E1" w:rsidRDefault="004976E2" w:rsidP="00BE0D5F">
      <w:pPr>
        <w:bidi w:val="0"/>
        <w:spacing w:after="240" w:line="360" w:lineRule="auto"/>
        <w:ind w:left="851" w:hanging="491"/>
        <w:jc w:val="both"/>
        <w:rPr>
          <w:rFonts w:asciiTheme="majorBidi" w:hAnsiTheme="majorBidi" w:cstheme="majorBidi"/>
          <w:b/>
          <w:bCs/>
          <w:sz w:val="24"/>
          <w:szCs w:val="24"/>
        </w:rPr>
      </w:pPr>
      <w:r w:rsidRPr="002E26E1">
        <w:rPr>
          <w:rFonts w:asciiTheme="majorBidi" w:eastAsia="Times New Roman" w:hAnsiTheme="majorBidi" w:cstheme="majorBidi"/>
          <w:sz w:val="24"/>
          <w:szCs w:val="24"/>
        </w:rPr>
        <w:t>BARNETT H</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L</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HUNTER B</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B</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1986</w:t>
      </w:r>
      <w:r w:rsidR="00170307">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w:t>
      </w:r>
      <w:proofErr w:type="gramStart"/>
      <w:r w:rsidR="002E26E1" w:rsidRPr="002E26E1">
        <w:rPr>
          <w:rFonts w:asciiTheme="majorBidi" w:eastAsia="Times New Roman" w:hAnsiTheme="majorBidi" w:cstheme="majorBidi"/>
          <w:sz w:val="24"/>
          <w:szCs w:val="24"/>
        </w:rPr>
        <w:t>Illustrated Genera of Imperfect Fungi.</w:t>
      </w:r>
      <w:proofErr w:type="gramEnd"/>
      <w:r w:rsidR="002E26E1" w:rsidRPr="002E26E1">
        <w:rPr>
          <w:rFonts w:asciiTheme="majorBidi" w:eastAsia="Times New Roman" w:hAnsiTheme="majorBidi" w:cstheme="majorBidi"/>
          <w:sz w:val="24"/>
          <w:szCs w:val="24"/>
        </w:rPr>
        <w:t xml:space="preserve"> 4 </w:t>
      </w:r>
      <w:proofErr w:type="spellStart"/>
      <w:proofErr w:type="gramStart"/>
      <w:r w:rsidR="002E26E1" w:rsidRPr="002E26E1">
        <w:rPr>
          <w:rFonts w:asciiTheme="majorBidi" w:eastAsia="Times New Roman" w:hAnsiTheme="majorBidi" w:cstheme="majorBidi"/>
          <w:sz w:val="24"/>
          <w:szCs w:val="24"/>
          <w:vertAlign w:val="superscript"/>
        </w:rPr>
        <w:t>th</w:t>
      </w:r>
      <w:proofErr w:type="spellEnd"/>
      <w:proofErr w:type="gramEnd"/>
      <w:r w:rsidR="002E26E1" w:rsidRPr="002E26E1">
        <w:rPr>
          <w:rFonts w:asciiTheme="majorBidi" w:eastAsia="Times New Roman" w:hAnsiTheme="majorBidi" w:cstheme="majorBidi"/>
          <w:sz w:val="24"/>
          <w:szCs w:val="24"/>
        </w:rPr>
        <w:t xml:space="preserve"> Ed., Macmillan Publishing Co., New York.</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BATES L</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WALDRAN R</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Pr="002E26E1">
        <w:rPr>
          <w:rFonts w:asciiTheme="majorBidi" w:hAnsiTheme="majorBidi" w:cstheme="majorBidi"/>
          <w:sz w:val="24"/>
          <w:szCs w:val="24"/>
        </w:rPr>
        <w:t>, TEARE I</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1973</w:t>
      </w:r>
      <w:r w:rsidR="00170307">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spellStart"/>
      <w:proofErr w:type="gramStart"/>
      <w:r w:rsidR="002E26E1" w:rsidRPr="002E26E1">
        <w:rPr>
          <w:rFonts w:asciiTheme="majorBidi" w:hAnsiTheme="majorBidi" w:cstheme="majorBidi"/>
          <w:sz w:val="24"/>
          <w:szCs w:val="24"/>
        </w:rPr>
        <w:t>Raipid</w:t>
      </w:r>
      <w:proofErr w:type="spellEnd"/>
      <w:r w:rsidR="002E26E1" w:rsidRPr="002E26E1">
        <w:rPr>
          <w:rFonts w:asciiTheme="majorBidi" w:hAnsiTheme="majorBidi" w:cstheme="majorBidi"/>
          <w:sz w:val="24"/>
          <w:szCs w:val="24"/>
        </w:rPr>
        <w:t xml:space="preserve"> determination of free </w:t>
      </w:r>
      <w:proofErr w:type="spellStart"/>
      <w:r w:rsidR="002E26E1" w:rsidRPr="002E26E1">
        <w:rPr>
          <w:rFonts w:asciiTheme="majorBidi" w:hAnsiTheme="majorBidi" w:cstheme="majorBidi"/>
          <w:sz w:val="24"/>
          <w:szCs w:val="24"/>
        </w:rPr>
        <w:t>proline</w:t>
      </w:r>
      <w:proofErr w:type="spellEnd"/>
      <w:r w:rsidR="002E26E1" w:rsidRPr="002E26E1">
        <w:rPr>
          <w:rFonts w:asciiTheme="majorBidi" w:hAnsiTheme="majorBidi" w:cstheme="majorBidi"/>
          <w:sz w:val="24"/>
          <w:szCs w:val="24"/>
        </w:rPr>
        <w:t xml:space="preserve"> for water studies.</w:t>
      </w:r>
      <w:proofErr w:type="gramEnd"/>
      <w:r w:rsidR="002E26E1" w:rsidRPr="002E26E1">
        <w:rPr>
          <w:rFonts w:asciiTheme="majorBidi" w:hAnsiTheme="majorBidi" w:cstheme="majorBidi"/>
          <w:sz w:val="24"/>
          <w:szCs w:val="24"/>
        </w:rPr>
        <w:t xml:space="preserve"> Plant </w:t>
      </w:r>
      <w:proofErr w:type="gramStart"/>
      <w:r w:rsidR="002E26E1" w:rsidRPr="002E26E1">
        <w:rPr>
          <w:rFonts w:asciiTheme="majorBidi" w:hAnsiTheme="majorBidi" w:cstheme="majorBidi"/>
          <w:sz w:val="24"/>
          <w:szCs w:val="24"/>
        </w:rPr>
        <w:t>Soil</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39: 205-208</w:t>
      </w:r>
    </w:p>
    <w:p w:rsidR="002E26E1" w:rsidRPr="002E26E1" w:rsidRDefault="004976E2" w:rsidP="00BE0D5F">
      <w:pPr>
        <w:bidi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lastRenderedPageBreak/>
        <w:t>BEAUCHAMP C</w:t>
      </w:r>
      <w:r>
        <w:rPr>
          <w:rFonts w:asciiTheme="majorBidi" w:hAnsiTheme="majorBidi" w:cstheme="majorBidi"/>
          <w:sz w:val="24"/>
          <w:szCs w:val="24"/>
        </w:rPr>
        <w:t>.</w:t>
      </w:r>
      <w:r w:rsidRPr="002E26E1">
        <w:rPr>
          <w:rFonts w:asciiTheme="majorBidi" w:hAnsiTheme="majorBidi" w:cstheme="majorBidi"/>
          <w:sz w:val="24"/>
          <w:szCs w:val="24"/>
        </w:rPr>
        <w:t xml:space="preserve"> AND FRIDOVICH I</w:t>
      </w:r>
      <w:r>
        <w:rPr>
          <w:rFonts w:asciiTheme="majorBidi" w:hAnsiTheme="majorBidi" w:cstheme="majorBidi"/>
          <w:sz w:val="24"/>
          <w:szCs w:val="24"/>
        </w:rPr>
        <w:t>.,</w:t>
      </w:r>
      <w:r w:rsidR="002E26E1" w:rsidRPr="002E26E1">
        <w:rPr>
          <w:rFonts w:asciiTheme="majorBidi" w:hAnsiTheme="majorBidi" w:cstheme="majorBidi"/>
          <w:sz w:val="24"/>
          <w:szCs w:val="24"/>
        </w:rPr>
        <w:t xml:space="preserve"> 1971</w:t>
      </w:r>
      <w:r w:rsidR="00170307">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Superoxide dismutase: Improved assays and an assay applicable to </w:t>
      </w:r>
      <w:proofErr w:type="spellStart"/>
      <w:r w:rsidR="002E26E1" w:rsidRPr="002E26E1">
        <w:rPr>
          <w:rFonts w:asciiTheme="majorBidi" w:hAnsiTheme="majorBidi" w:cstheme="majorBidi"/>
          <w:sz w:val="24"/>
          <w:szCs w:val="24"/>
        </w:rPr>
        <w:t>acrylamide</w:t>
      </w:r>
      <w:proofErr w:type="spellEnd"/>
      <w:r w:rsidR="002E26E1" w:rsidRPr="002E26E1">
        <w:rPr>
          <w:rFonts w:asciiTheme="majorBidi" w:hAnsiTheme="majorBidi" w:cstheme="majorBidi"/>
          <w:sz w:val="24"/>
          <w:szCs w:val="24"/>
        </w:rPr>
        <w:t xml:space="preserve"> gels. - Anal. </w:t>
      </w:r>
      <w:proofErr w:type="spellStart"/>
      <w:r w:rsidR="002E26E1" w:rsidRPr="002E26E1">
        <w:rPr>
          <w:rFonts w:asciiTheme="majorBidi" w:hAnsiTheme="majorBidi" w:cstheme="majorBidi"/>
          <w:sz w:val="24"/>
          <w:szCs w:val="24"/>
        </w:rPr>
        <w:t>Biochem</w:t>
      </w:r>
      <w:proofErr w:type="spellEnd"/>
      <w:r w:rsidR="002E26E1" w:rsidRPr="002E26E1">
        <w:rPr>
          <w:rFonts w:asciiTheme="majorBidi" w:hAnsiTheme="majorBidi" w:cstheme="majorBidi"/>
          <w:sz w:val="24"/>
          <w:szCs w:val="24"/>
        </w:rPr>
        <w:t xml:space="preserve"> 44: 276-287.</w:t>
      </w:r>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BILES C</w:t>
      </w:r>
      <w:r>
        <w:rPr>
          <w:rFonts w:asciiTheme="majorBidi" w:hAnsiTheme="majorBidi" w:cstheme="majorBidi"/>
          <w:sz w:val="24"/>
          <w:szCs w:val="24"/>
        </w:rPr>
        <w:t>.</w:t>
      </w:r>
      <w:r w:rsidRPr="002E26E1">
        <w:rPr>
          <w:rFonts w:asciiTheme="majorBidi" w:hAnsiTheme="majorBidi" w:cstheme="majorBidi"/>
          <w:sz w:val="24"/>
          <w:szCs w:val="24"/>
        </w:rPr>
        <w:t>L</w:t>
      </w:r>
      <w:r>
        <w:rPr>
          <w:rFonts w:asciiTheme="majorBidi" w:hAnsiTheme="majorBidi" w:cstheme="majorBidi"/>
          <w:sz w:val="24"/>
          <w:szCs w:val="24"/>
        </w:rPr>
        <w:t>.</w:t>
      </w:r>
      <w:r w:rsidRPr="002E26E1">
        <w:rPr>
          <w:rFonts w:asciiTheme="majorBidi" w:hAnsiTheme="majorBidi" w:cstheme="majorBidi"/>
          <w:sz w:val="24"/>
          <w:szCs w:val="24"/>
        </w:rPr>
        <w:t>, MARTYN R</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00357CD2">
        <w:rPr>
          <w:rFonts w:asciiTheme="majorBidi" w:hAnsiTheme="majorBidi" w:cstheme="majorBidi"/>
          <w:sz w:val="24"/>
          <w:szCs w:val="24"/>
        </w:rPr>
        <w:t xml:space="preserve"> </w:t>
      </w:r>
      <w:r w:rsidR="002E26E1" w:rsidRPr="002E26E1">
        <w:rPr>
          <w:rFonts w:asciiTheme="majorBidi" w:hAnsiTheme="majorBidi" w:cstheme="majorBidi"/>
          <w:sz w:val="24"/>
          <w:szCs w:val="24"/>
        </w:rPr>
        <w:t>1993</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Peroxidase</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polyphenoloxidase</w:t>
      </w:r>
      <w:proofErr w:type="spellEnd"/>
      <w:r w:rsidR="002E26E1" w:rsidRPr="002E26E1">
        <w:rPr>
          <w:rFonts w:asciiTheme="majorBidi" w:hAnsiTheme="majorBidi" w:cstheme="majorBidi"/>
          <w:sz w:val="24"/>
          <w:szCs w:val="24"/>
        </w:rPr>
        <w:t xml:space="preserve"> and </w:t>
      </w:r>
      <w:proofErr w:type="spellStart"/>
      <w:r w:rsidR="002E26E1" w:rsidRPr="002E26E1">
        <w:rPr>
          <w:rFonts w:asciiTheme="majorBidi" w:hAnsiTheme="majorBidi" w:cstheme="majorBidi"/>
          <w:sz w:val="24"/>
          <w:szCs w:val="24"/>
        </w:rPr>
        <w:t>shikimate</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dehydrognase</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isozymes</w:t>
      </w:r>
      <w:proofErr w:type="spellEnd"/>
      <w:r w:rsidR="002E26E1" w:rsidRPr="002E26E1">
        <w:rPr>
          <w:rFonts w:asciiTheme="majorBidi" w:hAnsiTheme="majorBidi" w:cstheme="majorBidi"/>
          <w:sz w:val="24"/>
          <w:szCs w:val="24"/>
        </w:rPr>
        <w:t xml:space="preserve"> in relation to tissue type, maturity and pathogen induction of watermelon seedling. Plant Physiol. </w:t>
      </w:r>
      <w:proofErr w:type="spellStart"/>
      <w:r w:rsidR="002E26E1" w:rsidRPr="002E26E1">
        <w:rPr>
          <w:rFonts w:asciiTheme="majorBidi" w:hAnsiTheme="majorBidi" w:cstheme="majorBidi"/>
          <w:sz w:val="24"/>
          <w:szCs w:val="24"/>
        </w:rPr>
        <w:t>Biochem</w:t>
      </w:r>
      <w:proofErr w:type="spellEnd"/>
      <w:r w:rsidR="002E26E1" w:rsidRPr="002E26E1">
        <w:rPr>
          <w:rFonts w:asciiTheme="majorBidi" w:hAnsiTheme="majorBidi" w:cstheme="majorBidi"/>
          <w:sz w:val="24"/>
          <w:szCs w:val="24"/>
        </w:rPr>
        <w:t xml:space="preserve"> 31: 499-506.</w:t>
      </w:r>
    </w:p>
    <w:p w:rsidR="002E26E1" w:rsidRPr="002E26E1" w:rsidRDefault="004976E2" w:rsidP="00BE0D5F">
      <w:pPr>
        <w:bidi w:val="0"/>
        <w:spacing w:after="240" w:line="360" w:lineRule="auto"/>
        <w:ind w:left="851" w:hanging="491"/>
        <w:jc w:val="both"/>
        <w:rPr>
          <w:rFonts w:asciiTheme="majorBidi" w:eastAsia="Times New Roman" w:hAnsiTheme="majorBidi" w:cstheme="majorBidi"/>
          <w:kern w:val="36"/>
          <w:sz w:val="24"/>
          <w:szCs w:val="24"/>
        </w:rPr>
      </w:pPr>
      <w:proofErr w:type="gramStart"/>
      <w:r w:rsidRPr="002E26E1">
        <w:rPr>
          <w:rFonts w:asciiTheme="majorBidi" w:eastAsia="Times New Roman" w:hAnsiTheme="majorBidi" w:cstheme="majorBidi"/>
          <w:sz w:val="24"/>
          <w:szCs w:val="24"/>
        </w:rPr>
        <w:t>BRADFORD M</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1976</w:t>
      </w:r>
      <w:r w:rsidR="00170307">
        <w:rPr>
          <w:rFonts w:asciiTheme="majorBidi" w:eastAsia="Times New Roman" w:hAnsiTheme="majorBidi" w:cstheme="majorBidi"/>
          <w:sz w:val="24"/>
          <w:szCs w:val="24"/>
        </w:rPr>
        <w:t>.</w:t>
      </w:r>
      <w:proofErr w:type="gramEnd"/>
      <w:r w:rsidR="002E26E1" w:rsidRPr="002E26E1">
        <w:rPr>
          <w:rFonts w:asciiTheme="majorBidi" w:eastAsia="Times New Roman" w:hAnsiTheme="majorBidi" w:cstheme="majorBidi"/>
          <w:sz w:val="24"/>
          <w:szCs w:val="24"/>
        </w:rPr>
        <w:t xml:space="preserve"> </w:t>
      </w:r>
      <w:proofErr w:type="gramStart"/>
      <w:r w:rsidR="002E26E1" w:rsidRPr="002E26E1">
        <w:rPr>
          <w:rFonts w:asciiTheme="majorBidi" w:eastAsia="Times New Roman" w:hAnsiTheme="majorBidi" w:cstheme="majorBidi"/>
          <w:sz w:val="24"/>
          <w:szCs w:val="24"/>
        </w:rPr>
        <w:t xml:space="preserve">A rapid and sensitive method for the </w:t>
      </w:r>
      <w:proofErr w:type="spellStart"/>
      <w:r w:rsidR="002E26E1" w:rsidRPr="002E26E1">
        <w:rPr>
          <w:rFonts w:asciiTheme="majorBidi" w:eastAsia="Times New Roman" w:hAnsiTheme="majorBidi" w:cstheme="majorBidi"/>
          <w:sz w:val="24"/>
          <w:szCs w:val="24"/>
        </w:rPr>
        <w:t>quantitation</w:t>
      </w:r>
      <w:proofErr w:type="spellEnd"/>
      <w:r w:rsidR="002E26E1" w:rsidRPr="002E26E1">
        <w:rPr>
          <w:rFonts w:asciiTheme="majorBidi" w:eastAsia="Times New Roman" w:hAnsiTheme="majorBidi" w:cstheme="majorBidi"/>
          <w:sz w:val="24"/>
          <w:szCs w:val="24"/>
        </w:rPr>
        <w:t xml:space="preserve"> of Microgram quantities of protein utilizing the principle of protein dye binding.</w:t>
      </w:r>
      <w:proofErr w:type="gramEnd"/>
      <w:r w:rsidR="002E26E1" w:rsidRPr="002E26E1">
        <w:rPr>
          <w:rFonts w:asciiTheme="majorBidi" w:eastAsia="Times New Roman" w:hAnsiTheme="majorBidi" w:cstheme="majorBidi"/>
          <w:i/>
          <w:iCs/>
          <w:sz w:val="24"/>
          <w:szCs w:val="24"/>
        </w:rPr>
        <w:t xml:space="preserve"> </w:t>
      </w:r>
      <w:r w:rsidR="002E26E1" w:rsidRPr="002E26E1">
        <w:rPr>
          <w:rFonts w:asciiTheme="majorBidi" w:eastAsia="Times New Roman" w:hAnsiTheme="majorBidi" w:cstheme="majorBidi"/>
          <w:sz w:val="24"/>
          <w:szCs w:val="24"/>
        </w:rPr>
        <w:t xml:space="preserve">Anal </w:t>
      </w:r>
      <w:proofErr w:type="spellStart"/>
      <w:r w:rsidR="002E26E1" w:rsidRPr="002E26E1">
        <w:rPr>
          <w:rFonts w:asciiTheme="majorBidi" w:eastAsia="Times New Roman" w:hAnsiTheme="majorBidi" w:cstheme="majorBidi"/>
          <w:sz w:val="24"/>
          <w:szCs w:val="24"/>
        </w:rPr>
        <w:t>Biochem</w:t>
      </w:r>
      <w:proofErr w:type="spellEnd"/>
      <w:r w:rsidR="002E26E1" w:rsidRPr="002E26E1">
        <w:rPr>
          <w:rFonts w:asciiTheme="majorBidi" w:eastAsia="Times New Roman" w:hAnsiTheme="majorBidi" w:cstheme="majorBidi"/>
          <w:i/>
          <w:iCs/>
          <w:sz w:val="24"/>
          <w:szCs w:val="24"/>
        </w:rPr>
        <w:t xml:space="preserve"> </w:t>
      </w:r>
      <w:r w:rsidR="002E26E1" w:rsidRPr="002E26E1">
        <w:rPr>
          <w:rFonts w:asciiTheme="majorBidi" w:eastAsia="Times New Roman" w:hAnsiTheme="majorBidi" w:cstheme="majorBidi"/>
          <w:sz w:val="24"/>
          <w:szCs w:val="24"/>
        </w:rPr>
        <w:t>72:248-250.</w:t>
      </w:r>
    </w:p>
    <w:p w:rsidR="002E26E1" w:rsidRPr="002E26E1" w:rsidRDefault="004976E2" w:rsidP="00BE0D5F">
      <w:pPr>
        <w:bidi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CAVALCANTI F</w:t>
      </w:r>
      <w:r>
        <w:rPr>
          <w:rFonts w:asciiTheme="majorBidi" w:hAnsiTheme="majorBidi" w:cstheme="majorBidi"/>
          <w:sz w:val="24"/>
          <w:szCs w:val="24"/>
        </w:rPr>
        <w:t>.</w:t>
      </w:r>
      <w:r w:rsidRPr="002E26E1">
        <w:rPr>
          <w:rFonts w:asciiTheme="majorBidi" w:hAnsiTheme="majorBidi" w:cstheme="majorBidi"/>
          <w:sz w:val="24"/>
          <w:szCs w:val="24"/>
        </w:rPr>
        <w:t>R</w:t>
      </w:r>
      <w:r>
        <w:rPr>
          <w:rFonts w:asciiTheme="majorBidi" w:hAnsiTheme="majorBidi" w:cstheme="majorBidi"/>
          <w:sz w:val="24"/>
          <w:szCs w:val="24"/>
        </w:rPr>
        <w:t>.</w:t>
      </w:r>
      <w:r w:rsidRPr="002E26E1">
        <w:rPr>
          <w:rFonts w:asciiTheme="majorBidi" w:hAnsiTheme="majorBidi" w:cstheme="majorBidi"/>
          <w:sz w:val="24"/>
          <w:szCs w:val="24"/>
        </w:rPr>
        <w:t>, RESENDE M</w:t>
      </w:r>
      <w:r>
        <w:rPr>
          <w:rFonts w:asciiTheme="majorBidi" w:hAnsiTheme="majorBidi" w:cstheme="majorBidi"/>
          <w:sz w:val="24"/>
          <w:szCs w:val="24"/>
        </w:rPr>
        <w:t>.</w:t>
      </w:r>
      <w:r w:rsidRPr="002E26E1">
        <w:rPr>
          <w:rFonts w:asciiTheme="majorBidi" w:hAnsiTheme="majorBidi" w:cstheme="majorBidi"/>
          <w:sz w:val="24"/>
          <w:szCs w:val="24"/>
        </w:rPr>
        <w:t>L</w:t>
      </w:r>
      <w:r>
        <w:rPr>
          <w:rFonts w:asciiTheme="majorBidi" w:hAnsiTheme="majorBidi" w:cstheme="majorBidi"/>
          <w:sz w:val="24"/>
          <w:szCs w:val="24"/>
        </w:rPr>
        <w:t>.</w:t>
      </w:r>
      <w:r w:rsidRPr="002E26E1">
        <w:rPr>
          <w:rFonts w:asciiTheme="majorBidi" w:hAnsiTheme="majorBidi" w:cstheme="majorBidi"/>
          <w:sz w:val="24"/>
          <w:szCs w:val="24"/>
        </w:rPr>
        <w:t>, CARVALHO C</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Pr="002E26E1">
        <w:rPr>
          <w:rFonts w:asciiTheme="majorBidi" w:hAnsiTheme="majorBidi" w:cstheme="majorBidi"/>
          <w:sz w:val="24"/>
          <w:szCs w:val="24"/>
        </w:rPr>
        <w:t>, SILVEIRA J</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OLIVEIRA J</w:t>
      </w:r>
      <w:r>
        <w:rPr>
          <w:rFonts w:asciiTheme="majorBidi" w:hAnsiTheme="majorBidi" w:cstheme="majorBidi"/>
          <w:sz w:val="24"/>
          <w:szCs w:val="24"/>
        </w:rPr>
        <w:t>.</w:t>
      </w:r>
      <w:r w:rsidRPr="002E26E1">
        <w:rPr>
          <w:rFonts w:asciiTheme="majorBidi" w:hAnsiTheme="majorBidi" w:cstheme="majorBidi"/>
          <w:sz w:val="24"/>
          <w:szCs w:val="24"/>
        </w:rPr>
        <w:t>T</w:t>
      </w:r>
      <w:r>
        <w:rPr>
          <w:rFonts w:asciiTheme="majorBidi" w:hAnsiTheme="majorBidi" w:cstheme="majorBidi"/>
          <w:sz w:val="24"/>
          <w:szCs w:val="24"/>
        </w:rPr>
        <w:t xml:space="preserve">., </w:t>
      </w:r>
      <w:r w:rsidR="002E26E1" w:rsidRPr="002E26E1">
        <w:rPr>
          <w:rFonts w:asciiTheme="majorBidi" w:hAnsiTheme="majorBidi" w:cstheme="majorBidi"/>
          <w:sz w:val="24"/>
          <w:szCs w:val="24"/>
        </w:rPr>
        <w:t>2007</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An aqueous suspension of </w:t>
      </w:r>
      <w:proofErr w:type="spellStart"/>
      <w:r w:rsidR="002E26E1" w:rsidRPr="002E26E1">
        <w:rPr>
          <w:rFonts w:asciiTheme="majorBidi" w:hAnsiTheme="majorBidi" w:cstheme="majorBidi"/>
          <w:i/>
          <w:iCs/>
          <w:sz w:val="24"/>
          <w:szCs w:val="24"/>
        </w:rPr>
        <w:t>Crinipellis</w:t>
      </w:r>
      <w:proofErr w:type="spellEnd"/>
      <w:r w:rsidR="002E26E1" w:rsidRPr="002E26E1">
        <w:rPr>
          <w:rFonts w:asciiTheme="majorBidi" w:hAnsiTheme="majorBidi" w:cstheme="majorBidi"/>
          <w:i/>
          <w:iCs/>
          <w:sz w:val="24"/>
          <w:szCs w:val="24"/>
        </w:rPr>
        <w:t xml:space="preserve"> </w:t>
      </w:r>
      <w:proofErr w:type="spellStart"/>
      <w:r w:rsidR="002E26E1" w:rsidRPr="002E26E1">
        <w:rPr>
          <w:rFonts w:asciiTheme="majorBidi" w:hAnsiTheme="majorBidi" w:cstheme="majorBidi"/>
          <w:i/>
          <w:iCs/>
          <w:sz w:val="24"/>
          <w:szCs w:val="24"/>
        </w:rPr>
        <w:t>perniciosa</w:t>
      </w:r>
      <w:proofErr w:type="spellEnd"/>
      <w:r w:rsidR="002E26E1" w:rsidRPr="002E26E1">
        <w:rPr>
          <w:rFonts w:asciiTheme="majorBidi" w:hAnsiTheme="majorBidi" w:cstheme="majorBidi"/>
          <w:sz w:val="24"/>
          <w:szCs w:val="24"/>
        </w:rPr>
        <w:t xml:space="preserve"> mycelium activates tomato defense responses against</w:t>
      </w:r>
      <w:r w:rsidR="002E26E1" w:rsidRPr="002E26E1">
        <w:rPr>
          <w:rFonts w:asciiTheme="majorBidi" w:hAnsiTheme="majorBidi" w:cstheme="majorBidi"/>
          <w:i/>
          <w:iCs/>
          <w:sz w:val="24"/>
          <w:szCs w:val="24"/>
        </w:rPr>
        <w:t xml:space="preserve"> </w:t>
      </w:r>
      <w:proofErr w:type="spellStart"/>
      <w:r w:rsidR="002E26E1" w:rsidRPr="002E26E1">
        <w:rPr>
          <w:rFonts w:asciiTheme="majorBidi" w:hAnsiTheme="majorBidi" w:cstheme="majorBidi"/>
          <w:i/>
          <w:iCs/>
          <w:sz w:val="24"/>
          <w:szCs w:val="24"/>
        </w:rPr>
        <w:t>Xanthomonas</w:t>
      </w:r>
      <w:proofErr w:type="spellEnd"/>
      <w:r w:rsidR="002E26E1" w:rsidRPr="002E26E1">
        <w:rPr>
          <w:rFonts w:asciiTheme="majorBidi" w:hAnsiTheme="majorBidi" w:cstheme="majorBidi"/>
          <w:i/>
          <w:iCs/>
          <w:sz w:val="24"/>
          <w:szCs w:val="24"/>
        </w:rPr>
        <w:t xml:space="preserve"> </w:t>
      </w:r>
      <w:proofErr w:type="spellStart"/>
      <w:r w:rsidR="002E26E1" w:rsidRPr="002E26E1">
        <w:rPr>
          <w:rFonts w:asciiTheme="majorBidi" w:hAnsiTheme="majorBidi" w:cstheme="majorBidi"/>
          <w:i/>
          <w:iCs/>
          <w:sz w:val="24"/>
          <w:szCs w:val="24"/>
        </w:rPr>
        <w:t>vesicatoria</w:t>
      </w:r>
      <w:proofErr w:type="spellEnd"/>
      <w:r w:rsidR="002E26E1" w:rsidRPr="002E26E1">
        <w:rPr>
          <w:rFonts w:asciiTheme="majorBidi" w:hAnsiTheme="majorBidi" w:cstheme="majorBidi"/>
          <w:i/>
          <w:iCs/>
          <w:sz w:val="24"/>
          <w:szCs w:val="24"/>
        </w:rPr>
        <w:t xml:space="preserve">. </w:t>
      </w:r>
      <w:r w:rsidR="002E26E1" w:rsidRPr="002E26E1">
        <w:rPr>
          <w:rFonts w:asciiTheme="majorBidi" w:hAnsiTheme="majorBidi" w:cstheme="majorBidi"/>
          <w:sz w:val="24"/>
          <w:szCs w:val="24"/>
        </w:rPr>
        <w:t>Crop Prot</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6:729-38.</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DAVIS D</w:t>
      </w:r>
      <w:r>
        <w:rPr>
          <w:rFonts w:asciiTheme="majorBidi" w:hAnsiTheme="majorBidi" w:cstheme="majorBidi"/>
          <w:sz w:val="24"/>
          <w:szCs w:val="24"/>
        </w:rPr>
        <w:t>.</w:t>
      </w:r>
      <w:r w:rsidRPr="002E26E1">
        <w:rPr>
          <w:rFonts w:asciiTheme="majorBidi" w:hAnsiTheme="majorBidi" w:cstheme="majorBidi"/>
          <w:sz w:val="24"/>
          <w:szCs w:val="24"/>
        </w:rPr>
        <w:t>W</w:t>
      </w:r>
      <w:r>
        <w:rPr>
          <w:rFonts w:asciiTheme="majorBidi" w:hAnsiTheme="majorBidi" w:cstheme="majorBidi"/>
          <w:sz w:val="24"/>
          <w:szCs w:val="24"/>
        </w:rPr>
        <w:t>.</w:t>
      </w:r>
      <w:r w:rsidRPr="002E26E1">
        <w:rPr>
          <w:rFonts w:asciiTheme="majorBidi" w:hAnsiTheme="majorBidi" w:cstheme="majorBidi"/>
          <w:sz w:val="24"/>
          <w:szCs w:val="24"/>
        </w:rPr>
        <w:t>, OELKE E</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OPLINGER E</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DOLL J</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Pr="002E26E1">
        <w:rPr>
          <w:rFonts w:asciiTheme="majorBidi" w:hAnsiTheme="majorBidi" w:cstheme="majorBidi"/>
          <w:sz w:val="24"/>
          <w:szCs w:val="24"/>
        </w:rPr>
        <w:t>, HANSON C</w:t>
      </w:r>
      <w:r>
        <w:rPr>
          <w:rFonts w:asciiTheme="majorBidi" w:hAnsiTheme="majorBidi" w:cstheme="majorBidi"/>
          <w:sz w:val="24"/>
          <w:szCs w:val="24"/>
        </w:rPr>
        <w:t>.</w:t>
      </w:r>
      <w:r w:rsidRPr="002E26E1">
        <w:rPr>
          <w:rFonts w:asciiTheme="majorBidi" w:hAnsiTheme="majorBidi" w:cstheme="majorBidi"/>
          <w:sz w:val="24"/>
          <w:szCs w:val="24"/>
        </w:rPr>
        <w:t>V</w:t>
      </w:r>
      <w:r>
        <w:rPr>
          <w:rFonts w:asciiTheme="majorBidi" w:hAnsiTheme="majorBidi" w:cstheme="majorBidi"/>
          <w:sz w:val="24"/>
          <w:szCs w:val="24"/>
        </w:rPr>
        <w:t>.</w:t>
      </w:r>
      <w:r w:rsidRPr="002E26E1">
        <w:rPr>
          <w:rFonts w:asciiTheme="majorBidi" w:hAnsiTheme="majorBidi" w:cstheme="majorBidi"/>
          <w:sz w:val="24"/>
          <w:szCs w:val="24"/>
        </w:rPr>
        <w:t>, PUTNAM D</w:t>
      </w:r>
      <w:r>
        <w:rPr>
          <w:rFonts w:asciiTheme="majorBidi" w:hAnsiTheme="majorBidi" w:cstheme="majorBidi"/>
          <w:sz w:val="24"/>
          <w:szCs w:val="24"/>
        </w:rPr>
        <w:t>.</w:t>
      </w:r>
      <w:r w:rsidRPr="002E26E1">
        <w:rPr>
          <w:rFonts w:asciiTheme="majorBidi" w:hAnsiTheme="majorBidi" w:cstheme="majorBidi"/>
          <w:sz w:val="24"/>
          <w:szCs w:val="24"/>
        </w:rPr>
        <w:t>H</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1991</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Alternative plant and animal products: Programs in information exchange and research. In: Alternative Field Crops Manual. </w:t>
      </w:r>
      <w:proofErr w:type="spellStart"/>
      <w:r w:rsidR="002E26E1" w:rsidRPr="002E26E1">
        <w:rPr>
          <w:rFonts w:asciiTheme="majorBidi" w:hAnsiTheme="majorBidi" w:cstheme="majorBidi"/>
          <w:sz w:val="24"/>
          <w:szCs w:val="24"/>
        </w:rPr>
        <w:t>Janick</w:t>
      </w:r>
      <w:proofErr w:type="spellEnd"/>
      <w:r w:rsidR="002E26E1" w:rsidRPr="002E26E1">
        <w:rPr>
          <w:rFonts w:asciiTheme="majorBidi" w:hAnsiTheme="majorBidi" w:cstheme="majorBidi"/>
          <w:sz w:val="24"/>
          <w:szCs w:val="24"/>
        </w:rPr>
        <w:t xml:space="preserve"> and J.E. Simon </w:t>
      </w:r>
      <w:r w:rsidR="00357CD2">
        <w:rPr>
          <w:rFonts w:asciiTheme="majorBidi" w:hAnsiTheme="majorBidi" w:cstheme="majorBidi"/>
          <w:sz w:val="24"/>
          <w:szCs w:val="24"/>
        </w:rPr>
        <w:t>(</w:t>
      </w:r>
      <w:proofErr w:type="spellStart"/>
      <w:proofErr w:type="gramStart"/>
      <w:r w:rsidR="002E26E1" w:rsidRPr="002E26E1">
        <w:rPr>
          <w:rFonts w:asciiTheme="majorBidi" w:hAnsiTheme="majorBidi" w:cstheme="majorBidi"/>
          <w:sz w:val="24"/>
          <w:szCs w:val="24"/>
        </w:rPr>
        <w:t>eds</w:t>
      </w:r>
      <w:proofErr w:type="spellEnd"/>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New crops.</w:t>
      </w:r>
      <w:proofErr w:type="gramEnd"/>
      <w:r w:rsidR="002E26E1" w:rsidRPr="002E26E1">
        <w:rPr>
          <w:rFonts w:asciiTheme="majorBidi" w:hAnsiTheme="majorBidi" w:cstheme="majorBidi"/>
          <w:sz w:val="24"/>
          <w:szCs w:val="24"/>
        </w:rPr>
        <w:t xml:space="preserve"> John Wiley and Sons, New York. pp. 133-143</w:t>
      </w:r>
      <w:r w:rsidR="00170307">
        <w:rPr>
          <w:rFonts w:asciiTheme="majorBidi" w:hAnsiTheme="majorBidi" w:cstheme="majorBidi"/>
          <w:sz w:val="24"/>
          <w:szCs w:val="24"/>
        </w:rPr>
        <w:t>.</w:t>
      </w:r>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DELANY T</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Pr="002E26E1">
        <w:rPr>
          <w:rFonts w:asciiTheme="majorBidi" w:hAnsiTheme="majorBidi" w:cstheme="majorBidi"/>
          <w:sz w:val="24"/>
          <w:szCs w:val="24"/>
        </w:rPr>
        <w:t>, UKNES S</w:t>
      </w:r>
      <w:r>
        <w:rPr>
          <w:rFonts w:asciiTheme="majorBidi" w:hAnsiTheme="majorBidi" w:cstheme="majorBidi"/>
          <w:sz w:val="24"/>
          <w:szCs w:val="24"/>
        </w:rPr>
        <w:t>.</w:t>
      </w:r>
      <w:r w:rsidRPr="002E26E1">
        <w:rPr>
          <w:rFonts w:asciiTheme="majorBidi" w:hAnsiTheme="majorBidi" w:cstheme="majorBidi"/>
          <w:sz w:val="24"/>
          <w:szCs w:val="24"/>
        </w:rPr>
        <w:t>, VERNOOIJ B</w:t>
      </w:r>
      <w:r>
        <w:rPr>
          <w:rFonts w:asciiTheme="majorBidi" w:hAnsiTheme="majorBidi" w:cstheme="majorBidi"/>
          <w:sz w:val="24"/>
          <w:szCs w:val="24"/>
        </w:rPr>
        <w:t>.</w:t>
      </w:r>
      <w:r w:rsidRPr="002E26E1">
        <w:rPr>
          <w:rFonts w:asciiTheme="majorBidi" w:hAnsiTheme="majorBidi" w:cstheme="majorBidi"/>
          <w:sz w:val="24"/>
          <w:szCs w:val="24"/>
        </w:rPr>
        <w:t>, FRIEDRICH L</w:t>
      </w:r>
      <w:r>
        <w:rPr>
          <w:rFonts w:asciiTheme="majorBidi" w:hAnsiTheme="majorBidi" w:cstheme="majorBidi"/>
          <w:sz w:val="24"/>
          <w:szCs w:val="24"/>
        </w:rPr>
        <w:t>.</w:t>
      </w:r>
      <w:r w:rsidRPr="002E26E1">
        <w:rPr>
          <w:rFonts w:asciiTheme="majorBidi" w:hAnsiTheme="majorBidi" w:cstheme="majorBidi"/>
          <w:sz w:val="24"/>
          <w:szCs w:val="24"/>
        </w:rPr>
        <w:t>, WEYMANN K</w:t>
      </w:r>
      <w:r>
        <w:rPr>
          <w:rFonts w:asciiTheme="majorBidi" w:hAnsiTheme="majorBidi" w:cstheme="majorBidi"/>
          <w:sz w:val="24"/>
          <w:szCs w:val="24"/>
        </w:rPr>
        <w:t>.</w:t>
      </w:r>
      <w:r w:rsidRPr="002E26E1">
        <w:rPr>
          <w:rFonts w:asciiTheme="majorBidi" w:hAnsiTheme="majorBidi" w:cstheme="majorBidi"/>
          <w:sz w:val="24"/>
          <w:szCs w:val="24"/>
        </w:rPr>
        <w:t>, NEGROTTO D</w:t>
      </w:r>
      <w:r>
        <w:rPr>
          <w:rFonts w:asciiTheme="majorBidi" w:hAnsiTheme="majorBidi" w:cstheme="majorBidi"/>
          <w:sz w:val="24"/>
          <w:szCs w:val="24"/>
        </w:rPr>
        <w:t>.</w:t>
      </w:r>
      <w:r w:rsidRPr="002E26E1">
        <w:rPr>
          <w:rFonts w:asciiTheme="majorBidi" w:hAnsiTheme="majorBidi" w:cstheme="majorBidi"/>
          <w:sz w:val="24"/>
          <w:szCs w:val="24"/>
        </w:rPr>
        <w:t>, GAFFNEY T</w:t>
      </w:r>
      <w:r>
        <w:rPr>
          <w:rFonts w:asciiTheme="majorBidi" w:hAnsiTheme="majorBidi" w:cstheme="majorBidi"/>
          <w:sz w:val="24"/>
          <w:szCs w:val="24"/>
        </w:rPr>
        <w:t>.</w:t>
      </w:r>
      <w:r w:rsidRPr="002E26E1">
        <w:rPr>
          <w:rFonts w:asciiTheme="majorBidi" w:hAnsiTheme="majorBidi" w:cstheme="majorBidi"/>
          <w:sz w:val="24"/>
          <w:szCs w:val="24"/>
        </w:rPr>
        <w:t>, GUT-RELLA M</w:t>
      </w:r>
      <w:r>
        <w:rPr>
          <w:rFonts w:asciiTheme="majorBidi" w:hAnsiTheme="majorBidi" w:cstheme="majorBidi"/>
          <w:sz w:val="24"/>
          <w:szCs w:val="24"/>
        </w:rPr>
        <w:t>.</w:t>
      </w:r>
      <w:r w:rsidRPr="002E26E1">
        <w:rPr>
          <w:rFonts w:asciiTheme="majorBidi" w:hAnsiTheme="majorBidi" w:cstheme="majorBidi"/>
          <w:sz w:val="24"/>
          <w:szCs w:val="24"/>
        </w:rPr>
        <w:t>, KESSMANN H</w:t>
      </w:r>
      <w:r>
        <w:rPr>
          <w:rFonts w:asciiTheme="majorBidi" w:hAnsiTheme="majorBidi" w:cstheme="majorBidi"/>
          <w:sz w:val="24"/>
          <w:szCs w:val="24"/>
        </w:rPr>
        <w:t>.</w:t>
      </w:r>
      <w:r w:rsidRPr="002E26E1">
        <w:rPr>
          <w:rFonts w:asciiTheme="majorBidi" w:hAnsiTheme="majorBidi" w:cstheme="majorBidi"/>
          <w:sz w:val="24"/>
          <w:szCs w:val="24"/>
        </w:rPr>
        <w:t>, WARD E</w:t>
      </w:r>
      <w:r>
        <w:rPr>
          <w:rFonts w:asciiTheme="majorBidi" w:hAnsiTheme="majorBidi" w:cstheme="majorBidi"/>
          <w:sz w:val="24"/>
          <w:szCs w:val="24"/>
        </w:rPr>
        <w:t>.</w:t>
      </w:r>
      <w:r w:rsidRPr="002E26E1">
        <w:rPr>
          <w:rFonts w:asciiTheme="majorBidi" w:hAnsiTheme="majorBidi" w:cstheme="majorBidi"/>
          <w:sz w:val="24"/>
          <w:szCs w:val="24"/>
        </w:rPr>
        <w:t xml:space="preserve"> AND RYALS J</w:t>
      </w:r>
      <w:r>
        <w:rPr>
          <w:rFonts w:asciiTheme="majorBidi" w:hAnsiTheme="majorBidi" w:cstheme="majorBidi"/>
          <w:sz w:val="24"/>
          <w:szCs w:val="24"/>
        </w:rPr>
        <w:t>.,</w:t>
      </w:r>
      <w:r w:rsidR="002E26E1" w:rsidRPr="002E26E1">
        <w:rPr>
          <w:rFonts w:asciiTheme="majorBidi" w:hAnsiTheme="majorBidi" w:cstheme="majorBidi"/>
          <w:sz w:val="24"/>
          <w:szCs w:val="24"/>
        </w:rPr>
        <w:t xml:space="preserve"> 1994</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A central role of salicylic acid in plant disease resistance.</w:t>
      </w:r>
      <w:proofErr w:type="gramEnd"/>
      <w:r w:rsidR="002E26E1" w:rsidRPr="002E26E1">
        <w:rPr>
          <w:rFonts w:asciiTheme="majorBidi" w:hAnsiTheme="majorBidi" w:cstheme="majorBidi"/>
          <w:sz w:val="24"/>
          <w:szCs w:val="24"/>
        </w:rPr>
        <w:t xml:space="preserve"> Science 266: 1247-1250.</w:t>
      </w:r>
    </w:p>
    <w:p w:rsidR="002E26E1" w:rsidRPr="002E26E1" w:rsidRDefault="004976E2" w:rsidP="00BE0D5F">
      <w:pPr>
        <w:bidi w:val="0"/>
        <w:spacing w:after="240" w:line="360" w:lineRule="auto"/>
        <w:ind w:left="851" w:hanging="491"/>
        <w:jc w:val="both"/>
        <w:rPr>
          <w:rFonts w:asciiTheme="majorBidi" w:eastAsia="Times New Roman" w:hAnsiTheme="majorBidi" w:cstheme="majorBidi"/>
          <w:sz w:val="24"/>
          <w:szCs w:val="24"/>
        </w:rPr>
      </w:pPr>
      <w:r w:rsidRPr="002E26E1">
        <w:rPr>
          <w:rFonts w:asciiTheme="majorBidi" w:eastAsia="Times New Roman" w:hAnsiTheme="majorBidi" w:cstheme="majorBidi"/>
          <w:sz w:val="24"/>
          <w:szCs w:val="24"/>
        </w:rPr>
        <w:t>DHINGRA O</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SINCLAIR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B</w:t>
      </w:r>
      <w:r>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1985</w:t>
      </w:r>
      <w:r w:rsidR="00170307">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w:t>
      </w:r>
      <w:proofErr w:type="gramStart"/>
      <w:r w:rsidR="002E26E1" w:rsidRPr="002E26E1">
        <w:rPr>
          <w:rFonts w:asciiTheme="majorBidi" w:eastAsia="Times New Roman" w:hAnsiTheme="majorBidi" w:cstheme="majorBidi"/>
          <w:sz w:val="24"/>
          <w:szCs w:val="24"/>
        </w:rPr>
        <w:t>Basic Plant Pathology Methods.</w:t>
      </w:r>
      <w:proofErr w:type="gramEnd"/>
      <w:r w:rsidR="002E26E1" w:rsidRPr="002E26E1">
        <w:rPr>
          <w:rFonts w:asciiTheme="majorBidi" w:eastAsia="Times New Roman" w:hAnsiTheme="majorBidi" w:cstheme="majorBidi"/>
          <w:sz w:val="24"/>
          <w:szCs w:val="24"/>
        </w:rPr>
        <w:t xml:space="preserve"> </w:t>
      </w:r>
      <w:proofErr w:type="gramStart"/>
      <w:r w:rsidR="002E26E1" w:rsidRPr="002E26E1">
        <w:rPr>
          <w:rFonts w:asciiTheme="majorBidi" w:eastAsia="Times New Roman" w:hAnsiTheme="majorBidi" w:cstheme="majorBidi"/>
          <w:sz w:val="24"/>
          <w:szCs w:val="24"/>
        </w:rPr>
        <w:t>CRC, Boca Raton, Florida, USA.</w:t>
      </w:r>
      <w:proofErr w:type="gramEnd"/>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DIXON R</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HARRISON M</w:t>
      </w:r>
      <w:r>
        <w:rPr>
          <w:rFonts w:asciiTheme="majorBidi" w:hAnsiTheme="majorBidi" w:cstheme="majorBidi"/>
          <w:sz w:val="24"/>
          <w:szCs w:val="24"/>
        </w:rPr>
        <w:t>.</w:t>
      </w:r>
      <w:r w:rsidRPr="002E26E1">
        <w:rPr>
          <w:rFonts w:asciiTheme="majorBidi" w:hAnsiTheme="majorBidi" w:cstheme="majorBidi"/>
          <w:sz w:val="24"/>
          <w:szCs w:val="24"/>
        </w:rPr>
        <w:t>J</w:t>
      </w:r>
      <w:r>
        <w:rPr>
          <w:rFonts w:asciiTheme="majorBidi" w:hAnsiTheme="majorBidi" w:cstheme="majorBidi"/>
          <w:sz w:val="24"/>
          <w:szCs w:val="24"/>
        </w:rPr>
        <w:t>.</w:t>
      </w:r>
      <w:r w:rsidRPr="002E26E1">
        <w:rPr>
          <w:rFonts w:asciiTheme="majorBidi" w:hAnsiTheme="majorBidi" w:cstheme="majorBidi"/>
          <w:sz w:val="24"/>
          <w:szCs w:val="24"/>
        </w:rPr>
        <w:t>, LAMB C</w:t>
      </w:r>
      <w:r>
        <w:rPr>
          <w:rFonts w:asciiTheme="majorBidi" w:hAnsiTheme="majorBidi" w:cstheme="majorBidi"/>
          <w:sz w:val="24"/>
          <w:szCs w:val="24"/>
        </w:rPr>
        <w:t>.</w:t>
      </w:r>
      <w:r w:rsidRPr="002E26E1">
        <w:rPr>
          <w:rFonts w:asciiTheme="majorBidi" w:hAnsiTheme="majorBidi" w:cstheme="majorBidi"/>
          <w:sz w:val="24"/>
          <w:szCs w:val="24"/>
        </w:rPr>
        <w:t>J</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1994</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Early events in the activation of plant defense responses. Ann Rev </w:t>
      </w:r>
      <w:proofErr w:type="spellStart"/>
      <w:r w:rsidR="002E26E1" w:rsidRPr="002E26E1">
        <w:rPr>
          <w:rFonts w:asciiTheme="majorBidi" w:hAnsiTheme="majorBidi" w:cstheme="majorBidi"/>
          <w:sz w:val="24"/>
          <w:szCs w:val="24"/>
        </w:rPr>
        <w:t>Phytopathol</w:t>
      </w:r>
      <w:proofErr w:type="spellEnd"/>
      <w:r w:rsidR="002E26E1" w:rsidRPr="002E26E1">
        <w:rPr>
          <w:rFonts w:asciiTheme="majorBidi" w:hAnsiTheme="majorBidi" w:cstheme="majorBidi"/>
          <w:sz w:val="24"/>
          <w:szCs w:val="24"/>
        </w:rPr>
        <w:t xml:space="preserve"> 32:479-501</w:t>
      </w:r>
      <w:r w:rsidR="00170307">
        <w:rPr>
          <w:rFonts w:asciiTheme="majorBidi" w:hAnsiTheme="majorBidi" w:cstheme="majorBidi"/>
          <w:sz w:val="24"/>
          <w:szCs w:val="24"/>
        </w:rPr>
        <w:t>.</w:t>
      </w:r>
    </w:p>
    <w:p w:rsidR="002E26E1" w:rsidRPr="002E26E1" w:rsidRDefault="004976E2" w:rsidP="00BE0D5F">
      <w:pPr>
        <w:tabs>
          <w:tab w:val="left" w:pos="0"/>
        </w:tabs>
        <w:autoSpaceDE w:val="0"/>
        <w:autoSpaceDN w:val="0"/>
        <w:bidi w:val="0"/>
        <w:adjustRightInd w:val="0"/>
        <w:spacing w:after="240" w:line="360" w:lineRule="auto"/>
        <w:ind w:left="851" w:hanging="491"/>
        <w:jc w:val="both"/>
        <w:rPr>
          <w:rStyle w:val="apple-converted-space"/>
          <w:rFonts w:asciiTheme="majorBidi" w:hAnsiTheme="majorBidi" w:cstheme="majorBidi"/>
          <w:b/>
          <w:bCs/>
          <w:sz w:val="24"/>
          <w:szCs w:val="24"/>
          <w:shd w:val="clear" w:color="auto" w:fill="FFFFFF"/>
        </w:rPr>
      </w:pPr>
      <w:r w:rsidRPr="002E26E1">
        <w:rPr>
          <w:rFonts w:asciiTheme="majorBidi" w:hAnsiTheme="majorBidi" w:cstheme="majorBidi"/>
          <w:sz w:val="24"/>
          <w:szCs w:val="24"/>
        </w:rPr>
        <w:t>DOLATABADIAN A</w:t>
      </w:r>
      <w:r>
        <w:rPr>
          <w:rFonts w:asciiTheme="majorBidi" w:hAnsiTheme="majorBidi" w:cstheme="majorBidi"/>
          <w:sz w:val="24"/>
          <w:szCs w:val="24"/>
        </w:rPr>
        <w:t>.</w:t>
      </w:r>
      <w:r w:rsidRPr="002E26E1">
        <w:rPr>
          <w:rFonts w:asciiTheme="majorBidi" w:hAnsiTheme="majorBidi" w:cstheme="majorBidi"/>
          <w:sz w:val="24"/>
          <w:szCs w:val="24"/>
        </w:rPr>
        <w:t>, MODARRES SANAVY S</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SHARIFI M</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2009</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Effect of salicylic acid and salt on wheat seed germination.</w:t>
      </w:r>
      <w:proofErr w:type="gram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Acta</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Agriculturae</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Scandinavica</w:t>
      </w:r>
      <w:proofErr w:type="spellEnd"/>
      <w:r w:rsidR="002E26E1" w:rsidRPr="002E26E1">
        <w:rPr>
          <w:rFonts w:asciiTheme="majorBidi" w:hAnsiTheme="majorBidi" w:cstheme="majorBidi"/>
          <w:sz w:val="24"/>
          <w:szCs w:val="24"/>
        </w:rPr>
        <w:t xml:space="preserve"> Section B- Soil and Plant Science, 1-9.</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EL-MOHAMEDY R</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R</w:t>
      </w:r>
      <w:r>
        <w:rPr>
          <w:rFonts w:asciiTheme="majorBidi" w:hAnsiTheme="majorBidi" w:cstheme="majorBidi"/>
          <w:sz w:val="24"/>
          <w:szCs w:val="24"/>
        </w:rPr>
        <w:t>.</w:t>
      </w:r>
      <w:r w:rsidRPr="002E26E1">
        <w:rPr>
          <w:rFonts w:asciiTheme="majorBidi" w:hAnsiTheme="majorBidi" w:cstheme="majorBidi"/>
          <w:sz w:val="24"/>
          <w:szCs w:val="24"/>
        </w:rPr>
        <w:t>, ABD–ALLA M</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BADIAA R</w:t>
      </w:r>
      <w:r>
        <w:rPr>
          <w:rFonts w:asciiTheme="majorBidi" w:hAnsiTheme="majorBidi" w:cstheme="majorBidi"/>
          <w:sz w:val="24"/>
          <w:szCs w:val="24"/>
        </w:rPr>
        <w:t>.</w:t>
      </w:r>
      <w:r w:rsidRPr="002E26E1">
        <w:rPr>
          <w:rFonts w:asciiTheme="majorBidi" w:hAnsiTheme="majorBidi" w:cstheme="majorBidi"/>
          <w:sz w:val="24"/>
          <w:szCs w:val="24"/>
        </w:rPr>
        <w:t>I</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2006</w:t>
      </w:r>
      <w:r w:rsidR="00170307">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Soil amendment and bio- priming treatments as alternative fungicides for controlling root rot diseases on cowpea plants in </w:t>
      </w:r>
      <w:proofErr w:type="spellStart"/>
      <w:r w:rsidR="002E26E1" w:rsidRPr="002E26E1">
        <w:rPr>
          <w:rFonts w:asciiTheme="majorBidi" w:hAnsiTheme="majorBidi" w:cstheme="majorBidi"/>
          <w:sz w:val="24"/>
          <w:szCs w:val="24"/>
        </w:rPr>
        <w:t>Nobria</w:t>
      </w:r>
      <w:proofErr w:type="spellEnd"/>
      <w:r w:rsidR="002E26E1" w:rsidRPr="002E26E1">
        <w:rPr>
          <w:rFonts w:asciiTheme="majorBidi" w:hAnsiTheme="majorBidi" w:cstheme="majorBidi"/>
          <w:sz w:val="24"/>
          <w:szCs w:val="24"/>
        </w:rPr>
        <w:t xml:space="preserve"> province. Research J. Agric and Biological Sci. </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Pakistan) </w:t>
      </w:r>
      <w:r w:rsidR="00357CD2">
        <w:rPr>
          <w:rFonts w:asciiTheme="majorBidi" w:hAnsiTheme="majorBidi" w:cstheme="majorBidi"/>
          <w:sz w:val="24"/>
          <w:szCs w:val="24"/>
        </w:rPr>
        <w:t>(</w:t>
      </w:r>
      <w:r w:rsidR="002E26E1" w:rsidRPr="002E26E1">
        <w:rPr>
          <w:rFonts w:asciiTheme="majorBidi" w:hAnsiTheme="majorBidi" w:cstheme="majorBidi"/>
          <w:sz w:val="24"/>
          <w:szCs w:val="24"/>
        </w:rPr>
        <w:t>26):391-398.</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lastRenderedPageBreak/>
        <w:t>EL-MOHAMEDY R</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R</w:t>
      </w:r>
      <w:r>
        <w:rPr>
          <w:rFonts w:asciiTheme="majorBidi" w:hAnsiTheme="majorBidi" w:cstheme="majorBidi"/>
          <w:sz w:val="24"/>
          <w:szCs w:val="24"/>
        </w:rPr>
        <w:t>.</w:t>
      </w:r>
      <w:r w:rsidRPr="002E26E1">
        <w:rPr>
          <w:rFonts w:asciiTheme="majorBidi" w:hAnsiTheme="majorBidi" w:cstheme="majorBidi"/>
          <w:sz w:val="24"/>
          <w:szCs w:val="24"/>
        </w:rPr>
        <w:t>, JABNOUN-KHIAREDDINE H</w:t>
      </w:r>
      <w:r>
        <w:rPr>
          <w:rFonts w:asciiTheme="majorBidi" w:hAnsiTheme="majorBidi" w:cstheme="majorBidi"/>
          <w:sz w:val="24"/>
          <w:szCs w:val="24"/>
        </w:rPr>
        <w:t>.</w:t>
      </w:r>
      <w:r w:rsidRPr="002E26E1">
        <w:rPr>
          <w:rFonts w:asciiTheme="majorBidi" w:hAnsiTheme="majorBidi" w:cstheme="majorBidi"/>
          <w:sz w:val="24"/>
          <w:szCs w:val="24"/>
        </w:rPr>
        <w:t>, DAAMI-REMADI M</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2014</w:t>
      </w:r>
      <w:r w:rsidR="00170307">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Control of root rot diseases of tomato plants caused by </w:t>
      </w:r>
      <w:r w:rsidR="002E26E1" w:rsidRPr="002E26E1">
        <w:rPr>
          <w:rFonts w:asciiTheme="majorBidi" w:hAnsiTheme="majorBidi" w:cstheme="majorBidi"/>
          <w:i/>
          <w:iCs/>
          <w:sz w:val="24"/>
          <w:szCs w:val="24"/>
        </w:rPr>
        <w:t>Fusarium solani</w:t>
      </w:r>
      <w:r w:rsidR="002E26E1" w:rsidRPr="002E26E1">
        <w:rPr>
          <w:rFonts w:asciiTheme="majorBidi" w:hAnsiTheme="majorBidi" w:cstheme="majorBidi"/>
          <w:sz w:val="24"/>
          <w:szCs w:val="24"/>
        </w:rPr>
        <w:t xml:space="preserve">, </w:t>
      </w:r>
      <w:r w:rsidR="002E26E1" w:rsidRPr="002E26E1">
        <w:rPr>
          <w:rFonts w:asciiTheme="majorBidi" w:hAnsiTheme="majorBidi" w:cstheme="majorBidi"/>
          <w:i/>
          <w:iCs/>
          <w:sz w:val="24"/>
          <w:szCs w:val="24"/>
        </w:rPr>
        <w:t xml:space="preserve">Rhizoctonia solani </w:t>
      </w:r>
      <w:r w:rsidR="002E26E1" w:rsidRPr="002E26E1">
        <w:rPr>
          <w:rFonts w:asciiTheme="majorBidi" w:hAnsiTheme="majorBidi" w:cstheme="majorBidi"/>
          <w:sz w:val="24"/>
          <w:szCs w:val="24"/>
        </w:rPr>
        <w:t xml:space="preserve">and </w:t>
      </w:r>
      <w:proofErr w:type="spellStart"/>
      <w:r w:rsidR="002E26E1" w:rsidRPr="002E26E1">
        <w:rPr>
          <w:rFonts w:asciiTheme="majorBidi" w:hAnsiTheme="majorBidi" w:cstheme="majorBidi"/>
          <w:i/>
          <w:iCs/>
          <w:sz w:val="24"/>
          <w:szCs w:val="24"/>
        </w:rPr>
        <w:t>Sclerotium</w:t>
      </w:r>
      <w:proofErr w:type="spellEnd"/>
      <w:r w:rsidR="002E26E1" w:rsidRPr="002E26E1">
        <w:rPr>
          <w:rFonts w:asciiTheme="majorBidi" w:hAnsiTheme="majorBidi" w:cstheme="majorBidi"/>
          <w:i/>
          <w:iCs/>
          <w:sz w:val="24"/>
          <w:szCs w:val="24"/>
        </w:rPr>
        <w:t xml:space="preserve"> </w:t>
      </w:r>
      <w:proofErr w:type="spellStart"/>
      <w:r w:rsidR="002E26E1" w:rsidRPr="002E26E1">
        <w:rPr>
          <w:rFonts w:asciiTheme="majorBidi" w:hAnsiTheme="majorBidi" w:cstheme="majorBidi"/>
          <w:i/>
          <w:iCs/>
          <w:sz w:val="24"/>
          <w:szCs w:val="24"/>
        </w:rPr>
        <w:t>rolfsii</w:t>
      </w:r>
      <w:proofErr w:type="spellEnd"/>
      <w:r w:rsidR="002E26E1" w:rsidRPr="002E26E1">
        <w:rPr>
          <w:rFonts w:asciiTheme="majorBidi" w:hAnsiTheme="majorBidi" w:cstheme="majorBidi"/>
          <w:i/>
          <w:iCs/>
          <w:sz w:val="24"/>
          <w:szCs w:val="24"/>
        </w:rPr>
        <w:t xml:space="preserve"> </w:t>
      </w:r>
      <w:r w:rsidR="002E26E1" w:rsidRPr="002E26E1">
        <w:rPr>
          <w:rFonts w:asciiTheme="majorBidi" w:hAnsiTheme="majorBidi" w:cstheme="majorBidi"/>
          <w:sz w:val="24"/>
          <w:szCs w:val="24"/>
        </w:rPr>
        <w:t>using different chemical plant resistance inducers.</w:t>
      </w:r>
      <w:proofErr w:type="gramEnd"/>
      <w:r w:rsidR="002E26E1" w:rsidRPr="002E26E1">
        <w:rPr>
          <w:rFonts w:asciiTheme="majorBidi" w:hAnsiTheme="majorBidi" w:cstheme="majorBidi"/>
          <w:sz w:val="24"/>
          <w:szCs w:val="24"/>
        </w:rPr>
        <w:t xml:space="preserve"> Tunisian J of Plant Protection 9: 45-55.</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FAWE A</w:t>
      </w:r>
      <w:r>
        <w:rPr>
          <w:rFonts w:asciiTheme="majorBidi" w:hAnsiTheme="majorBidi" w:cstheme="majorBidi"/>
          <w:sz w:val="24"/>
          <w:szCs w:val="24"/>
        </w:rPr>
        <w:t>.</w:t>
      </w:r>
      <w:r w:rsidRPr="002E26E1">
        <w:rPr>
          <w:rFonts w:asciiTheme="majorBidi" w:hAnsiTheme="majorBidi" w:cstheme="majorBidi"/>
          <w:sz w:val="24"/>
          <w:szCs w:val="24"/>
        </w:rPr>
        <w:t>, MENZIES J</w:t>
      </w:r>
      <w:r>
        <w:rPr>
          <w:rFonts w:asciiTheme="majorBidi" w:hAnsiTheme="majorBidi" w:cstheme="majorBidi"/>
          <w:sz w:val="24"/>
          <w:szCs w:val="24"/>
        </w:rPr>
        <w:t>.</w:t>
      </w:r>
      <w:r w:rsidRPr="002E26E1">
        <w:rPr>
          <w:rFonts w:asciiTheme="majorBidi" w:hAnsiTheme="majorBidi" w:cstheme="majorBidi"/>
          <w:sz w:val="24"/>
          <w:szCs w:val="24"/>
        </w:rPr>
        <w:t>G</w:t>
      </w:r>
      <w:r>
        <w:rPr>
          <w:rFonts w:asciiTheme="majorBidi" w:hAnsiTheme="majorBidi" w:cstheme="majorBidi"/>
          <w:sz w:val="24"/>
          <w:szCs w:val="24"/>
        </w:rPr>
        <w:t>.</w:t>
      </w:r>
      <w:r w:rsidRPr="002E26E1">
        <w:rPr>
          <w:rFonts w:asciiTheme="majorBidi" w:hAnsiTheme="majorBidi" w:cstheme="majorBidi"/>
          <w:sz w:val="24"/>
          <w:szCs w:val="24"/>
        </w:rPr>
        <w:t>, CHÉRIF M</w:t>
      </w:r>
      <w:r>
        <w:rPr>
          <w:rFonts w:asciiTheme="majorBidi" w:hAnsiTheme="majorBidi" w:cstheme="majorBidi"/>
          <w:sz w:val="24"/>
          <w:szCs w:val="24"/>
        </w:rPr>
        <w:t>.</w:t>
      </w:r>
      <w:r w:rsidRPr="002E26E1">
        <w:rPr>
          <w:rFonts w:asciiTheme="majorBidi" w:hAnsiTheme="majorBidi" w:cstheme="majorBidi"/>
          <w:sz w:val="24"/>
          <w:szCs w:val="24"/>
        </w:rPr>
        <w:t>, BÉLANGER R</w:t>
      </w:r>
      <w:r>
        <w:rPr>
          <w:rFonts w:asciiTheme="majorBidi" w:hAnsiTheme="majorBidi" w:cstheme="majorBidi"/>
          <w:sz w:val="24"/>
          <w:szCs w:val="24"/>
        </w:rPr>
        <w:t>.</w:t>
      </w:r>
      <w:r w:rsidRPr="002E26E1">
        <w:rPr>
          <w:rFonts w:asciiTheme="majorBidi" w:hAnsiTheme="majorBidi" w:cstheme="majorBidi"/>
          <w:sz w:val="24"/>
          <w:szCs w:val="24"/>
        </w:rPr>
        <w:t>R</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2001</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Silicon and disease resistance in </w:t>
      </w:r>
      <w:proofErr w:type="spellStart"/>
      <w:r w:rsidR="002E26E1" w:rsidRPr="002E26E1">
        <w:rPr>
          <w:rFonts w:asciiTheme="majorBidi" w:hAnsiTheme="majorBidi" w:cstheme="majorBidi"/>
          <w:sz w:val="24"/>
          <w:szCs w:val="24"/>
        </w:rPr>
        <w:t>dicotyledons</w:t>
      </w:r>
      <w:proofErr w:type="spellEnd"/>
      <w:r w:rsidR="002E26E1" w:rsidRPr="002E26E1">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In: L.E. </w:t>
      </w:r>
      <w:proofErr w:type="spellStart"/>
      <w:r w:rsidR="002E26E1" w:rsidRPr="002E26E1">
        <w:rPr>
          <w:rFonts w:asciiTheme="majorBidi" w:hAnsiTheme="majorBidi" w:cstheme="majorBidi"/>
          <w:sz w:val="24"/>
          <w:szCs w:val="24"/>
        </w:rPr>
        <w:t>Datnoff</w:t>
      </w:r>
      <w:proofErr w:type="spellEnd"/>
      <w:r w:rsidR="002E26E1" w:rsidRPr="002E26E1">
        <w:rPr>
          <w:rFonts w:asciiTheme="majorBidi" w:hAnsiTheme="majorBidi" w:cstheme="majorBidi"/>
          <w:sz w:val="24"/>
          <w:szCs w:val="24"/>
        </w:rPr>
        <w:t xml:space="preserve">, G.H. Snyder and G.H. </w:t>
      </w:r>
      <w:proofErr w:type="spellStart"/>
      <w:r w:rsidR="002E26E1" w:rsidRPr="002E26E1">
        <w:rPr>
          <w:rFonts w:asciiTheme="majorBidi" w:hAnsiTheme="majorBidi" w:cstheme="majorBidi"/>
          <w:sz w:val="24"/>
          <w:szCs w:val="24"/>
        </w:rPr>
        <w:t>Korndorfer</w:t>
      </w:r>
      <w:proofErr w:type="spellEnd"/>
      <w:r w:rsidR="002E26E1" w:rsidRPr="002E26E1">
        <w:rPr>
          <w:rFonts w:asciiTheme="majorBidi" w:hAnsiTheme="majorBidi" w:cstheme="majorBidi"/>
          <w:sz w:val="24"/>
          <w:szCs w:val="24"/>
        </w:rPr>
        <w:t xml:space="preserve"> Eds.), Silicon in Agriculture, Elsevier Science. B.V., Amsterdam, pp 159-170.</w:t>
      </w:r>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FRINDLENDER M</w:t>
      </w:r>
      <w:r>
        <w:rPr>
          <w:rFonts w:asciiTheme="majorBidi" w:hAnsiTheme="majorBidi" w:cstheme="majorBidi"/>
          <w:sz w:val="24"/>
          <w:szCs w:val="24"/>
        </w:rPr>
        <w:t>.</w:t>
      </w:r>
      <w:r w:rsidRPr="002E26E1">
        <w:rPr>
          <w:rFonts w:asciiTheme="majorBidi" w:hAnsiTheme="majorBidi" w:cstheme="majorBidi"/>
          <w:sz w:val="24"/>
          <w:szCs w:val="24"/>
        </w:rPr>
        <w:t>, INBAR J</w:t>
      </w:r>
      <w:r>
        <w:rPr>
          <w:rFonts w:asciiTheme="majorBidi" w:hAnsiTheme="majorBidi" w:cstheme="majorBidi"/>
          <w:sz w:val="24"/>
          <w:szCs w:val="24"/>
        </w:rPr>
        <w:t>.</w:t>
      </w:r>
      <w:r w:rsidRPr="002E26E1">
        <w:rPr>
          <w:rFonts w:asciiTheme="majorBidi" w:hAnsiTheme="majorBidi" w:cstheme="majorBidi"/>
          <w:sz w:val="24"/>
          <w:szCs w:val="24"/>
        </w:rPr>
        <w:t>, CHET I</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1993</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Biological control of soil borne plant pathogens by a -1, 3- </w:t>
      </w:r>
      <w:proofErr w:type="spellStart"/>
      <w:r w:rsidR="002E26E1" w:rsidRPr="002E26E1">
        <w:rPr>
          <w:rFonts w:asciiTheme="majorBidi" w:hAnsiTheme="majorBidi" w:cstheme="majorBidi"/>
          <w:sz w:val="24"/>
          <w:szCs w:val="24"/>
        </w:rPr>
        <w:t>glucanase</w:t>
      </w:r>
      <w:proofErr w:type="spellEnd"/>
      <w:r w:rsidR="002E26E1" w:rsidRPr="002E26E1">
        <w:rPr>
          <w:rFonts w:asciiTheme="majorBidi" w:hAnsiTheme="majorBidi" w:cstheme="majorBidi"/>
          <w:sz w:val="24"/>
          <w:szCs w:val="24"/>
        </w:rPr>
        <w:t xml:space="preserve"> producing </w:t>
      </w:r>
      <w:r w:rsidR="002E26E1" w:rsidRPr="002E26E1">
        <w:rPr>
          <w:rFonts w:asciiTheme="majorBidi" w:hAnsiTheme="majorBidi" w:cstheme="majorBidi"/>
          <w:i/>
          <w:iCs/>
          <w:sz w:val="24"/>
          <w:szCs w:val="24"/>
        </w:rPr>
        <w:t xml:space="preserve">Pseudomonas </w:t>
      </w:r>
      <w:proofErr w:type="spellStart"/>
      <w:r w:rsidR="002E26E1" w:rsidRPr="002E26E1">
        <w:rPr>
          <w:rFonts w:asciiTheme="majorBidi" w:hAnsiTheme="majorBidi" w:cstheme="majorBidi"/>
          <w:i/>
          <w:iCs/>
          <w:sz w:val="24"/>
          <w:szCs w:val="24"/>
        </w:rPr>
        <w:t>cepacia</w:t>
      </w:r>
      <w:proofErr w:type="spellEnd"/>
      <w:r w:rsidR="002E26E1" w:rsidRPr="002E26E1">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Soil </w:t>
      </w:r>
      <w:proofErr w:type="spellStart"/>
      <w:r w:rsidR="002E26E1" w:rsidRPr="002E26E1">
        <w:rPr>
          <w:rFonts w:asciiTheme="majorBidi" w:hAnsiTheme="majorBidi" w:cstheme="majorBidi"/>
          <w:sz w:val="24"/>
          <w:szCs w:val="24"/>
        </w:rPr>
        <w:t>Biol</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Biochem</w:t>
      </w:r>
      <w:proofErr w:type="spellEnd"/>
      <w:r w:rsidR="002E26E1" w:rsidRPr="002E26E1">
        <w:rPr>
          <w:rFonts w:asciiTheme="majorBidi" w:hAnsiTheme="majorBidi" w:cstheme="majorBidi"/>
          <w:sz w:val="24"/>
          <w:szCs w:val="24"/>
        </w:rPr>
        <w:t xml:space="preserve"> 25:1211-1221.</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GAUILLARD F</w:t>
      </w:r>
      <w:r>
        <w:rPr>
          <w:rFonts w:asciiTheme="majorBidi" w:hAnsiTheme="majorBidi" w:cstheme="majorBidi"/>
          <w:sz w:val="24"/>
          <w:szCs w:val="24"/>
        </w:rPr>
        <w:t>.</w:t>
      </w:r>
      <w:r w:rsidRPr="002E26E1">
        <w:rPr>
          <w:rFonts w:asciiTheme="majorBidi" w:hAnsiTheme="majorBidi" w:cstheme="majorBidi"/>
          <w:sz w:val="24"/>
          <w:szCs w:val="24"/>
        </w:rPr>
        <w:t>, RICHARD-FORGET F</w:t>
      </w:r>
      <w:r>
        <w:rPr>
          <w:rFonts w:asciiTheme="majorBidi" w:hAnsiTheme="majorBidi" w:cstheme="majorBidi"/>
          <w:sz w:val="24"/>
          <w:szCs w:val="24"/>
        </w:rPr>
        <w:t>.</w:t>
      </w:r>
      <w:r w:rsidRPr="002E26E1">
        <w:rPr>
          <w:rFonts w:asciiTheme="majorBidi" w:hAnsiTheme="majorBidi" w:cstheme="majorBidi"/>
          <w:sz w:val="24"/>
          <w:szCs w:val="24"/>
        </w:rPr>
        <w:t>, NICOLAS J</w:t>
      </w:r>
      <w:r>
        <w:rPr>
          <w:rFonts w:asciiTheme="majorBidi" w:hAnsiTheme="majorBidi" w:cstheme="majorBidi"/>
          <w:sz w:val="24"/>
          <w:szCs w:val="24"/>
        </w:rPr>
        <w:t>.,</w:t>
      </w:r>
      <w:r w:rsidR="002E26E1" w:rsidRPr="002E26E1">
        <w:rPr>
          <w:rFonts w:asciiTheme="majorBidi" w:hAnsiTheme="majorBidi" w:cstheme="majorBidi"/>
          <w:sz w:val="24"/>
          <w:szCs w:val="24"/>
        </w:rPr>
        <w:t xml:space="preserve"> 1993</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New </w:t>
      </w:r>
      <w:proofErr w:type="spellStart"/>
      <w:r w:rsidR="002E26E1" w:rsidRPr="002E26E1">
        <w:rPr>
          <w:rFonts w:asciiTheme="majorBidi" w:hAnsiTheme="majorBidi" w:cstheme="majorBidi"/>
          <w:sz w:val="24"/>
          <w:szCs w:val="24"/>
        </w:rPr>
        <w:t>spectrophotometric</w:t>
      </w:r>
      <w:proofErr w:type="spellEnd"/>
      <w:r w:rsidR="002E26E1" w:rsidRPr="002E26E1">
        <w:rPr>
          <w:rFonts w:asciiTheme="majorBidi" w:hAnsiTheme="majorBidi" w:cstheme="majorBidi"/>
          <w:sz w:val="24"/>
          <w:szCs w:val="24"/>
        </w:rPr>
        <w:t xml:space="preserve"> assay for </w:t>
      </w:r>
      <w:proofErr w:type="spellStart"/>
      <w:r w:rsidR="002E26E1" w:rsidRPr="002E26E1">
        <w:rPr>
          <w:rFonts w:asciiTheme="majorBidi" w:hAnsiTheme="majorBidi" w:cstheme="majorBidi"/>
          <w:sz w:val="24"/>
          <w:szCs w:val="24"/>
        </w:rPr>
        <w:t>polyphenol</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oxidase</w:t>
      </w:r>
      <w:proofErr w:type="spellEnd"/>
      <w:r w:rsidR="002E26E1" w:rsidRPr="002E26E1">
        <w:rPr>
          <w:rFonts w:asciiTheme="majorBidi" w:hAnsiTheme="majorBidi" w:cstheme="majorBidi"/>
          <w:sz w:val="24"/>
          <w:szCs w:val="24"/>
        </w:rPr>
        <w:t xml:space="preserve"> activity.</w:t>
      </w:r>
      <w:proofErr w:type="gramEnd"/>
      <w:r w:rsidR="002E26E1" w:rsidRPr="002E26E1">
        <w:rPr>
          <w:rFonts w:asciiTheme="majorBidi" w:hAnsiTheme="majorBidi" w:cstheme="majorBidi"/>
          <w:sz w:val="24"/>
          <w:szCs w:val="24"/>
        </w:rPr>
        <w:t xml:space="preserve"> Anal </w:t>
      </w:r>
      <w:proofErr w:type="spellStart"/>
      <w:r w:rsidR="002E26E1" w:rsidRPr="002E26E1">
        <w:rPr>
          <w:rFonts w:asciiTheme="majorBidi" w:hAnsiTheme="majorBidi" w:cstheme="majorBidi"/>
          <w:sz w:val="24"/>
          <w:szCs w:val="24"/>
        </w:rPr>
        <w:t>Biochem</w:t>
      </w:r>
      <w:proofErr w:type="spellEnd"/>
      <w:r w:rsidR="002E26E1" w:rsidRPr="002E26E1">
        <w:rPr>
          <w:rFonts w:asciiTheme="majorBidi" w:hAnsiTheme="majorBidi" w:cstheme="majorBidi"/>
          <w:sz w:val="24"/>
          <w:szCs w:val="24"/>
        </w:rPr>
        <w:t xml:space="preserve"> 215:59-65. </w:t>
      </w:r>
    </w:p>
    <w:p w:rsidR="002E26E1" w:rsidRPr="002E26E1" w:rsidRDefault="004976E2" w:rsidP="00BE0D5F">
      <w:pPr>
        <w:bidi w:val="0"/>
        <w:spacing w:after="240" w:line="360" w:lineRule="auto"/>
        <w:ind w:left="851" w:hanging="491"/>
        <w:jc w:val="both"/>
        <w:rPr>
          <w:rFonts w:asciiTheme="majorBidi" w:eastAsia="Times New Roman" w:hAnsiTheme="majorBidi" w:cstheme="majorBidi"/>
          <w:sz w:val="24"/>
          <w:szCs w:val="24"/>
          <w:lang w:bidi="ar-EG"/>
        </w:rPr>
      </w:pPr>
      <w:r w:rsidRPr="002E26E1">
        <w:rPr>
          <w:rFonts w:asciiTheme="majorBidi" w:eastAsia="Times New Roman" w:hAnsiTheme="majorBidi" w:cstheme="majorBidi"/>
          <w:sz w:val="24"/>
          <w:szCs w:val="24"/>
          <w:lang w:bidi="ar-EG"/>
        </w:rPr>
        <w:t>GOMEZ K</w:t>
      </w:r>
      <w:r>
        <w:rPr>
          <w:rFonts w:asciiTheme="majorBidi" w:eastAsia="Times New Roman" w:hAnsiTheme="majorBidi" w:cstheme="majorBidi"/>
          <w:sz w:val="24"/>
          <w:szCs w:val="24"/>
          <w:lang w:bidi="ar-EG"/>
        </w:rPr>
        <w:t>.</w:t>
      </w:r>
      <w:r w:rsidRPr="002E26E1">
        <w:rPr>
          <w:rFonts w:asciiTheme="majorBidi" w:eastAsia="Times New Roman" w:hAnsiTheme="majorBidi" w:cstheme="majorBidi"/>
          <w:sz w:val="24"/>
          <w:szCs w:val="24"/>
          <w:lang w:bidi="ar-EG"/>
        </w:rPr>
        <w:t>A</w:t>
      </w:r>
      <w:r>
        <w:rPr>
          <w:rFonts w:asciiTheme="majorBidi" w:eastAsia="Times New Roman" w:hAnsiTheme="majorBidi" w:cstheme="majorBidi"/>
          <w:sz w:val="24"/>
          <w:szCs w:val="24"/>
          <w:lang w:bidi="ar-EG"/>
        </w:rPr>
        <w:t>.</w:t>
      </w:r>
      <w:r w:rsidRPr="002E26E1">
        <w:rPr>
          <w:rFonts w:asciiTheme="majorBidi" w:eastAsia="Times New Roman" w:hAnsiTheme="majorBidi" w:cstheme="majorBidi"/>
          <w:sz w:val="24"/>
          <w:szCs w:val="24"/>
          <w:lang w:bidi="ar-EG"/>
        </w:rPr>
        <w:t>, GOMEZ A</w:t>
      </w:r>
      <w:r>
        <w:rPr>
          <w:rFonts w:asciiTheme="majorBidi" w:eastAsia="Times New Roman" w:hAnsiTheme="majorBidi" w:cstheme="majorBidi"/>
          <w:sz w:val="24"/>
          <w:szCs w:val="24"/>
          <w:lang w:bidi="ar-EG"/>
        </w:rPr>
        <w:t>.</w:t>
      </w:r>
      <w:r w:rsidRPr="002E26E1">
        <w:rPr>
          <w:rFonts w:asciiTheme="majorBidi" w:eastAsia="Times New Roman" w:hAnsiTheme="majorBidi" w:cstheme="majorBidi"/>
          <w:sz w:val="24"/>
          <w:szCs w:val="24"/>
          <w:lang w:bidi="ar-EG"/>
        </w:rPr>
        <w:t>A</w:t>
      </w:r>
      <w:r>
        <w:rPr>
          <w:rFonts w:asciiTheme="majorBidi" w:eastAsia="Times New Roman" w:hAnsiTheme="majorBidi" w:cstheme="majorBidi"/>
          <w:sz w:val="24"/>
          <w:szCs w:val="24"/>
          <w:lang w:bidi="ar-EG"/>
        </w:rPr>
        <w:t>.,</w:t>
      </w:r>
      <w:r w:rsidRPr="002E26E1">
        <w:rPr>
          <w:rFonts w:asciiTheme="majorBidi" w:eastAsia="Times New Roman" w:hAnsiTheme="majorBidi" w:cstheme="majorBidi"/>
          <w:sz w:val="24"/>
          <w:szCs w:val="24"/>
          <w:lang w:bidi="ar-EG"/>
        </w:rPr>
        <w:t xml:space="preserve"> </w:t>
      </w:r>
      <w:r w:rsidR="002E26E1" w:rsidRPr="002E26E1">
        <w:rPr>
          <w:rFonts w:asciiTheme="majorBidi" w:eastAsia="Times New Roman" w:hAnsiTheme="majorBidi" w:cstheme="majorBidi"/>
          <w:sz w:val="24"/>
          <w:szCs w:val="24"/>
          <w:lang w:bidi="ar-EG"/>
        </w:rPr>
        <w:t>1984</w:t>
      </w:r>
      <w:r w:rsidR="00170307">
        <w:rPr>
          <w:rFonts w:asciiTheme="majorBidi" w:eastAsia="Times New Roman" w:hAnsiTheme="majorBidi" w:cstheme="majorBidi"/>
          <w:sz w:val="24"/>
          <w:szCs w:val="24"/>
          <w:lang w:bidi="ar-EG"/>
        </w:rPr>
        <w:t>.</w:t>
      </w:r>
      <w:r w:rsidR="002E26E1" w:rsidRPr="002E26E1">
        <w:rPr>
          <w:rFonts w:asciiTheme="majorBidi" w:eastAsia="Times New Roman" w:hAnsiTheme="majorBidi" w:cstheme="majorBidi"/>
          <w:sz w:val="24"/>
          <w:szCs w:val="24"/>
          <w:lang w:bidi="ar-EG"/>
        </w:rPr>
        <w:t xml:space="preserve"> Statistical Procedures for Agricultural Research</w:t>
      </w:r>
      <w:proofErr w:type="gramStart"/>
      <w:r w:rsidR="002E26E1" w:rsidRPr="002E26E1">
        <w:rPr>
          <w:rFonts w:asciiTheme="majorBidi" w:eastAsia="Times New Roman" w:hAnsiTheme="majorBidi" w:cstheme="majorBidi"/>
          <w:sz w:val="24"/>
          <w:szCs w:val="24"/>
          <w:lang w:bidi="ar-EG"/>
        </w:rPr>
        <w:t>.</w:t>
      </w:r>
      <w:r w:rsidR="002E26E1" w:rsidRPr="002E26E1">
        <w:rPr>
          <w:rFonts w:asciiTheme="majorBidi" w:eastAsia="Times New Roman" w:hAnsiTheme="majorBidi" w:cstheme="majorBidi"/>
          <w:i/>
          <w:iCs/>
          <w:sz w:val="24"/>
          <w:szCs w:val="24"/>
          <w:lang w:bidi="ar-EG"/>
        </w:rPr>
        <w:t>.</w:t>
      </w:r>
      <w:proofErr w:type="gramEnd"/>
      <w:r w:rsidR="002E26E1" w:rsidRPr="002E26E1">
        <w:rPr>
          <w:rFonts w:asciiTheme="majorBidi" w:eastAsia="Times New Roman" w:hAnsiTheme="majorBidi" w:cstheme="majorBidi"/>
          <w:i/>
          <w:iCs/>
          <w:sz w:val="24"/>
          <w:szCs w:val="24"/>
          <w:lang w:bidi="ar-EG"/>
        </w:rPr>
        <w:t xml:space="preserve"> </w:t>
      </w:r>
      <w:proofErr w:type="gramStart"/>
      <w:r w:rsidR="002E26E1" w:rsidRPr="002E26E1">
        <w:rPr>
          <w:rFonts w:asciiTheme="majorBidi" w:eastAsia="Times New Roman" w:hAnsiTheme="majorBidi" w:cstheme="majorBidi"/>
          <w:sz w:val="24"/>
          <w:szCs w:val="24"/>
          <w:lang w:bidi="ar-EG"/>
        </w:rPr>
        <w:t>A</w:t>
      </w:r>
      <w:proofErr w:type="gramEnd"/>
      <w:r w:rsidR="002E26E1" w:rsidRPr="002E26E1">
        <w:rPr>
          <w:rFonts w:asciiTheme="majorBidi" w:eastAsia="Times New Roman" w:hAnsiTheme="majorBidi" w:cstheme="majorBidi"/>
          <w:sz w:val="24"/>
          <w:szCs w:val="24"/>
          <w:lang w:bidi="ar-EG"/>
        </w:rPr>
        <w:t xml:space="preserve"> </w:t>
      </w:r>
      <w:proofErr w:type="spellStart"/>
      <w:r w:rsidR="002E26E1" w:rsidRPr="002E26E1">
        <w:rPr>
          <w:rFonts w:asciiTheme="majorBidi" w:eastAsia="Times New Roman" w:hAnsiTheme="majorBidi" w:cstheme="majorBidi"/>
          <w:sz w:val="24"/>
          <w:szCs w:val="24"/>
          <w:lang w:bidi="ar-EG"/>
        </w:rPr>
        <w:t>Lviley</w:t>
      </w:r>
      <w:proofErr w:type="spellEnd"/>
      <w:r w:rsidR="002E26E1" w:rsidRPr="002E26E1">
        <w:rPr>
          <w:rFonts w:asciiTheme="majorBidi" w:eastAsia="Times New Roman" w:hAnsiTheme="majorBidi" w:cstheme="majorBidi"/>
          <w:sz w:val="24"/>
          <w:szCs w:val="24"/>
          <w:lang w:bidi="ar-EG"/>
        </w:rPr>
        <w:t xml:space="preserve">. </w:t>
      </w:r>
      <w:proofErr w:type="spellStart"/>
      <w:proofErr w:type="gramStart"/>
      <w:r w:rsidR="002E26E1" w:rsidRPr="002E26E1">
        <w:rPr>
          <w:rFonts w:asciiTheme="majorBidi" w:eastAsia="Times New Roman" w:hAnsiTheme="majorBidi" w:cstheme="majorBidi"/>
          <w:sz w:val="24"/>
          <w:szCs w:val="24"/>
          <w:lang w:bidi="ar-EG"/>
        </w:rPr>
        <w:t>Interscience</w:t>
      </w:r>
      <w:proofErr w:type="spellEnd"/>
      <w:r w:rsidR="002E26E1" w:rsidRPr="002E26E1">
        <w:rPr>
          <w:rFonts w:asciiTheme="majorBidi" w:eastAsia="Times New Roman" w:hAnsiTheme="majorBidi" w:cstheme="majorBidi"/>
          <w:sz w:val="24"/>
          <w:szCs w:val="24"/>
          <w:lang w:bidi="ar-EG"/>
        </w:rPr>
        <w:t xml:space="preserve"> Publication, New York, pp.678.</w:t>
      </w:r>
      <w:proofErr w:type="gramEnd"/>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LANGYINTUO A</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LOWENBERG-DEBOER J</w:t>
      </w:r>
      <w:r>
        <w:rPr>
          <w:rFonts w:asciiTheme="majorBidi" w:hAnsiTheme="majorBidi" w:cstheme="majorBidi"/>
          <w:sz w:val="24"/>
          <w:szCs w:val="24"/>
        </w:rPr>
        <w:t>.</w:t>
      </w:r>
      <w:r w:rsidRPr="002E26E1">
        <w:rPr>
          <w:rFonts w:asciiTheme="majorBidi" w:hAnsiTheme="majorBidi" w:cstheme="majorBidi"/>
          <w:sz w:val="24"/>
          <w:szCs w:val="24"/>
        </w:rPr>
        <w:t>, FAYE M</w:t>
      </w:r>
      <w:r>
        <w:rPr>
          <w:rFonts w:asciiTheme="majorBidi" w:hAnsiTheme="majorBidi" w:cstheme="majorBidi"/>
          <w:sz w:val="24"/>
          <w:szCs w:val="24"/>
        </w:rPr>
        <w:t>.</w:t>
      </w:r>
      <w:r w:rsidRPr="002E26E1">
        <w:rPr>
          <w:rFonts w:asciiTheme="majorBidi" w:hAnsiTheme="majorBidi" w:cstheme="majorBidi"/>
          <w:sz w:val="24"/>
          <w:szCs w:val="24"/>
        </w:rPr>
        <w:t>, LAMBERT D</w:t>
      </w:r>
      <w:r>
        <w:rPr>
          <w:rFonts w:asciiTheme="majorBidi" w:hAnsiTheme="majorBidi" w:cstheme="majorBidi"/>
          <w:sz w:val="24"/>
          <w:szCs w:val="24"/>
        </w:rPr>
        <w:t>.</w:t>
      </w:r>
      <w:r w:rsidRPr="002E26E1">
        <w:rPr>
          <w:rFonts w:asciiTheme="majorBidi" w:hAnsiTheme="majorBidi" w:cstheme="majorBidi"/>
          <w:sz w:val="24"/>
          <w:szCs w:val="24"/>
        </w:rPr>
        <w:t>, IBRO G</w:t>
      </w:r>
      <w:r>
        <w:rPr>
          <w:rFonts w:asciiTheme="majorBidi" w:hAnsiTheme="majorBidi" w:cstheme="majorBidi"/>
          <w:sz w:val="24"/>
          <w:szCs w:val="24"/>
        </w:rPr>
        <w:t>.</w:t>
      </w:r>
      <w:r w:rsidRPr="002E26E1">
        <w:rPr>
          <w:rFonts w:asciiTheme="majorBidi" w:hAnsiTheme="majorBidi" w:cstheme="majorBidi"/>
          <w:sz w:val="24"/>
          <w:szCs w:val="24"/>
        </w:rPr>
        <w:t>, MOUSSA B</w:t>
      </w:r>
      <w:r>
        <w:rPr>
          <w:rFonts w:asciiTheme="majorBidi" w:hAnsiTheme="majorBidi" w:cstheme="majorBidi"/>
          <w:sz w:val="24"/>
          <w:szCs w:val="24"/>
        </w:rPr>
        <w:t>.</w:t>
      </w:r>
      <w:r w:rsidRPr="002E26E1">
        <w:rPr>
          <w:rFonts w:asciiTheme="majorBidi" w:hAnsiTheme="majorBidi" w:cstheme="majorBidi"/>
          <w:sz w:val="24"/>
          <w:szCs w:val="24"/>
        </w:rPr>
        <w:t>, KERGNA A</w:t>
      </w:r>
      <w:r>
        <w:rPr>
          <w:rFonts w:asciiTheme="majorBidi" w:hAnsiTheme="majorBidi" w:cstheme="majorBidi"/>
          <w:sz w:val="24"/>
          <w:szCs w:val="24"/>
        </w:rPr>
        <w:t>.</w:t>
      </w:r>
      <w:r w:rsidRPr="002E26E1">
        <w:rPr>
          <w:rFonts w:asciiTheme="majorBidi" w:hAnsiTheme="majorBidi" w:cstheme="majorBidi"/>
          <w:sz w:val="24"/>
          <w:szCs w:val="24"/>
        </w:rPr>
        <w:t>, KUSHWAHA S</w:t>
      </w:r>
      <w:r>
        <w:rPr>
          <w:rFonts w:asciiTheme="majorBidi" w:hAnsiTheme="majorBidi" w:cstheme="majorBidi"/>
          <w:sz w:val="24"/>
          <w:szCs w:val="24"/>
        </w:rPr>
        <w:t>.</w:t>
      </w:r>
      <w:r w:rsidRPr="002E26E1">
        <w:rPr>
          <w:rFonts w:asciiTheme="majorBidi" w:hAnsiTheme="majorBidi" w:cstheme="majorBidi"/>
          <w:sz w:val="24"/>
          <w:szCs w:val="24"/>
        </w:rPr>
        <w:t>, MUSA S</w:t>
      </w:r>
      <w:r>
        <w:rPr>
          <w:rFonts w:asciiTheme="majorBidi" w:hAnsiTheme="majorBidi" w:cstheme="majorBidi"/>
          <w:sz w:val="24"/>
          <w:szCs w:val="24"/>
        </w:rPr>
        <w:t>.</w:t>
      </w:r>
      <w:r w:rsidRPr="002E26E1">
        <w:rPr>
          <w:rFonts w:asciiTheme="majorBidi" w:hAnsiTheme="majorBidi" w:cstheme="majorBidi"/>
          <w:sz w:val="24"/>
          <w:szCs w:val="24"/>
        </w:rPr>
        <w:t>, NTOUKAM G</w:t>
      </w:r>
      <w:r>
        <w:rPr>
          <w:rFonts w:asciiTheme="majorBidi" w:hAnsiTheme="majorBidi" w:cstheme="majorBidi"/>
          <w:sz w:val="24"/>
          <w:szCs w:val="24"/>
        </w:rPr>
        <w:t>.,</w:t>
      </w:r>
      <w:r w:rsidR="002E26E1" w:rsidRPr="002E26E1">
        <w:rPr>
          <w:rFonts w:asciiTheme="majorBidi" w:hAnsiTheme="majorBidi" w:cstheme="majorBidi"/>
          <w:sz w:val="24"/>
          <w:szCs w:val="24"/>
        </w:rPr>
        <w:t xml:space="preserve"> 2003</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Cowpea supply and demand in West Africa.</w:t>
      </w:r>
      <w:proofErr w:type="gramEnd"/>
      <w:r w:rsidR="002E26E1" w:rsidRPr="002E26E1">
        <w:rPr>
          <w:rFonts w:asciiTheme="majorBidi" w:hAnsiTheme="majorBidi" w:cstheme="majorBidi"/>
          <w:sz w:val="24"/>
          <w:szCs w:val="24"/>
        </w:rPr>
        <w:t xml:space="preserve"> Field Crops Res 82:215–231</w:t>
      </w:r>
    </w:p>
    <w:p w:rsidR="002E26E1" w:rsidRPr="002E26E1" w:rsidRDefault="004976E2" w:rsidP="00BE0D5F">
      <w:pPr>
        <w:bidi w:val="0"/>
        <w:spacing w:after="240" w:line="360" w:lineRule="auto"/>
        <w:ind w:left="851" w:hanging="491"/>
        <w:jc w:val="both"/>
        <w:rPr>
          <w:rFonts w:asciiTheme="majorBidi" w:eastAsia="Times New Roman" w:hAnsiTheme="majorBidi" w:cstheme="majorBidi"/>
          <w:i/>
          <w:iCs/>
          <w:kern w:val="36"/>
          <w:sz w:val="24"/>
          <w:szCs w:val="24"/>
        </w:rPr>
      </w:pPr>
      <w:r w:rsidRPr="002E26E1">
        <w:rPr>
          <w:rFonts w:asciiTheme="majorBidi" w:eastAsia="Times New Roman" w:hAnsiTheme="majorBidi" w:cstheme="majorBidi"/>
          <w:kern w:val="36"/>
          <w:sz w:val="24"/>
          <w:szCs w:val="24"/>
        </w:rPr>
        <w:t>LIKEN M</w:t>
      </w:r>
      <w:r>
        <w:rPr>
          <w:rFonts w:asciiTheme="majorBidi" w:eastAsia="Times New Roman" w:hAnsiTheme="majorBidi" w:cstheme="majorBidi"/>
          <w:kern w:val="36"/>
          <w:sz w:val="24"/>
          <w:szCs w:val="24"/>
        </w:rPr>
        <w:t>.</w:t>
      </w:r>
      <w:r w:rsidRPr="002E26E1">
        <w:rPr>
          <w:rFonts w:asciiTheme="majorBidi" w:eastAsia="Times New Roman" w:hAnsiTheme="majorBidi" w:cstheme="majorBidi"/>
          <w:kern w:val="36"/>
          <w:sz w:val="24"/>
          <w:szCs w:val="24"/>
        </w:rPr>
        <w:t>, PERDITH A</w:t>
      </w:r>
      <w:r>
        <w:rPr>
          <w:rFonts w:asciiTheme="majorBidi" w:eastAsia="Times New Roman" w:hAnsiTheme="majorBidi" w:cstheme="majorBidi"/>
          <w:kern w:val="36"/>
          <w:sz w:val="24"/>
          <w:szCs w:val="24"/>
        </w:rPr>
        <w:t>.,</w:t>
      </w:r>
      <w:r w:rsidRPr="002E26E1">
        <w:rPr>
          <w:rFonts w:asciiTheme="majorBidi" w:eastAsia="Times New Roman" w:hAnsiTheme="majorBidi" w:cstheme="majorBidi"/>
          <w:kern w:val="36"/>
          <w:sz w:val="24"/>
          <w:szCs w:val="24"/>
        </w:rPr>
        <w:t xml:space="preserve"> </w:t>
      </w:r>
      <w:r w:rsidR="002E26E1" w:rsidRPr="002E26E1">
        <w:rPr>
          <w:rFonts w:asciiTheme="majorBidi" w:eastAsia="Times New Roman" w:hAnsiTheme="majorBidi" w:cstheme="majorBidi"/>
          <w:kern w:val="36"/>
          <w:sz w:val="24"/>
          <w:szCs w:val="24"/>
        </w:rPr>
        <w:t>1999</w:t>
      </w:r>
      <w:r w:rsidR="00170307">
        <w:rPr>
          <w:rFonts w:asciiTheme="majorBidi" w:eastAsia="Times New Roman" w:hAnsiTheme="majorBidi" w:cstheme="majorBidi"/>
          <w:kern w:val="36"/>
          <w:sz w:val="24"/>
          <w:szCs w:val="24"/>
        </w:rPr>
        <w:t>.</w:t>
      </w:r>
      <w:r w:rsidR="002E26E1" w:rsidRPr="002E26E1">
        <w:rPr>
          <w:rFonts w:asciiTheme="majorBidi" w:eastAsia="Times New Roman" w:hAnsiTheme="majorBidi" w:cstheme="majorBidi"/>
          <w:kern w:val="36"/>
          <w:sz w:val="24"/>
          <w:szCs w:val="24"/>
        </w:rPr>
        <w:t xml:space="preserve"> </w:t>
      </w:r>
      <w:proofErr w:type="gramStart"/>
      <w:r w:rsidR="002E26E1" w:rsidRPr="002E26E1">
        <w:rPr>
          <w:rFonts w:asciiTheme="majorBidi" w:eastAsia="Times New Roman" w:hAnsiTheme="majorBidi" w:cstheme="majorBidi"/>
          <w:kern w:val="36"/>
          <w:sz w:val="24"/>
          <w:szCs w:val="24"/>
        </w:rPr>
        <w:t xml:space="preserve">Fractionation of spruce </w:t>
      </w:r>
      <w:proofErr w:type="spellStart"/>
      <w:r w:rsidR="002E26E1" w:rsidRPr="002E26E1">
        <w:rPr>
          <w:rFonts w:asciiTheme="majorBidi" w:eastAsia="Times New Roman" w:hAnsiTheme="majorBidi" w:cstheme="majorBidi"/>
          <w:kern w:val="36"/>
          <w:sz w:val="24"/>
          <w:szCs w:val="24"/>
        </w:rPr>
        <w:t>trichloroacetic</w:t>
      </w:r>
      <w:proofErr w:type="spellEnd"/>
      <w:r w:rsidR="002E26E1" w:rsidRPr="002E26E1">
        <w:rPr>
          <w:rFonts w:asciiTheme="majorBidi" w:eastAsia="Times New Roman" w:hAnsiTheme="majorBidi" w:cstheme="majorBidi"/>
          <w:kern w:val="36"/>
          <w:sz w:val="24"/>
          <w:szCs w:val="24"/>
        </w:rPr>
        <w:t xml:space="preserve"> lignin.</w:t>
      </w:r>
      <w:proofErr w:type="gramEnd"/>
      <w:r w:rsidR="002E26E1" w:rsidRPr="002E26E1">
        <w:rPr>
          <w:rFonts w:asciiTheme="majorBidi" w:eastAsia="Times New Roman" w:hAnsiTheme="majorBidi" w:cstheme="majorBidi"/>
          <w:kern w:val="36"/>
          <w:sz w:val="24"/>
          <w:szCs w:val="24"/>
        </w:rPr>
        <w:t xml:space="preserve"> </w:t>
      </w:r>
      <w:proofErr w:type="spellStart"/>
      <w:r w:rsidR="002E26E1" w:rsidRPr="002E26E1">
        <w:rPr>
          <w:rFonts w:asciiTheme="majorBidi" w:eastAsia="Times New Roman" w:hAnsiTheme="majorBidi" w:cstheme="majorBidi"/>
          <w:kern w:val="36"/>
          <w:sz w:val="24"/>
          <w:szCs w:val="24"/>
        </w:rPr>
        <w:t>Acta</w:t>
      </w:r>
      <w:proofErr w:type="spellEnd"/>
      <w:r w:rsidR="002E26E1" w:rsidRPr="002E26E1">
        <w:rPr>
          <w:rFonts w:asciiTheme="majorBidi" w:eastAsia="Times New Roman" w:hAnsiTheme="majorBidi" w:cstheme="majorBidi"/>
          <w:kern w:val="36"/>
          <w:sz w:val="24"/>
          <w:szCs w:val="24"/>
        </w:rPr>
        <w:t xml:space="preserve"> Chin </w:t>
      </w:r>
      <w:proofErr w:type="spellStart"/>
      <w:r w:rsidR="002E26E1" w:rsidRPr="002E26E1">
        <w:rPr>
          <w:rFonts w:asciiTheme="majorBidi" w:eastAsia="Times New Roman" w:hAnsiTheme="majorBidi" w:cstheme="majorBidi"/>
          <w:kern w:val="36"/>
          <w:sz w:val="24"/>
          <w:szCs w:val="24"/>
        </w:rPr>
        <w:t>Slov</w:t>
      </w:r>
      <w:proofErr w:type="spellEnd"/>
      <w:r w:rsidR="002E26E1" w:rsidRPr="002E26E1">
        <w:rPr>
          <w:rFonts w:asciiTheme="majorBidi" w:eastAsia="Times New Roman" w:hAnsiTheme="majorBidi" w:cstheme="majorBidi"/>
          <w:i/>
          <w:iCs/>
          <w:kern w:val="36"/>
          <w:sz w:val="24"/>
          <w:szCs w:val="24"/>
        </w:rPr>
        <w:t xml:space="preserve"> </w:t>
      </w:r>
      <w:r w:rsidR="002E26E1" w:rsidRPr="002E26E1">
        <w:rPr>
          <w:rFonts w:asciiTheme="majorBidi" w:eastAsia="Times New Roman" w:hAnsiTheme="majorBidi" w:cstheme="majorBidi"/>
          <w:kern w:val="36"/>
          <w:sz w:val="24"/>
          <w:szCs w:val="24"/>
        </w:rPr>
        <w:t>46 1): 87-97.</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LORETO F</w:t>
      </w:r>
      <w:r>
        <w:rPr>
          <w:rFonts w:asciiTheme="majorBidi" w:hAnsiTheme="majorBidi" w:cstheme="majorBidi"/>
          <w:sz w:val="24"/>
          <w:szCs w:val="24"/>
        </w:rPr>
        <w:t>.</w:t>
      </w:r>
      <w:r w:rsidRPr="002E26E1">
        <w:rPr>
          <w:rFonts w:asciiTheme="majorBidi" w:hAnsiTheme="majorBidi" w:cstheme="majorBidi"/>
          <w:sz w:val="24"/>
          <w:szCs w:val="24"/>
        </w:rPr>
        <w:t>, VELIKOVA V</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2001</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Isoprene produced by leaves protects the photosynthetic apparatus against ozone damage, quenches ozone products, and reduces lipid </w:t>
      </w:r>
      <w:proofErr w:type="spellStart"/>
      <w:r w:rsidR="002E26E1" w:rsidRPr="002E26E1">
        <w:rPr>
          <w:rFonts w:asciiTheme="majorBidi" w:hAnsiTheme="majorBidi" w:cstheme="majorBidi"/>
          <w:sz w:val="24"/>
          <w:szCs w:val="24"/>
        </w:rPr>
        <w:t>peroxidation</w:t>
      </w:r>
      <w:proofErr w:type="spellEnd"/>
      <w:r w:rsidR="002E26E1" w:rsidRPr="002E26E1">
        <w:rPr>
          <w:rFonts w:asciiTheme="majorBidi" w:hAnsiTheme="majorBidi" w:cstheme="majorBidi"/>
          <w:sz w:val="24"/>
          <w:szCs w:val="24"/>
        </w:rPr>
        <w:t xml:space="preserve"> of cellular membranes. Plant </w:t>
      </w:r>
      <w:proofErr w:type="spellStart"/>
      <w:r w:rsidR="002E26E1" w:rsidRPr="002E26E1">
        <w:rPr>
          <w:rFonts w:asciiTheme="majorBidi" w:hAnsiTheme="majorBidi" w:cstheme="majorBidi"/>
          <w:sz w:val="24"/>
          <w:szCs w:val="24"/>
        </w:rPr>
        <w:t>Physiol</w:t>
      </w:r>
      <w:proofErr w:type="spellEnd"/>
      <w:r w:rsidR="002E26E1" w:rsidRPr="002E26E1">
        <w:rPr>
          <w:rFonts w:asciiTheme="majorBidi" w:hAnsiTheme="majorBidi" w:cstheme="majorBidi"/>
          <w:sz w:val="24"/>
          <w:szCs w:val="24"/>
        </w:rPr>
        <w:t xml:space="preserve"> 127: 1781-1787</w:t>
      </w:r>
    </w:p>
    <w:p w:rsidR="002E26E1" w:rsidRPr="00CE5F7B" w:rsidRDefault="004976E2" w:rsidP="00BE0D5F">
      <w:pPr>
        <w:pStyle w:val="NormalWeb"/>
        <w:shd w:val="clear" w:color="auto" w:fill="FFFFFF"/>
        <w:spacing w:before="0" w:beforeAutospacing="0" w:after="240" w:afterAutospacing="0" w:line="360" w:lineRule="auto"/>
        <w:ind w:left="851" w:hanging="491"/>
        <w:jc w:val="both"/>
        <w:rPr>
          <w:rFonts w:asciiTheme="majorBidi" w:hAnsiTheme="majorBidi" w:cstheme="majorBidi"/>
        </w:rPr>
      </w:pPr>
      <w:proofErr w:type="gramStart"/>
      <w:r>
        <w:rPr>
          <w:rFonts w:asciiTheme="majorBidi" w:hAnsiTheme="majorBidi" w:cstheme="majorBidi"/>
        </w:rPr>
        <w:t xml:space="preserve">MA J.F., TAKAHASHI E., </w:t>
      </w:r>
      <w:r w:rsidR="002E26E1">
        <w:rPr>
          <w:rFonts w:asciiTheme="majorBidi" w:hAnsiTheme="majorBidi" w:cstheme="majorBidi"/>
        </w:rPr>
        <w:t>2002</w:t>
      </w:r>
      <w:r w:rsidR="00170307">
        <w:rPr>
          <w:rFonts w:asciiTheme="majorBidi" w:hAnsiTheme="majorBidi" w:cstheme="majorBidi"/>
        </w:rPr>
        <w:t>.</w:t>
      </w:r>
      <w:proofErr w:type="gramEnd"/>
      <w:r w:rsidR="002E26E1" w:rsidRPr="00CE5F7B">
        <w:rPr>
          <w:rFonts w:asciiTheme="majorBidi" w:hAnsiTheme="majorBidi" w:cstheme="majorBidi"/>
        </w:rPr>
        <w:t xml:space="preserve"> </w:t>
      </w:r>
      <w:proofErr w:type="gramStart"/>
      <w:r w:rsidR="002E26E1" w:rsidRPr="00CE5F7B">
        <w:rPr>
          <w:rFonts w:asciiTheme="majorBidi" w:hAnsiTheme="majorBidi" w:cstheme="majorBidi"/>
        </w:rPr>
        <w:t>Soil, Fertilizer, and Plant Silicon Research in Japan.</w:t>
      </w:r>
      <w:proofErr w:type="gramEnd"/>
      <w:r w:rsidR="002E26E1" w:rsidRPr="00CE5F7B">
        <w:rPr>
          <w:rFonts w:asciiTheme="majorBidi" w:hAnsiTheme="majorBidi" w:cstheme="majorBidi"/>
        </w:rPr>
        <w:t xml:space="preserve"> </w:t>
      </w:r>
      <w:proofErr w:type="gramStart"/>
      <w:r w:rsidR="002E26E1" w:rsidRPr="00CE5F7B">
        <w:rPr>
          <w:rFonts w:asciiTheme="majorBidi" w:hAnsiTheme="majorBidi" w:cstheme="majorBidi"/>
        </w:rPr>
        <w:t>Elsevier Science, Amsterdam, Netherlands, 294 pp.</w:t>
      </w:r>
      <w:proofErr w:type="gramEnd"/>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MATHUR A</w:t>
      </w:r>
      <w:r>
        <w:rPr>
          <w:rFonts w:asciiTheme="majorBidi" w:hAnsiTheme="majorBidi" w:cstheme="majorBidi"/>
          <w:sz w:val="24"/>
          <w:szCs w:val="24"/>
        </w:rPr>
        <w:t>.</w:t>
      </w:r>
      <w:r w:rsidRPr="002E26E1">
        <w:rPr>
          <w:rFonts w:asciiTheme="majorBidi" w:hAnsiTheme="majorBidi" w:cstheme="majorBidi"/>
          <w:sz w:val="24"/>
          <w:szCs w:val="24"/>
        </w:rPr>
        <w:t>C</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2001</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Integrated Disease Management of Charcoal Rot </w:t>
      </w:r>
      <w:r w:rsidR="00170307">
        <w:rPr>
          <w:rFonts w:asciiTheme="majorBidi" w:hAnsiTheme="majorBidi" w:cstheme="majorBidi"/>
          <w:sz w:val="24"/>
          <w:szCs w:val="24"/>
        </w:rPr>
        <w:t>o</w:t>
      </w:r>
      <w:r w:rsidR="002E26E1" w:rsidRPr="002E26E1">
        <w:rPr>
          <w:rFonts w:asciiTheme="majorBidi" w:hAnsiTheme="majorBidi" w:cstheme="majorBidi"/>
          <w:sz w:val="24"/>
          <w:szCs w:val="24"/>
        </w:rPr>
        <w:t>f Cowpea.</w:t>
      </w:r>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Ph.</w:t>
      </w:r>
      <w:r w:rsidR="00170307">
        <w:rPr>
          <w:rFonts w:asciiTheme="majorBidi" w:hAnsiTheme="majorBidi" w:cstheme="majorBidi"/>
          <w:sz w:val="24"/>
          <w:szCs w:val="24"/>
        </w:rPr>
        <w:t xml:space="preserve"> </w:t>
      </w:r>
      <w:r w:rsidR="002E26E1" w:rsidRPr="002E26E1">
        <w:rPr>
          <w:rFonts w:asciiTheme="majorBidi" w:hAnsiTheme="majorBidi" w:cstheme="majorBidi"/>
          <w:sz w:val="24"/>
          <w:szCs w:val="24"/>
        </w:rPr>
        <w:t xml:space="preserve">D. Thesis of CCS Haryana </w:t>
      </w:r>
      <w:proofErr w:type="spellStart"/>
      <w:r w:rsidR="002E26E1" w:rsidRPr="002E26E1">
        <w:rPr>
          <w:rFonts w:asciiTheme="majorBidi" w:hAnsiTheme="majorBidi" w:cstheme="majorBidi"/>
          <w:sz w:val="24"/>
          <w:szCs w:val="24"/>
        </w:rPr>
        <w:t>Agrirultura</w:t>
      </w:r>
      <w:proofErr w:type="spellEnd"/>
      <w:r w:rsidR="002E26E1" w:rsidRPr="002E26E1">
        <w:rPr>
          <w:rFonts w:asciiTheme="majorBidi" w:hAnsiTheme="majorBidi" w:cstheme="majorBidi"/>
          <w:sz w:val="24"/>
          <w:szCs w:val="24"/>
        </w:rPr>
        <w:t xml:space="preserve">, University </w:t>
      </w:r>
      <w:proofErr w:type="spellStart"/>
      <w:r w:rsidR="002E26E1" w:rsidRPr="002E26E1">
        <w:rPr>
          <w:rFonts w:asciiTheme="majorBidi" w:hAnsiTheme="majorBidi" w:cstheme="majorBidi"/>
          <w:sz w:val="24"/>
          <w:szCs w:val="24"/>
        </w:rPr>
        <w:t>Hisar</w:t>
      </w:r>
      <w:proofErr w:type="spellEnd"/>
      <w:r w:rsidR="002E26E1" w:rsidRPr="002E26E1">
        <w:rPr>
          <w:rFonts w:asciiTheme="majorBidi" w:hAnsiTheme="majorBidi" w:cstheme="majorBidi"/>
          <w:sz w:val="24"/>
          <w:szCs w:val="24"/>
        </w:rPr>
        <w:t>.</w:t>
      </w:r>
      <w:proofErr w:type="gramEnd"/>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MEENA V</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Pr="002E26E1">
        <w:rPr>
          <w:rFonts w:asciiTheme="majorBidi" w:hAnsiTheme="majorBidi" w:cstheme="majorBidi"/>
          <w:sz w:val="24"/>
          <w:szCs w:val="24"/>
        </w:rPr>
        <w:t>, DOTANIYA M</w:t>
      </w:r>
      <w:r>
        <w:rPr>
          <w:rFonts w:asciiTheme="majorBidi" w:hAnsiTheme="majorBidi" w:cstheme="majorBidi"/>
          <w:sz w:val="24"/>
          <w:szCs w:val="24"/>
        </w:rPr>
        <w:t>.</w:t>
      </w:r>
      <w:r w:rsidRPr="002E26E1">
        <w:rPr>
          <w:rFonts w:asciiTheme="majorBidi" w:hAnsiTheme="majorBidi" w:cstheme="majorBidi"/>
          <w:sz w:val="24"/>
          <w:szCs w:val="24"/>
        </w:rPr>
        <w:t>L</w:t>
      </w:r>
      <w:r>
        <w:rPr>
          <w:rFonts w:asciiTheme="majorBidi" w:hAnsiTheme="majorBidi" w:cstheme="majorBidi"/>
          <w:sz w:val="24"/>
          <w:szCs w:val="24"/>
        </w:rPr>
        <w:t>.</w:t>
      </w:r>
      <w:r w:rsidRPr="002E26E1">
        <w:rPr>
          <w:rFonts w:asciiTheme="majorBidi" w:hAnsiTheme="majorBidi" w:cstheme="majorBidi"/>
          <w:sz w:val="24"/>
          <w:szCs w:val="24"/>
        </w:rPr>
        <w:t>, COUMAR V</w:t>
      </w:r>
      <w:r>
        <w:rPr>
          <w:rFonts w:asciiTheme="majorBidi" w:hAnsiTheme="majorBidi" w:cstheme="majorBidi"/>
          <w:sz w:val="24"/>
          <w:szCs w:val="24"/>
        </w:rPr>
        <w:t>.</w:t>
      </w:r>
      <w:r w:rsidRPr="002E26E1">
        <w:rPr>
          <w:rFonts w:asciiTheme="majorBidi" w:hAnsiTheme="majorBidi" w:cstheme="majorBidi"/>
          <w:sz w:val="24"/>
          <w:szCs w:val="24"/>
        </w:rPr>
        <w:t>, RAJENDIRAN S</w:t>
      </w:r>
      <w:r>
        <w:rPr>
          <w:rFonts w:asciiTheme="majorBidi" w:hAnsiTheme="majorBidi" w:cstheme="majorBidi"/>
          <w:sz w:val="24"/>
          <w:szCs w:val="24"/>
        </w:rPr>
        <w:t>.</w:t>
      </w:r>
      <w:r w:rsidRPr="002E26E1">
        <w:rPr>
          <w:rFonts w:asciiTheme="majorBidi" w:hAnsiTheme="majorBidi" w:cstheme="majorBidi"/>
          <w:sz w:val="24"/>
          <w:szCs w:val="24"/>
        </w:rPr>
        <w:t>, KUNDU A</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RAO A</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2014</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A Case for Silicon Fertilization to Improve Crop Yields in Tropical Soils.</w:t>
      </w:r>
      <w:proofErr w:type="gramEnd"/>
      <w:r w:rsidR="002E26E1" w:rsidRPr="002E26E1">
        <w:rPr>
          <w:rFonts w:asciiTheme="majorBidi" w:hAnsiTheme="majorBidi" w:cstheme="majorBidi"/>
          <w:sz w:val="24"/>
          <w:szCs w:val="24"/>
        </w:rPr>
        <w:t xml:space="preserve"> Proc </w:t>
      </w:r>
      <w:proofErr w:type="spellStart"/>
      <w:r w:rsidR="002E26E1" w:rsidRPr="002E26E1">
        <w:rPr>
          <w:rFonts w:asciiTheme="majorBidi" w:hAnsiTheme="majorBidi" w:cstheme="majorBidi"/>
          <w:sz w:val="24"/>
          <w:szCs w:val="24"/>
        </w:rPr>
        <w:t>Natl</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Acad</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Sci</w:t>
      </w:r>
      <w:proofErr w:type="spellEnd"/>
      <w:r w:rsidR="002E26E1" w:rsidRPr="002E26E1">
        <w:rPr>
          <w:rFonts w:asciiTheme="majorBidi" w:hAnsiTheme="majorBidi" w:cstheme="majorBidi"/>
          <w:sz w:val="24"/>
          <w:szCs w:val="24"/>
        </w:rPr>
        <w:t xml:space="preserve"> India Sect B </w:t>
      </w:r>
      <w:proofErr w:type="spellStart"/>
      <w:r w:rsidR="002E26E1" w:rsidRPr="002E26E1">
        <w:rPr>
          <w:rFonts w:asciiTheme="majorBidi" w:hAnsiTheme="majorBidi" w:cstheme="majorBidi"/>
          <w:sz w:val="24"/>
          <w:szCs w:val="24"/>
        </w:rPr>
        <w:t>Biol</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Sci</w:t>
      </w:r>
      <w:proofErr w:type="spellEnd"/>
      <w:r w:rsidR="002E26E1" w:rsidRPr="002E26E1">
        <w:rPr>
          <w:rFonts w:asciiTheme="majorBidi" w:hAnsiTheme="majorBidi" w:cstheme="majorBidi"/>
          <w:sz w:val="24"/>
          <w:szCs w:val="24"/>
        </w:rPr>
        <w:t xml:space="preserve"> July–Sept</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2014</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 </w:t>
      </w:r>
      <w:r w:rsidR="00170307">
        <w:rPr>
          <w:rFonts w:asciiTheme="majorBidi" w:hAnsiTheme="majorBidi" w:cstheme="majorBidi"/>
          <w:sz w:val="24"/>
          <w:szCs w:val="24"/>
        </w:rPr>
        <w:t>(</w:t>
      </w:r>
      <w:r w:rsidR="002E26E1" w:rsidRPr="002E26E1">
        <w:rPr>
          <w:rFonts w:asciiTheme="majorBidi" w:hAnsiTheme="majorBidi" w:cstheme="majorBidi"/>
          <w:sz w:val="24"/>
          <w:szCs w:val="24"/>
        </w:rPr>
        <w:t>843):505-518</w:t>
      </w:r>
    </w:p>
    <w:p w:rsidR="002E26E1" w:rsidRPr="002E26E1" w:rsidRDefault="004976E2" w:rsidP="00BE0D5F">
      <w:pPr>
        <w:bidi w:val="0"/>
        <w:spacing w:after="240" w:line="360" w:lineRule="auto"/>
        <w:ind w:left="851" w:hanging="491"/>
        <w:jc w:val="both"/>
        <w:rPr>
          <w:rFonts w:asciiTheme="majorBidi" w:eastAsia="Times New Roman" w:hAnsiTheme="majorBidi" w:cstheme="majorBidi"/>
          <w:sz w:val="24"/>
          <w:szCs w:val="24"/>
        </w:rPr>
      </w:pPr>
      <w:r w:rsidRPr="002E26E1">
        <w:rPr>
          <w:rFonts w:asciiTheme="majorBidi" w:eastAsia="Times New Roman" w:hAnsiTheme="majorBidi" w:cstheme="majorBidi"/>
          <w:sz w:val="24"/>
          <w:szCs w:val="24"/>
        </w:rPr>
        <w:lastRenderedPageBreak/>
        <w:t>MENGISTU A</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RAY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SMITH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R</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PARIS R</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L</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2007</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Charcoal rot disease assessment of soybean genotypes using a colony-forming unit index. Crop </w:t>
      </w:r>
      <w:proofErr w:type="spellStart"/>
      <w:r w:rsidR="002E26E1" w:rsidRPr="002E26E1">
        <w:rPr>
          <w:rFonts w:asciiTheme="majorBidi" w:eastAsia="Times New Roman" w:hAnsiTheme="majorBidi" w:cstheme="majorBidi"/>
          <w:sz w:val="24"/>
          <w:szCs w:val="24"/>
        </w:rPr>
        <w:t>Sci</w:t>
      </w:r>
      <w:proofErr w:type="spellEnd"/>
      <w:r w:rsidR="002E26E1" w:rsidRPr="002E26E1">
        <w:rPr>
          <w:rFonts w:asciiTheme="majorBidi" w:eastAsia="Times New Roman" w:hAnsiTheme="majorBidi" w:cstheme="majorBidi"/>
          <w:sz w:val="24"/>
          <w:szCs w:val="24"/>
        </w:rPr>
        <w:t xml:space="preserve"> 47:2453–2461.</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 xml:space="preserve">MOHAMED </w:t>
      </w:r>
      <w:r w:rsidR="00357CD2">
        <w:rPr>
          <w:rFonts w:asciiTheme="majorBidi" w:hAnsiTheme="majorBidi" w:cstheme="majorBidi"/>
          <w:sz w:val="24"/>
          <w:szCs w:val="24"/>
        </w:rPr>
        <w:t>(</w:t>
      </w:r>
      <w:r w:rsidRPr="002E26E1">
        <w:rPr>
          <w:rFonts w:asciiTheme="majorBidi" w:hAnsiTheme="majorBidi" w:cstheme="majorBidi"/>
          <w:sz w:val="24"/>
          <w:szCs w:val="24"/>
        </w:rPr>
        <w:t>GEHAD) M</w:t>
      </w:r>
      <w:r>
        <w:rPr>
          <w:rFonts w:asciiTheme="majorBidi" w:hAnsiTheme="majorBidi" w:cstheme="majorBidi"/>
          <w:sz w:val="24"/>
          <w:szCs w:val="24"/>
        </w:rPr>
        <w:t>.</w:t>
      </w:r>
      <w:r w:rsidRPr="002E26E1">
        <w:rPr>
          <w:rFonts w:asciiTheme="majorBidi" w:hAnsiTheme="majorBidi" w:cstheme="majorBidi"/>
          <w:sz w:val="24"/>
          <w:szCs w:val="24"/>
        </w:rPr>
        <w:t xml:space="preserve">, MUHANNA </w:t>
      </w:r>
      <w:r w:rsidR="00357CD2">
        <w:rPr>
          <w:rFonts w:asciiTheme="majorBidi" w:hAnsiTheme="majorBidi" w:cstheme="majorBidi"/>
          <w:sz w:val="24"/>
          <w:szCs w:val="24"/>
        </w:rPr>
        <w:t>(</w:t>
      </w:r>
      <w:r w:rsidRPr="002E26E1">
        <w:rPr>
          <w:rFonts w:asciiTheme="majorBidi" w:hAnsiTheme="majorBidi" w:cstheme="majorBidi"/>
          <w:sz w:val="24"/>
          <w:szCs w:val="24"/>
        </w:rPr>
        <w:t>NAGLAA) A</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xml:space="preserve">, RAGAB </w:t>
      </w:r>
      <w:r w:rsidR="00357CD2">
        <w:rPr>
          <w:rFonts w:asciiTheme="majorBidi" w:hAnsiTheme="majorBidi" w:cstheme="majorBidi"/>
          <w:sz w:val="24"/>
          <w:szCs w:val="24"/>
        </w:rPr>
        <w:t>(</w:t>
      </w:r>
      <w:r w:rsidRPr="002E26E1">
        <w:rPr>
          <w:rFonts w:asciiTheme="majorBidi" w:hAnsiTheme="majorBidi" w:cstheme="majorBidi"/>
          <w:sz w:val="24"/>
          <w:szCs w:val="24"/>
        </w:rPr>
        <w:t>SEHAM) S</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KAMEL S</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H</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2012).</w:t>
      </w:r>
      <w:proofErr w:type="gramEnd"/>
      <w:r w:rsidR="002E26E1" w:rsidRPr="002E26E1">
        <w:rPr>
          <w:rFonts w:asciiTheme="majorBidi" w:hAnsiTheme="majorBidi" w:cstheme="majorBidi"/>
          <w:sz w:val="24"/>
          <w:szCs w:val="24"/>
        </w:rPr>
        <w:t xml:space="preserve"> Evaluation of some environmentally safe chemicals and </w:t>
      </w:r>
      <w:proofErr w:type="spellStart"/>
      <w:r w:rsidR="002E26E1" w:rsidRPr="002E26E1">
        <w:rPr>
          <w:rFonts w:asciiTheme="majorBidi" w:hAnsiTheme="majorBidi" w:cstheme="majorBidi"/>
          <w:sz w:val="24"/>
          <w:szCs w:val="24"/>
        </w:rPr>
        <w:t>bioagents</w:t>
      </w:r>
      <w:proofErr w:type="spellEnd"/>
      <w:r w:rsidR="002E26E1" w:rsidRPr="002E26E1">
        <w:rPr>
          <w:rFonts w:asciiTheme="majorBidi" w:hAnsiTheme="majorBidi" w:cstheme="majorBidi"/>
          <w:sz w:val="24"/>
          <w:szCs w:val="24"/>
        </w:rPr>
        <w:t xml:space="preserve"> against </w:t>
      </w:r>
      <w:r w:rsidR="002E26E1" w:rsidRPr="002E26E1">
        <w:rPr>
          <w:rFonts w:asciiTheme="majorBidi" w:hAnsiTheme="majorBidi" w:cstheme="majorBidi"/>
          <w:i/>
          <w:iCs/>
          <w:sz w:val="24"/>
          <w:szCs w:val="24"/>
        </w:rPr>
        <w:t xml:space="preserve">Fusarium solani </w:t>
      </w:r>
      <w:r w:rsidR="002E26E1" w:rsidRPr="002E26E1">
        <w:rPr>
          <w:rFonts w:asciiTheme="majorBidi" w:hAnsiTheme="majorBidi" w:cstheme="majorBidi"/>
          <w:sz w:val="24"/>
          <w:szCs w:val="24"/>
        </w:rPr>
        <w:t xml:space="preserve">and </w:t>
      </w:r>
      <w:proofErr w:type="spellStart"/>
      <w:r w:rsidR="002E26E1" w:rsidRPr="002E26E1">
        <w:rPr>
          <w:rFonts w:asciiTheme="majorBidi" w:hAnsiTheme="majorBidi" w:cstheme="majorBidi"/>
          <w:i/>
          <w:iCs/>
          <w:sz w:val="24"/>
          <w:szCs w:val="24"/>
        </w:rPr>
        <w:t>Sclerotium</w:t>
      </w:r>
      <w:proofErr w:type="spellEnd"/>
      <w:r w:rsidR="002E26E1" w:rsidRPr="002E26E1">
        <w:rPr>
          <w:rFonts w:asciiTheme="majorBidi" w:hAnsiTheme="majorBidi" w:cstheme="majorBidi"/>
          <w:i/>
          <w:iCs/>
          <w:sz w:val="24"/>
          <w:szCs w:val="24"/>
        </w:rPr>
        <w:t xml:space="preserve"> </w:t>
      </w:r>
      <w:proofErr w:type="spellStart"/>
      <w:r w:rsidR="002E26E1" w:rsidRPr="002E26E1">
        <w:rPr>
          <w:rFonts w:asciiTheme="majorBidi" w:hAnsiTheme="majorBidi" w:cstheme="majorBidi"/>
          <w:i/>
          <w:iCs/>
          <w:sz w:val="24"/>
          <w:szCs w:val="24"/>
        </w:rPr>
        <w:t>rolfsii</w:t>
      </w:r>
      <w:proofErr w:type="spellEnd"/>
      <w:r w:rsidR="002E26E1" w:rsidRPr="002E26E1">
        <w:rPr>
          <w:rFonts w:asciiTheme="majorBidi" w:hAnsiTheme="majorBidi" w:cstheme="majorBidi"/>
          <w:i/>
          <w:iCs/>
          <w:sz w:val="24"/>
          <w:szCs w:val="24"/>
        </w:rPr>
        <w:t xml:space="preserve"> </w:t>
      </w:r>
      <w:r w:rsidR="002E26E1" w:rsidRPr="002E26E1">
        <w:rPr>
          <w:rFonts w:asciiTheme="majorBidi" w:hAnsiTheme="majorBidi" w:cstheme="majorBidi"/>
          <w:sz w:val="24"/>
          <w:szCs w:val="24"/>
        </w:rPr>
        <w:t xml:space="preserve">infected cowpea plants. J Plant Prot and Path, </w:t>
      </w:r>
      <w:proofErr w:type="spellStart"/>
      <w:r w:rsidR="002E26E1" w:rsidRPr="002E26E1">
        <w:rPr>
          <w:rFonts w:asciiTheme="majorBidi" w:hAnsiTheme="majorBidi" w:cstheme="majorBidi"/>
          <w:sz w:val="24"/>
          <w:szCs w:val="24"/>
        </w:rPr>
        <w:t>Mansoura</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Univ</w:t>
      </w:r>
      <w:proofErr w:type="spellEnd"/>
      <w:r w:rsidR="002E26E1" w:rsidRPr="002E26E1">
        <w:rPr>
          <w:rFonts w:asciiTheme="majorBidi" w:hAnsiTheme="majorBidi" w:cstheme="majorBidi"/>
          <w:sz w:val="24"/>
          <w:szCs w:val="24"/>
        </w:rPr>
        <w:t xml:space="preserve"> 3 </w:t>
      </w:r>
      <w:r w:rsidR="00170307">
        <w:rPr>
          <w:rFonts w:asciiTheme="majorBidi" w:hAnsiTheme="majorBidi" w:cstheme="majorBidi"/>
          <w:sz w:val="24"/>
          <w:szCs w:val="24"/>
        </w:rPr>
        <w:t>(</w:t>
      </w:r>
      <w:r w:rsidR="002E26E1" w:rsidRPr="002E26E1">
        <w:rPr>
          <w:rFonts w:asciiTheme="majorBidi" w:hAnsiTheme="majorBidi" w:cstheme="majorBidi"/>
          <w:sz w:val="24"/>
          <w:szCs w:val="24"/>
        </w:rPr>
        <w:t xml:space="preserve">12): 1299 – 1319. </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MOSTAFA W</w:t>
      </w:r>
      <w:r>
        <w:rPr>
          <w:rFonts w:asciiTheme="majorBidi" w:hAnsiTheme="majorBidi" w:cstheme="majorBidi"/>
          <w:sz w:val="24"/>
          <w:szCs w:val="24"/>
        </w:rPr>
        <w:t>.</w:t>
      </w:r>
      <w:r w:rsidRPr="002E26E1">
        <w:rPr>
          <w:rFonts w:asciiTheme="majorBidi" w:hAnsiTheme="majorBidi" w:cstheme="majorBidi"/>
          <w:sz w:val="24"/>
          <w:szCs w:val="24"/>
        </w:rPr>
        <w:t>E</w:t>
      </w:r>
      <w:r>
        <w:rPr>
          <w:rFonts w:asciiTheme="majorBidi" w:hAnsiTheme="majorBidi" w:cstheme="majorBidi"/>
          <w:sz w:val="24"/>
          <w:szCs w:val="24"/>
        </w:rPr>
        <w:t>.</w:t>
      </w:r>
      <w:r w:rsidRPr="002E26E1">
        <w:rPr>
          <w:rFonts w:asciiTheme="majorBidi" w:hAnsiTheme="majorBidi" w:cstheme="majorBidi"/>
          <w:sz w:val="24"/>
          <w:szCs w:val="24"/>
        </w:rPr>
        <w:t>B</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2006</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Studies on Some Cumin Diseases.</w:t>
      </w:r>
      <w:proofErr w:type="gramEnd"/>
      <w:r w:rsidR="002E26E1" w:rsidRPr="002E26E1">
        <w:rPr>
          <w:rFonts w:asciiTheme="majorBidi" w:hAnsiTheme="majorBidi" w:cstheme="majorBidi"/>
          <w:sz w:val="24"/>
          <w:szCs w:val="24"/>
        </w:rPr>
        <w:t xml:space="preserve"> M. Sc. Thesis, Fac. Agric., </w:t>
      </w:r>
      <w:proofErr w:type="spellStart"/>
      <w:r w:rsidR="002E26E1" w:rsidRPr="002E26E1">
        <w:rPr>
          <w:rFonts w:asciiTheme="majorBidi" w:hAnsiTheme="majorBidi" w:cstheme="majorBidi"/>
          <w:sz w:val="24"/>
          <w:szCs w:val="24"/>
        </w:rPr>
        <w:t>Minia</w:t>
      </w:r>
      <w:proofErr w:type="spellEnd"/>
      <w:r w:rsidR="002E26E1" w:rsidRPr="002E26E1">
        <w:rPr>
          <w:rFonts w:asciiTheme="majorBidi" w:hAnsiTheme="majorBidi" w:cstheme="majorBidi"/>
          <w:sz w:val="24"/>
          <w:szCs w:val="24"/>
        </w:rPr>
        <w:t xml:space="preserve"> Univ.</w:t>
      </w:r>
    </w:p>
    <w:p w:rsidR="002E26E1" w:rsidRPr="002E26E1" w:rsidRDefault="004976E2" w:rsidP="00BE0D5F">
      <w:pPr>
        <w:bidi w:val="0"/>
        <w:spacing w:after="240" w:line="360" w:lineRule="auto"/>
        <w:ind w:left="851" w:hanging="491"/>
        <w:jc w:val="both"/>
        <w:rPr>
          <w:rFonts w:asciiTheme="majorBidi" w:eastAsia="Times New Roman" w:hAnsiTheme="majorBidi" w:cstheme="majorBidi"/>
          <w:sz w:val="24"/>
          <w:szCs w:val="24"/>
        </w:rPr>
      </w:pPr>
      <w:r w:rsidRPr="002E26E1">
        <w:rPr>
          <w:rFonts w:asciiTheme="majorBidi" w:eastAsia="Times New Roman" w:hAnsiTheme="majorBidi" w:cstheme="majorBidi"/>
          <w:sz w:val="24"/>
          <w:szCs w:val="24"/>
        </w:rPr>
        <w:t>MUTHOMI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W</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OTEINO P</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E</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CHEMINING WA G</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N</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NDERITU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H</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WAGACHA 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M</w:t>
      </w:r>
      <w:r>
        <w:rPr>
          <w:rFonts w:asciiTheme="majorBidi" w:eastAsia="Times New Roman" w:hAnsiTheme="majorBidi" w:cstheme="majorBidi"/>
          <w:sz w:val="24"/>
          <w:szCs w:val="24"/>
        </w:rPr>
        <w:t>.</w:t>
      </w:r>
      <w:r w:rsidR="00EC071C">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2007</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w:t>
      </w:r>
      <w:proofErr w:type="gramStart"/>
      <w:r w:rsidR="002E26E1" w:rsidRPr="002E26E1">
        <w:rPr>
          <w:rFonts w:asciiTheme="majorBidi" w:eastAsia="Times New Roman" w:hAnsiTheme="majorBidi" w:cstheme="majorBidi"/>
          <w:sz w:val="24"/>
          <w:szCs w:val="24"/>
        </w:rPr>
        <w:t>Effect of legume root rot</w:t>
      </w:r>
      <w:proofErr w:type="gramEnd"/>
      <w:r w:rsidR="002E26E1" w:rsidRPr="002E26E1">
        <w:rPr>
          <w:rFonts w:asciiTheme="majorBidi" w:eastAsia="Times New Roman" w:hAnsiTheme="majorBidi" w:cstheme="majorBidi"/>
          <w:sz w:val="24"/>
          <w:szCs w:val="24"/>
        </w:rPr>
        <w:t xml:space="preserve"> pathogens and fungicide seed treatment on nodulation and biomass accumulation. J of Biological Sciences</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7 </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7): 1163-1170.</w:t>
      </w:r>
    </w:p>
    <w:p w:rsidR="002E26E1" w:rsidRPr="002E26E1" w:rsidRDefault="004976E2" w:rsidP="00BE0D5F">
      <w:pPr>
        <w:bidi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NAKANO Y</w:t>
      </w:r>
      <w:r>
        <w:rPr>
          <w:rFonts w:asciiTheme="majorBidi" w:hAnsiTheme="majorBidi" w:cstheme="majorBidi"/>
          <w:sz w:val="24"/>
          <w:szCs w:val="24"/>
        </w:rPr>
        <w:t>.</w:t>
      </w:r>
      <w:r w:rsidRPr="002E26E1">
        <w:rPr>
          <w:rFonts w:asciiTheme="majorBidi" w:hAnsiTheme="majorBidi" w:cstheme="majorBidi"/>
          <w:sz w:val="24"/>
          <w:szCs w:val="24"/>
        </w:rPr>
        <w:t>, ASADA K</w:t>
      </w:r>
      <w:r>
        <w:rPr>
          <w:rFonts w:asciiTheme="majorBidi" w:hAnsiTheme="majorBidi" w:cstheme="majorBidi"/>
          <w:sz w:val="24"/>
          <w:szCs w:val="24"/>
        </w:rPr>
        <w:t>.</w:t>
      </w:r>
      <w:r w:rsidR="00EC071C">
        <w:rPr>
          <w:rFonts w:asciiTheme="majorBidi" w:hAnsiTheme="majorBidi" w:cstheme="majorBidi"/>
          <w:sz w:val="24"/>
          <w:szCs w:val="24"/>
        </w:rPr>
        <w:t>,</w:t>
      </w:r>
      <w:r w:rsidR="002E26E1" w:rsidRPr="002E26E1">
        <w:rPr>
          <w:rFonts w:asciiTheme="majorBidi" w:hAnsiTheme="majorBidi" w:cstheme="majorBidi"/>
          <w:sz w:val="24"/>
          <w:szCs w:val="24"/>
        </w:rPr>
        <w:t xml:space="preserve"> 1981</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Hydrogen peroxide is scavenged by </w:t>
      </w:r>
      <w:proofErr w:type="spellStart"/>
      <w:r w:rsidR="002E26E1" w:rsidRPr="002E26E1">
        <w:rPr>
          <w:rFonts w:asciiTheme="majorBidi" w:hAnsiTheme="majorBidi" w:cstheme="majorBidi"/>
          <w:sz w:val="24"/>
          <w:szCs w:val="24"/>
        </w:rPr>
        <w:t>ascorbate</w:t>
      </w:r>
      <w:proofErr w:type="spellEnd"/>
      <w:r w:rsidR="002E26E1" w:rsidRPr="002E26E1">
        <w:rPr>
          <w:rFonts w:asciiTheme="majorBidi" w:hAnsiTheme="majorBidi" w:cstheme="majorBidi"/>
          <w:sz w:val="24"/>
          <w:szCs w:val="24"/>
        </w:rPr>
        <w:t xml:space="preserve"> specific </w:t>
      </w:r>
      <w:proofErr w:type="spellStart"/>
      <w:r w:rsidR="002E26E1" w:rsidRPr="002E26E1">
        <w:rPr>
          <w:rFonts w:asciiTheme="majorBidi" w:hAnsiTheme="majorBidi" w:cstheme="majorBidi"/>
          <w:sz w:val="24"/>
          <w:szCs w:val="24"/>
        </w:rPr>
        <w:t>peroxidase</w:t>
      </w:r>
      <w:proofErr w:type="spellEnd"/>
      <w:r w:rsidR="002E26E1" w:rsidRPr="002E26E1">
        <w:rPr>
          <w:rFonts w:asciiTheme="majorBidi" w:hAnsiTheme="majorBidi" w:cstheme="majorBidi"/>
          <w:sz w:val="24"/>
          <w:szCs w:val="24"/>
        </w:rPr>
        <w:t xml:space="preserve"> in spinach chloroplasts. Plant Cell </w:t>
      </w:r>
      <w:proofErr w:type="spellStart"/>
      <w:r w:rsidR="002E26E1" w:rsidRPr="002E26E1">
        <w:rPr>
          <w:rFonts w:asciiTheme="majorBidi" w:hAnsiTheme="majorBidi" w:cstheme="majorBidi"/>
          <w:sz w:val="24"/>
          <w:szCs w:val="24"/>
        </w:rPr>
        <w:t>Physiol</w:t>
      </w:r>
      <w:proofErr w:type="spellEnd"/>
      <w:r w:rsidR="002E26E1" w:rsidRPr="002E26E1">
        <w:rPr>
          <w:rFonts w:asciiTheme="majorBidi" w:hAnsiTheme="majorBidi" w:cstheme="majorBidi"/>
          <w:sz w:val="24"/>
          <w:szCs w:val="24"/>
        </w:rPr>
        <w:t xml:space="preserve"> 22: 867-880</w:t>
      </w:r>
    </w:p>
    <w:p w:rsidR="002E26E1" w:rsidRPr="002E26E1" w:rsidRDefault="004976E2"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NDIAYE M</w:t>
      </w:r>
      <w:r>
        <w:rPr>
          <w:rFonts w:asciiTheme="majorBidi" w:hAnsiTheme="majorBidi" w:cstheme="majorBidi"/>
          <w:sz w:val="24"/>
          <w:szCs w:val="24"/>
        </w:rPr>
        <w:t>.</w:t>
      </w:r>
      <w:r w:rsidRPr="002E26E1">
        <w:rPr>
          <w:rFonts w:asciiTheme="majorBidi" w:hAnsiTheme="majorBidi" w:cstheme="majorBidi"/>
          <w:sz w:val="24"/>
          <w:szCs w:val="24"/>
        </w:rPr>
        <w:t>, TERMORSHUIZEN A</w:t>
      </w:r>
      <w:r>
        <w:rPr>
          <w:rFonts w:asciiTheme="majorBidi" w:hAnsiTheme="majorBidi" w:cstheme="majorBidi"/>
          <w:sz w:val="24"/>
          <w:szCs w:val="24"/>
        </w:rPr>
        <w:t>.</w:t>
      </w:r>
      <w:r w:rsidRPr="002E26E1">
        <w:rPr>
          <w:rFonts w:asciiTheme="majorBidi" w:hAnsiTheme="majorBidi" w:cstheme="majorBidi"/>
          <w:sz w:val="24"/>
          <w:szCs w:val="24"/>
        </w:rPr>
        <w:t>J</w:t>
      </w:r>
      <w:r>
        <w:rPr>
          <w:rFonts w:asciiTheme="majorBidi" w:hAnsiTheme="majorBidi" w:cstheme="majorBidi"/>
          <w:sz w:val="24"/>
          <w:szCs w:val="24"/>
        </w:rPr>
        <w:t>.</w:t>
      </w:r>
      <w:r w:rsidRPr="002E26E1">
        <w:rPr>
          <w:rFonts w:asciiTheme="majorBidi" w:hAnsiTheme="majorBidi" w:cstheme="majorBidi"/>
          <w:sz w:val="24"/>
          <w:szCs w:val="24"/>
        </w:rPr>
        <w:t>, VAN BRUGGEN A</w:t>
      </w:r>
      <w:r>
        <w:rPr>
          <w:rFonts w:asciiTheme="majorBidi" w:hAnsiTheme="majorBidi" w:cstheme="majorBidi"/>
          <w:sz w:val="24"/>
          <w:szCs w:val="24"/>
        </w:rPr>
        <w:t>.</w:t>
      </w:r>
      <w:r w:rsidRPr="002E26E1">
        <w:rPr>
          <w:rFonts w:asciiTheme="majorBidi" w:hAnsiTheme="majorBidi" w:cstheme="majorBidi"/>
          <w:sz w:val="24"/>
          <w:szCs w:val="24"/>
        </w:rPr>
        <w:t>H</w:t>
      </w:r>
      <w:r>
        <w:rPr>
          <w:rFonts w:asciiTheme="majorBidi" w:hAnsiTheme="majorBidi" w:cstheme="majorBidi"/>
          <w:sz w:val="24"/>
          <w:szCs w:val="24"/>
        </w:rPr>
        <w:t>.</w:t>
      </w:r>
      <w:r w:rsidRPr="002E26E1">
        <w:rPr>
          <w:rFonts w:asciiTheme="majorBidi" w:hAnsiTheme="majorBidi" w:cstheme="majorBidi"/>
          <w:sz w:val="24"/>
          <w:szCs w:val="24"/>
        </w:rPr>
        <w:t>C</w:t>
      </w:r>
      <w:r>
        <w:rPr>
          <w:rFonts w:asciiTheme="majorBidi" w:hAnsiTheme="majorBidi" w:cstheme="majorBidi"/>
          <w:sz w:val="24"/>
          <w:szCs w:val="24"/>
        </w:rPr>
        <w:t>.</w:t>
      </w:r>
      <w:r w:rsidR="00EC071C">
        <w:rPr>
          <w:rFonts w:asciiTheme="majorBidi" w:hAnsiTheme="majorBidi" w:cstheme="majorBidi"/>
          <w:sz w:val="24"/>
          <w:szCs w:val="24"/>
        </w:rPr>
        <w:t>,</w:t>
      </w:r>
      <w:r w:rsidR="002E26E1" w:rsidRPr="002E26E1">
        <w:rPr>
          <w:rFonts w:asciiTheme="majorBidi" w:hAnsiTheme="majorBidi" w:cstheme="majorBidi"/>
          <w:sz w:val="24"/>
          <w:szCs w:val="24"/>
        </w:rPr>
        <w:t xml:space="preserve"> 2010</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Effects of compost amendment and the </w:t>
      </w:r>
      <w:proofErr w:type="spellStart"/>
      <w:r w:rsidR="002E26E1" w:rsidRPr="002E26E1">
        <w:rPr>
          <w:rFonts w:asciiTheme="majorBidi" w:hAnsiTheme="majorBidi" w:cstheme="majorBidi"/>
          <w:sz w:val="24"/>
          <w:szCs w:val="24"/>
        </w:rPr>
        <w:t>biocontrol</w:t>
      </w:r>
      <w:proofErr w:type="spellEnd"/>
      <w:r w:rsidR="002E26E1" w:rsidRPr="002E26E1">
        <w:rPr>
          <w:rFonts w:asciiTheme="majorBidi" w:hAnsiTheme="majorBidi" w:cstheme="majorBidi"/>
          <w:sz w:val="24"/>
          <w:szCs w:val="24"/>
        </w:rPr>
        <w:t xml:space="preserve"> agent </w:t>
      </w:r>
      <w:proofErr w:type="spellStart"/>
      <w:r w:rsidR="002E26E1" w:rsidRPr="002E26E1">
        <w:rPr>
          <w:rFonts w:asciiTheme="majorBidi" w:hAnsiTheme="majorBidi" w:cstheme="majorBidi"/>
          <w:sz w:val="24"/>
          <w:szCs w:val="24"/>
        </w:rPr>
        <w:t>Clonostachys</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rosea</w:t>
      </w:r>
      <w:proofErr w:type="spellEnd"/>
      <w:r w:rsidR="002E26E1" w:rsidRPr="002E26E1">
        <w:rPr>
          <w:rFonts w:asciiTheme="majorBidi" w:hAnsiTheme="majorBidi" w:cstheme="majorBidi"/>
          <w:sz w:val="24"/>
          <w:szCs w:val="24"/>
        </w:rPr>
        <w:t xml:space="preserve"> on the development of charcoal rot Macrophomina phaseolina) on cowpea. J of Plant Pathology 92: 173–180.</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b/>
          <w:bCs/>
          <w:sz w:val="24"/>
          <w:szCs w:val="24"/>
        </w:rPr>
      </w:pPr>
      <w:proofErr w:type="gramStart"/>
      <w:r w:rsidRPr="002E26E1">
        <w:rPr>
          <w:rFonts w:asciiTheme="majorBidi" w:hAnsiTheme="majorBidi" w:cstheme="majorBidi"/>
          <w:sz w:val="24"/>
          <w:szCs w:val="24"/>
        </w:rPr>
        <w:t>PAN S</w:t>
      </w:r>
      <w:r>
        <w:rPr>
          <w:rFonts w:asciiTheme="majorBidi" w:hAnsiTheme="majorBidi" w:cstheme="majorBidi"/>
          <w:sz w:val="24"/>
          <w:szCs w:val="24"/>
        </w:rPr>
        <w:t>.</w:t>
      </w:r>
      <w:r w:rsidRPr="002E26E1">
        <w:rPr>
          <w:rFonts w:asciiTheme="majorBidi" w:hAnsiTheme="majorBidi" w:cstheme="majorBidi"/>
          <w:sz w:val="24"/>
          <w:szCs w:val="24"/>
        </w:rPr>
        <w:t>Q</w:t>
      </w:r>
      <w:r>
        <w:rPr>
          <w:rFonts w:asciiTheme="majorBidi" w:hAnsiTheme="majorBidi" w:cstheme="majorBidi"/>
          <w:sz w:val="24"/>
          <w:szCs w:val="24"/>
        </w:rPr>
        <w:t>.</w:t>
      </w:r>
      <w:r w:rsidRPr="002E26E1">
        <w:rPr>
          <w:rFonts w:asciiTheme="majorBidi" w:hAnsiTheme="majorBidi" w:cstheme="majorBidi"/>
          <w:sz w:val="24"/>
          <w:szCs w:val="24"/>
        </w:rPr>
        <w:t>, YE X</w:t>
      </w:r>
      <w:r>
        <w:rPr>
          <w:rFonts w:asciiTheme="majorBidi" w:hAnsiTheme="majorBidi" w:cstheme="majorBidi"/>
          <w:sz w:val="24"/>
          <w:szCs w:val="24"/>
        </w:rPr>
        <w:t>.</w:t>
      </w:r>
      <w:r w:rsidRPr="002E26E1">
        <w:rPr>
          <w:rFonts w:asciiTheme="majorBidi" w:hAnsiTheme="majorBidi" w:cstheme="majorBidi"/>
          <w:sz w:val="24"/>
          <w:szCs w:val="24"/>
        </w:rPr>
        <w:t>S</w:t>
      </w:r>
      <w:r>
        <w:rPr>
          <w:rFonts w:asciiTheme="majorBidi" w:hAnsiTheme="majorBidi" w:cstheme="majorBidi"/>
          <w:sz w:val="24"/>
          <w:szCs w:val="24"/>
        </w:rPr>
        <w:t>.</w:t>
      </w:r>
      <w:r w:rsidRPr="002E26E1">
        <w:rPr>
          <w:rFonts w:asciiTheme="majorBidi" w:hAnsiTheme="majorBidi" w:cstheme="majorBidi"/>
          <w:sz w:val="24"/>
          <w:szCs w:val="24"/>
        </w:rPr>
        <w:t>, KUC J</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1991</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A technique for detection of chitinase, beta-1</w:t>
      </w:r>
      <w:proofErr w:type="gramStart"/>
      <w:r w:rsidR="002E26E1" w:rsidRPr="002E26E1">
        <w:rPr>
          <w:rFonts w:asciiTheme="majorBidi" w:hAnsiTheme="majorBidi" w:cstheme="majorBidi"/>
          <w:sz w:val="24"/>
          <w:szCs w:val="24"/>
        </w:rPr>
        <w:t>,3</w:t>
      </w:r>
      <w:proofErr w:type="gramEnd"/>
      <w:r w:rsidR="002E26E1" w:rsidRPr="002E26E1">
        <w:rPr>
          <w:rFonts w:asciiTheme="majorBidi" w:hAnsiTheme="majorBidi" w:cstheme="majorBidi"/>
          <w:sz w:val="24"/>
          <w:szCs w:val="24"/>
        </w:rPr>
        <w:t xml:space="preserve">-glucanase, and protein-patterns after a single separation using </w:t>
      </w:r>
      <w:proofErr w:type="spellStart"/>
      <w:r w:rsidR="002E26E1" w:rsidRPr="002E26E1">
        <w:rPr>
          <w:rFonts w:asciiTheme="majorBidi" w:hAnsiTheme="majorBidi" w:cstheme="majorBidi"/>
          <w:sz w:val="24"/>
          <w:szCs w:val="24"/>
        </w:rPr>
        <w:t>polyacrylamide</w:t>
      </w:r>
      <w:proofErr w:type="spellEnd"/>
      <w:r w:rsidR="002E26E1" w:rsidRPr="002E26E1">
        <w:rPr>
          <w:rFonts w:asciiTheme="majorBidi" w:hAnsiTheme="majorBidi" w:cstheme="majorBidi"/>
          <w:sz w:val="24"/>
          <w:szCs w:val="24"/>
        </w:rPr>
        <w:t xml:space="preserve">-gel electrophoresis or </w:t>
      </w:r>
      <w:proofErr w:type="spellStart"/>
      <w:r w:rsidR="002E26E1" w:rsidRPr="002E26E1">
        <w:rPr>
          <w:rFonts w:asciiTheme="majorBidi" w:hAnsiTheme="majorBidi" w:cstheme="majorBidi"/>
          <w:sz w:val="24"/>
          <w:szCs w:val="24"/>
        </w:rPr>
        <w:t>isoelectrofocusing</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Phytopathol</w:t>
      </w:r>
      <w:proofErr w:type="spellEnd"/>
      <w:r w:rsidR="002E26E1" w:rsidRPr="002E26E1">
        <w:rPr>
          <w:rFonts w:asciiTheme="majorBidi" w:hAnsiTheme="majorBidi" w:cstheme="majorBidi"/>
          <w:sz w:val="24"/>
          <w:szCs w:val="24"/>
        </w:rPr>
        <w:t xml:space="preserve"> 81: 970–974</w:t>
      </w:r>
      <w:r w:rsidR="002E26E1" w:rsidRPr="002E26E1">
        <w:rPr>
          <w:rFonts w:asciiTheme="majorBidi" w:hAnsiTheme="majorBidi" w:cstheme="majorBidi"/>
          <w:b/>
          <w:bCs/>
          <w:sz w:val="24"/>
          <w:szCs w:val="24"/>
        </w:rPr>
        <w:t xml:space="preserve"> </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RAM SRI, GUPTA M</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002E26E1" w:rsidRPr="002E26E1">
        <w:rPr>
          <w:rFonts w:asciiTheme="majorBidi" w:hAnsiTheme="majorBidi" w:cstheme="majorBidi"/>
          <w:sz w:val="24"/>
          <w:szCs w:val="24"/>
        </w:rPr>
        <w:t xml:space="preserve"> 1988</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Pest Management in Forage crops. Pasture and Forage crops Research – A state of knowledge Report. </w:t>
      </w:r>
      <w:proofErr w:type="gramStart"/>
      <w:r w:rsidR="002E26E1" w:rsidRPr="002E26E1">
        <w:rPr>
          <w:rFonts w:asciiTheme="majorBidi" w:hAnsiTheme="majorBidi" w:cstheme="majorBidi"/>
          <w:sz w:val="24"/>
          <w:szCs w:val="24"/>
        </w:rPr>
        <w:t>Punjab Singh Ed.)</w:t>
      </w:r>
      <w:proofErr w:type="gramEnd"/>
      <w:r w:rsidR="002E26E1" w:rsidRPr="002E26E1">
        <w:rPr>
          <w:rFonts w:asciiTheme="majorBidi" w:hAnsiTheme="majorBidi" w:cstheme="majorBidi"/>
          <w:sz w:val="24"/>
          <w:szCs w:val="24"/>
        </w:rPr>
        <w:t xml:space="preserve"> Range Management Society of India. IGFRI, Jhansi-284003., India p. 261-269.</w:t>
      </w:r>
    </w:p>
    <w:p w:rsidR="002E26E1" w:rsidRPr="002E26E1" w:rsidRDefault="004976E2"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SAHEBI M</w:t>
      </w:r>
      <w:r>
        <w:rPr>
          <w:rFonts w:asciiTheme="majorBidi" w:hAnsiTheme="majorBidi" w:cstheme="majorBidi"/>
          <w:sz w:val="24"/>
          <w:szCs w:val="24"/>
        </w:rPr>
        <w:t>.</w:t>
      </w:r>
      <w:r w:rsidRPr="002E26E1">
        <w:rPr>
          <w:rFonts w:asciiTheme="majorBidi" w:hAnsiTheme="majorBidi" w:cstheme="majorBidi"/>
          <w:sz w:val="24"/>
          <w:szCs w:val="24"/>
        </w:rPr>
        <w:t>, HANAFI M</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AZIZI P</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2016</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Application of silicon in plant tissue culture.</w:t>
      </w:r>
      <w:proofErr w:type="gramEnd"/>
      <w:r w:rsidR="002E26E1" w:rsidRPr="002E26E1">
        <w:rPr>
          <w:rFonts w:asciiTheme="majorBidi" w:hAnsiTheme="majorBidi" w:cstheme="majorBidi"/>
          <w:sz w:val="24"/>
          <w:szCs w:val="24"/>
        </w:rPr>
        <w:t xml:space="preserve"> In Vitro Cellular and Developmental Biology – Plant 52 </w:t>
      </w:r>
      <w:r w:rsidR="00170307">
        <w:rPr>
          <w:rFonts w:asciiTheme="majorBidi" w:hAnsiTheme="majorBidi" w:cstheme="majorBidi"/>
          <w:sz w:val="24"/>
          <w:szCs w:val="24"/>
        </w:rPr>
        <w:t>(</w:t>
      </w:r>
      <w:r w:rsidR="002E26E1" w:rsidRPr="002E26E1">
        <w:rPr>
          <w:rFonts w:asciiTheme="majorBidi" w:hAnsiTheme="majorBidi" w:cstheme="majorBidi"/>
          <w:sz w:val="24"/>
          <w:szCs w:val="24"/>
        </w:rPr>
        <w:t>3): 226–232.</w:t>
      </w:r>
    </w:p>
    <w:p w:rsidR="002E26E1" w:rsidRPr="002E26E1" w:rsidRDefault="004976E2" w:rsidP="00BE0D5F">
      <w:pPr>
        <w:bidi w:val="0"/>
        <w:spacing w:after="240" w:line="360" w:lineRule="auto"/>
        <w:ind w:left="851" w:hanging="491"/>
        <w:jc w:val="both"/>
        <w:rPr>
          <w:rFonts w:asciiTheme="majorBidi" w:eastAsia="Times New Roman" w:hAnsiTheme="majorBidi" w:cstheme="majorBidi"/>
          <w:i/>
          <w:iCs/>
          <w:kern w:val="36"/>
          <w:sz w:val="24"/>
          <w:szCs w:val="24"/>
        </w:rPr>
      </w:pPr>
      <w:r w:rsidRPr="002E26E1">
        <w:rPr>
          <w:rFonts w:asciiTheme="majorBidi" w:eastAsia="Times New Roman" w:hAnsiTheme="majorBidi" w:cstheme="majorBidi"/>
          <w:sz w:val="24"/>
          <w:szCs w:val="24"/>
        </w:rPr>
        <w:t>SAIKIA R</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YADAV M</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VARGHESE S</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SINGH B</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P</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GOGOI D</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K</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KUMA R</w:t>
      </w:r>
      <w:r>
        <w:rPr>
          <w:rFonts w:asciiTheme="majorBidi" w:eastAsia="Times New Roman" w:hAnsiTheme="majorBidi" w:cstheme="majorBidi"/>
          <w:sz w:val="24"/>
          <w:szCs w:val="24"/>
        </w:rPr>
        <w:t>.</w:t>
      </w:r>
      <w:proofErr w:type="gramStart"/>
      <w:r w:rsidRPr="002E26E1">
        <w:rPr>
          <w:rFonts w:asciiTheme="majorBidi" w:eastAsia="Times New Roman" w:hAnsiTheme="majorBidi" w:cstheme="majorBidi"/>
          <w:sz w:val="24"/>
          <w:szCs w:val="24"/>
        </w:rPr>
        <w:t>,  ARORA</w:t>
      </w:r>
      <w:proofErr w:type="gramEnd"/>
      <w:r w:rsidRPr="002E26E1">
        <w:rPr>
          <w:rFonts w:asciiTheme="majorBidi" w:eastAsia="Times New Roman" w:hAnsiTheme="majorBidi" w:cstheme="majorBidi"/>
          <w:sz w:val="24"/>
          <w:szCs w:val="24"/>
        </w:rPr>
        <w:t xml:space="preserve"> K</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EC071C">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2006</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Role of riboflavin in induced resistance against Fusarium</w:t>
      </w:r>
      <w:r w:rsidR="002E26E1" w:rsidRPr="002E26E1">
        <w:rPr>
          <w:rFonts w:asciiTheme="majorBidi" w:eastAsia="Times New Roman" w:hAnsiTheme="majorBidi" w:cstheme="majorBidi"/>
          <w:i/>
          <w:iCs/>
          <w:sz w:val="24"/>
          <w:szCs w:val="24"/>
        </w:rPr>
        <w:t xml:space="preserve"> </w:t>
      </w:r>
      <w:r w:rsidR="002E26E1" w:rsidRPr="002E26E1">
        <w:rPr>
          <w:rFonts w:asciiTheme="majorBidi" w:eastAsia="Times New Roman" w:hAnsiTheme="majorBidi" w:cstheme="majorBidi"/>
          <w:sz w:val="24"/>
          <w:szCs w:val="24"/>
        </w:rPr>
        <w:t xml:space="preserve">wilt and charcoal rot diseases of chickpea. Plant </w:t>
      </w:r>
      <w:proofErr w:type="spellStart"/>
      <w:r w:rsidR="002E26E1" w:rsidRPr="002E26E1">
        <w:rPr>
          <w:rFonts w:asciiTheme="majorBidi" w:eastAsia="Times New Roman" w:hAnsiTheme="majorBidi" w:cstheme="majorBidi"/>
          <w:sz w:val="24"/>
          <w:szCs w:val="24"/>
        </w:rPr>
        <w:t>Pathol</w:t>
      </w:r>
      <w:proofErr w:type="spellEnd"/>
      <w:r w:rsidR="002E26E1" w:rsidRPr="002E26E1">
        <w:rPr>
          <w:rFonts w:asciiTheme="majorBidi" w:eastAsia="Times New Roman" w:hAnsiTheme="majorBidi" w:cstheme="majorBidi"/>
          <w:sz w:val="24"/>
          <w:szCs w:val="24"/>
        </w:rPr>
        <w:t xml:space="preserve"> J</w:t>
      </w:r>
      <w:r w:rsidR="002E26E1" w:rsidRPr="002E26E1">
        <w:rPr>
          <w:rFonts w:asciiTheme="majorBidi" w:eastAsia="Times New Roman" w:hAnsiTheme="majorBidi" w:cstheme="majorBidi"/>
          <w:i/>
          <w:iCs/>
          <w:sz w:val="24"/>
          <w:szCs w:val="24"/>
        </w:rPr>
        <w:t xml:space="preserve"> </w:t>
      </w:r>
      <w:r w:rsidR="002E26E1" w:rsidRPr="002E26E1">
        <w:rPr>
          <w:rFonts w:asciiTheme="majorBidi" w:eastAsia="Times New Roman" w:hAnsiTheme="majorBidi" w:cstheme="majorBidi"/>
          <w:sz w:val="24"/>
          <w:szCs w:val="24"/>
        </w:rPr>
        <w:t xml:space="preserve">22 </w:t>
      </w:r>
      <w:r w:rsidR="00170307">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4): 339-347. </w:t>
      </w:r>
    </w:p>
    <w:p w:rsidR="002E26E1" w:rsidRPr="002E26E1" w:rsidRDefault="006A10E6"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lastRenderedPageBreak/>
        <w:t>SAMUELS A</w:t>
      </w:r>
      <w:r>
        <w:rPr>
          <w:rFonts w:asciiTheme="majorBidi" w:hAnsiTheme="majorBidi" w:cstheme="majorBidi"/>
          <w:sz w:val="24"/>
          <w:szCs w:val="24"/>
        </w:rPr>
        <w:t>.</w:t>
      </w:r>
      <w:r w:rsidRPr="002E26E1">
        <w:rPr>
          <w:rFonts w:asciiTheme="majorBidi" w:hAnsiTheme="majorBidi" w:cstheme="majorBidi"/>
          <w:sz w:val="24"/>
          <w:szCs w:val="24"/>
        </w:rPr>
        <w:t>L</w:t>
      </w:r>
      <w:r>
        <w:rPr>
          <w:rFonts w:asciiTheme="majorBidi" w:hAnsiTheme="majorBidi" w:cstheme="majorBidi"/>
          <w:sz w:val="24"/>
          <w:szCs w:val="24"/>
        </w:rPr>
        <w:t>.</w:t>
      </w:r>
      <w:r w:rsidRPr="002E26E1">
        <w:rPr>
          <w:rFonts w:asciiTheme="majorBidi" w:hAnsiTheme="majorBidi" w:cstheme="majorBidi"/>
          <w:sz w:val="24"/>
          <w:szCs w:val="24"/>
        </w:rPr>
        <w:t>, GLASS A</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EHRET D</w:t>
      </w:r>
      <w:r>
        <w:rPr>
          <w:rFonts w:asciiTheme="majorBidi" w:hAnsiTheme="majorBidi" w:cstheme="majorBidi"/>
          <w:sz w:val="24"/>
          <w:szCs w:val="24"/>
        </w:rPr>
        <w:t>.</w:t>
      </w:r>
      <w:r w:rsidRPr="002E26E1">
        <w:rPr>
          <w:rFonts w:asciiTheme="majorBidi" w:hAnsiTheme="majorBidi" w:cstheme="majorBidi"/>
          <w:sz w:val="24"/>
          <w:szCs w:val="24"/>
        </w:rPr>
        <w:t>L</w:t>
      </w:r>
      <w:r>
        <w:rPr>
          <w:rFonts w:asciiTheme="majorBidi" w:hAnsiTheme="majorBidi" w:cstheme="majorBidi"/>
          <w:sz w:val="24"/>
          <w:szCs w:val="24"/>
        </w:rPr>
        <w:t>.</w:t>
      </w:r>
      <w:r w:rsidRPr="002E26E1">
        <w:rPr>
          <w:rFonts w:asciiTheme="majorBidi" w:hAnsiTheme="majorBidi" w:cstheme="majorBidi"/>
          <w:sz w:val="24"/>
          <w:szCs w:val="24"/>
        </w:rPr>
        <w:t>, MENZIES J</w:t>
      </w:r>
      <w:r>
        <w:rPr>
          <w:rFonts w:asciiTheme="majorBidi" w:hAnsiTheme="majorBidi" w:cstheme="majorBidi"/>
          <w:sz w:val="24"/>
          <w:szCs w:val="24"/>
        </w:rPr>
        <w:t>.</w:t>
      </w:r>
      <w:r w:rsidRPr="002E26E1">
        <w:rPr>
          <w:rFonts w:asciiTheme="majorBidi" w:hAnsiTheme="majorBidi" w:cstheme="majorBidi"/>
          <w:sz w:val="24"/>
          <w:szCs w:val="24"/>
        </w:rPr>
        <w:t>G</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 xml:space="preserve">1993) </w:t>
      </w:r>
      <w:proofErr w:type="gramStart"/>
      <w:r w:rsidR="002E26E1" w:rsidRPr="002E26E1">
        <w:rPr>
          <w:rFonts w:asciiTheme="majorBidi" w:hAnsiTheme="majorBidi" w:cstheme="majorBidi"/>
          <w:sz w:val="24"/>
          <w:szCs w:val="24"/>
        </w:rPr>
        <w:t>The</w:t>
      </w:r>
      <w:proofErr w:type="gramEnd"/>
      <w:r w:rsidR="002E26E1" w:rsidRPr="002E26E1">
        <w:rPr>
          <w:rFonts w:asciiTheme="majorBidi" w:hAnsiTheme="majorBidi" w:cstheme="majorBidi"/>
          <w:sz w:val="24"/>
          <w:szCs w:val="24"/>
        </w:rPr>
        <w:t xml:space="preserve"> effects of silicon supplementation on cucumber fruit: Changes in surface characteristics. Ann </w:t>
      </w:r>
      <w:proofErr w:type="spellStart"/>
      <w:r w:rsidR="002E26E1" w:rsidRPr="002E26E1">
        <w:rPr>
          <w:rFonts w:asciiTheme="majorBidi" w:hAnsiTheme="majorBidi" w:cstheme="majorBidi"/>
          <w:sz w:val="24"/>
          <w:szCs w:val="24"/>
        </w:rPr>
        <w:t>Bot</w:t>
      </w:r>
      <w:proofErr w:type="spellEnd"/>
      <w:r w:rsidR="002E26E1" w:rsidRPr="002E26E1">
        <w:rPr>
          <w:rFonts w:asciiTheme="majorBidi" w:hAnsiTheme="majorBidi" w:cstheme="majorBidi"/>
          <w:sz w:val="24"/>
          <w:szCs w:val="24"/>
        </w:rPr>
        <w:t xml:space="preserve"> 72: 433-440.</w:t>
      </w:r>
    </w:p>
    <w:p w:rsidR="002E26E1" w:rsidRPr="002E26E1" w:rsidRDefault="006A10E6"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SIERRA I</w:t>
      </w:r>
      <w:r>
        <w:rPr>
          <w:rFonts w:asciiTheme="majorBidi" w:hAnsiTheme="majorBidi" w:cstheme="majorBidi"/>
          <w:sz w:val="24"/>
          <w:szCs w:val="24"/>
        </w:rPr>
        <w:t>.</w:t>
      </w:r>
      <w:r w:rsidRPr="002E26E1">
        <w:rPr>
          <w:rFonts w:asciiTheme="majorBidi" w:hAnsiTheme="majorBidi" w:cstheme="majorBidi"/>
          <w:sz w:val="24"/>
          <w:szCs w:val="24"/>
        </w:rPr>
        <w:t>, VIDAL-VALVERDE C</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 xml:space="preserve">1999. </w:t>
      </w:r>
      <w:proofErr w:type="gramStart"/>
      <w:r w:rsidR="002E26E1" w:rsidRPr="002E26E1">
        <w:rPr>
          <w:rFonts w:asciiTheme="majorBidi" w:hAnsiTheme="majorBidi" w:cstheme="majorBidi"/>
          <w:sz w:val="24"/>
          <w:szCs w:val="24"/>
        </w:rPr>
        <w:t xml:space="preserve">Kinetics of free and </w:t>
      </w:r>
      <w:proofErr w:type="spellStart"/>
      <w:r w:rsidR="002E26E1" w:rsidRPr="002E26E1">
        <w:rPr>
          <w:rFonts w:asciiTheme="majorBidi" w:hAnsiTheme="majorBidi" w:cstheme="majorBidi"/>
          <w:sz w:val="24"/>
          <w:szCs w:val="24"/>
        </w:rPr>
        <w:t>glycosylated</w:t>
      </w:r>
      <w:proofErr w:type="spellEnd"/>
      <w:r w:rsidR="002E26E1" w:rsidRPr="002E26E1">
        <w:rPr>
          <w:rFonts w:asciiTheme="majorBidi" w:hAnsiTheme="majorBidi" w:cstheme="majorBidi"/>
          <w:sz w:val="24"/>
          <w:szCs w:val="24"/>
        </w:rPr>
        <w:t xml:space="preserve"> B6 </w:t>
      </w:r>
      <w:proofErr w:type="spellStart"/>
      <w:r w:rsidR="002E26E1" w:rsidRPr="002E26E1">
        <w:rPr>
          <w:rFonts w:asciiTheme="majorBidi" w:hAnsiTheme="majorBidi" w:cstheme="majorBidi"/>
          <w:sz w:val="24"/>
          <w:szCs w:val="24"/>
        </w:rPr>
        <w:t>vitamers</w:t>
      </w:r>
      <w:proofErr w:type="spellEnd"/>
      <w:r w:rsidR="002E26E1" w:rsidRPr="002E26E1">
        <w:rPr>
          <w:rFonts w:asciiTheme="majorBidi" w:hAnsiTheme="majorBidi" w:cstheme="majorBidi"/>
          <w:sz w:val="24"/>
          <w:szCs w:val="24"/>
        </w:rPr>
        <w:t>, thiamine and riboflavin during germination of pea seeds.</w:t>
      </w:r>
      <w:proofErr w:type="gramEnd"/>
      <w:r w:rsidR="002E26E1" w:rsidRPr="002E26E1">
        <w:rPr>
          <w:rFonts w:asciiTheme="majorBidi" w:hAnsiTheme="majorBidi" w:cstheme="majorBidi"/>
          <w:sz w:val="24"/>
          <w:szCs w:val="24"/>
        </w:rPr>
        <w:t xml:space="preserve"> J. Food Sci. Agric. 79:307-310.</w:t>
      </w:r>
    </w:p>
    <w:p w:rsidR="002E26E1" w:rsidRPr="002E26E1" w:rsidRDefault="006A10E6"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SINGH B</w:t>
      </w:r>
      <w:r>
        <w:rPr>
          <w:rFonts w:asciiTheme="majorBidi" w:hAnsiTheme="majorBidi" w:cstheme="majorBidi"/>
          <w:sz w:val="24"/>
          <w:szCs w:val="24"/>
        </w:rPr>
        <w:t>.</w:t>
      </w:r>
      <w:r w:rsidRPr="002E26E1">
        <w:rPr>
          <w:rFonts w:asciiTheme="majorBidi" w:hAnsiTheme="majorBidi" w:cstheme="majorBidi"/>
          <w:sz w:val="24"/>
          <w:szCs w:val="24"/>
        </w:rPr>
        <w:t>B</w:t>
      </w:r>
      <w:r>
        <w:rPr>
          <w:rFonts w:asciiTheme="majorBidi" w:hAnsiTheme="majorBidi" w:cstheme="majorBidi"/>
          <w:sz w:val="24"/>
          <w:szCs w:val="24"/>
        </w:rPr>
        <w:t>.</w:t>
      </w:r>
      <w:r w:rsidRPr="002E26E1">
        <w:rPr>
          <w:rFonts w:asciiTheme="majorBidi" w:hAnsiTheme="majorBidi" w:cstheme="majorBidi"/>
          <w:sz w:val="24"/>
          <w:szCs w:val="24"/>
        </w:rPr>
        <w:t>, TARAWALI S</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1997</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Cowpea and its improvement: key to sustainable mixed crop/livestock farming systems in West Africa. In: </w:t>
      </w:r>
      <w:proofErr w:type="spellStart"/>
      <w:r w:rsidR="002E26E1" w:rsidRPr="002E26E1">
        <w:rPr>
          <w:rFonts w:asciiTheme="majorBidi" w:hAnsiTheme="majorBidi" w:cstheme="majorBidi"/>
          <w:sz w:val="24"/>
          <w:szCs w:val="24"/>
        </w:rPr>
        <w:t>Renard</w:t>
      </w:r>
      <w:proofErr w:type="spellEnd"/>
      <w:r w:rsidR="002E26E1" w:rsidRPr="002E26E1">
        <w:rPr>
          <w:rFonts w:asciiTheme="majorBidi" w:hAnsiTheme="majorBidi" w:cstheme="majorBidi"/>
          <w:sz w:val="24"/>
          <w:szCs w:val="24"/>
        </w:rPr>
        <w:t xml:space="preserve"> C </w:t>
      </w:r>
      <w:proofErr w:type="spellStart"/>
      <w:proofErr w:type="gramStart"/>
      <w:r w:rsidR="002E26E1" w:rsidRPr="002E26E1">
        <w:rPr>
          <w:rFonts w:asciiTheme="majorBidi" w:hAnsiTheme="majorBidi" w:cstheme="majorBidi"/>
          <w:sz w:val="24"/>
          <w:szCs w:val="24"/>
        </w:rPr>
        <w:t>ed</w:t>
      </w:r>
      <w:proofErr w:type="spellEnd"/>
      <w:proofErr w:type="gramEnd"/>
      <w:r w:rsidR="002E26E1" w:rsidRPr="002E26E1">
        <w:rPr>
          <w:rFonts w:asciiTheme="majorBidi" w:hAnsiTheme="majorBidi" w:cstheme="majorBidi"/>
          <w:sz w:val="24"/>
          <w:szCs w:val="24"/>
        </w:rPr>
        <w:t>) Crop Residues in Sustainable Mixed Crop/Livestock Farming Systems. CAB in Association with ICRISAT and ILRI, Wallingford, UK, pp 79–100.</w:t>
      </w:r>
    </w:p>
    <w:p w:rsidR="002E26E1" w:rsidRPr="002E26E1" w:rsidRDefault="006A10E6" w:rsidP="00BE0D5F">
      <w:pPr>
        <w:tabs>
          <w:tab w:val="left" w:pos="0"/>
        </w:tabs>
        <w:bidi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SOLTANPOUR P</w:t>
      </w:r>
      <w:r>
        <w:rPr>
          <w:rFonts w:asciiTheme="majorBidi" w:hAnsiTheme="majorBidi" w:cstheme="majorBidi"/>
          <w:sz w:val="24"/>
          <w:szCs w:val="24"/>
        </w:rPr>
        <w:t>.</w:t>
      </w:r>
      <w:r w:rsidRPr="002E26E1">
        <w:rPr>
          <w:rFonts w:asciiTheme="majorBidi" w:hAnsiTheme="majorBidi" w:cstheme="majorBidi"/>
          <w:sz w:val="24"/>
          <w:szCs w:val="24"/>
        </w:rPr>
        <w:t>N</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1985</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Use of AB-DTPA to evaluate elements availability and toxicity.</w:t>
      </w:r>
      <w:proofErr w:type="gramEnd"/>
      <w:r w:rsidR="002E26E1" w:rsidRPr="002E26E1">
        <w:rPr>
          <w:rFonts w:asciiTheme="majorBidi" w:hAnsiTheme="majorBidi" w:cstheme="majorBidi"/>
          <w:sz w:val="24"/>
          <w:szCs w:val="24"/>
        </w:rPr>
        <w:t xml:space="preserve"> Communications in Soil Science and Plant Analysis 16: 323-338</w:t>
      </w:r>
    </w:p>
    <w:p w:rsidR="002E26E1" w:rsidRPr="002E26E1" w:rsidRDefault="006A10E6"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proofErr w:type="gramStart"/>
      <w:r w:rsidRPr="002E26E1">
        <w:rPr>
          <w:rFonts w:asciiTheme="majorBidi" w:hAnsiTheme="majorBidi" w:cstheme="majorBidi"/>
          <w:sz w:val="24"/>
          <w:szCs w:val="24"/>
        </w:rPr>
        <w:t>SONG F</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ZHENG Z</w:t>
      </w:r>
      <w:r>
        <w:rPr>
          <w:rFonts w:asciiTheme="majorBidi" w:hAnsiTheme="majorBidi" w:cstheme="majorBidi"/>
          <w:sz w:val="24"/>
          <w:szCs w:val="24"/>
        </w:rPr>
        <w:t>.</w:t>
      </w:r>
      <w:r w:rsidRPr="002E26E1">
        <w:rPr>
          <w:rFonts w:asciiTheme="majorBidi" w:hAnsiTheme="majorBidi" w:cstheme="majorBidi"/>
          <w:sz w:val="24"/>
          <w:szCs w:val="24"/>
        </w:rPr>
        <w:t>, GE Q</w:t>
      </w:r>
      <w:r>
        <w:rPr>
          <w:rFonts w:asciiTheme="majorBidi" w:hAnsiTheme="majorBidi" w:cstheme="majorBidi"/>
          <w:sz w:val="24"/>
          <w:szCs w:val="24"/>
        </w:rPr>
        <w:t>.</w:t>
      </w:r>
      <w:r w:rsidRPr="002E26E1">
        <w:rPr>
          <w:rFonts w:asciiTheme="majorBidi" w:hAnsiTheme="majorBidi" w:cstheme="majorBidi"/>
          <w:sz w:val="24"/>
          <w:szCs w:val="24"/>
        </w:rPr>
        <w:t>X</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1993</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Trifluralin</w:t>
      </w:r>
      <w:proofErr w:type="spellEnd"/>
      <w:r w:rsidR="002E26E1" w:rsidRPr="002E26E1">
        <w:rPr>
          <w:rFonts w:asciiTheme="majorBidi" w:hAnsiTheme="majorBidi" w:cstheme="majorBidi"/>
          <w:sz w:val="24"/>
          <w:szCs w:val="24"/>
        </w:rPr>
        <w:t xml:space="preserve"> induced resistance of cotton to Fusarium wilt disease and its mechanisms. </w:t>
      </w:r>
      <w:proofErr w:type="spellStart"/>
      <w:r w:rsidR="002E26E1" w:rsidRPr="002E26E1">
        <w:rPr>
          <w:rFonts w:asciiTheme="majorBidi" w:hAnsiTheme="majorBidi" w:cstheme="majorBidi"/>
          <w:sz w:val="24"/>
          <w:szCs w:val="24"/>
        </w:rPr>
        <w:t>Acta</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Phytopathol</w:t>
      </w:r>
      <w:proofErr w:type="spellEnd"/>
      <w:r w:rsidR="002E26E1" w:rsidRPr="002E26E1">
        <w:rPr>
          <w:rFonts w:asciiTheme="majorBidi" w:hAnsiTheme="majorBidi" w:cstheme="majorBidi"/>
          <w:sz w:val="24"/>
          <w:szCs w:val="24"/>
        </w:rPr>
        <w:t xml:space="preserve"> Sin 23:115-120.</w:t>
      </w:r>
    </w:p>
    <w:p w:rsidR="002E26E1" w:rsidRPr="002E26E1" w:rsidRDefault="006A10E6"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proofErr w:type="gramStart"/>
      <w:r w:rsidRPr="002E26E1">
        <w:rPr>
          <w:rFonts w:asciiTheme="majorBidi" w:hAnsiTheme="majorBidi" w:cstheme="majorBidi"/>
          <w:sz w:val="24"/>
          <w:szCs w:val="24"/>
        </w:rPr>
        <w:t>STICHER L</w:t>
      </w:r>
      <w:r>
        <w:rPr>
          <w:rFonts w:asciiTheme="majorBidi" w:hAnsiTheme="majorBidi" w:cstheme="majorBidi"/>
          <w:sz w:val="24"/>
          <w:szCs w:val="24"/>
        </w:rPr>
        <w:t>.</w:t>
      </w:r>
      <w:r w:rsidRPr="002E26E1">
        <w:rPr>
          <w:rFonts w:asciiTheme="majorBidi" w:hAnsiTheme="majorBidi" w:cstheme="majorBidi"/>
          <w:sz w:val="24"/>
          <w:szCs w:val="24"/>
        </w:rPr>
        <w:t>, MAUCH-MANI B</w:t>
      </w:r>
      <w:r>
        <w:rPr>
          <w:rFonts w:asciiTheme="majorBidi" w:hAnsiTheme="majorBidi" w:cstheme="majorBidi"/>
          <w:sz w:val="24"/>
          <w:szCs w:val="24"/>
        </w:rPr>
        <w:t>.</w:t>
      </w:r>
      <w:r w:rsidRPr="002E26E1">
        <w:rPr>
          <w:rFonts w:asciiTheme="majorBidi" w:hAnsiTheme="majorBidi" w:cstheme="majorBidi"/>
          <w:sz w:val="24"/>
          <w:szCs w:val="24"/>
        </w:rPr>
        <w:t>, METRAUX J</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1997</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Systemic acquired resistance. </w:t>
      </w:r>
      <w:proofErr w:type="spellStart"/>
      <w:r w:rsidR="002E26E1" w:rsidRPr="002E26E1">
        <w:rPr>
          <w:rFonts w:asciiTheme="majorBidi" w:hAnsiTheme="majorBidi" w:cstheme="majorBidi"/>
          <w:sz w:val="24"/>
          <w:szCs w:val="24"/>
        </w:rPr>
        <w:t>Annu</w:t>
      </w:r>
      <w:proofErr w:type="spellEnd"/>
      <w:r w:rsidR="002E26E1" w:rsidRPr="002E26E1">
        <w:rPr>
          <w:rFonts w:asciiTheme="majorBidi" w:hAnsiTheme="majorBidi" w:cstheme="majorBidi"/>
          <w:sz w:val="24"/>
          <w:szCs w:val="24"/>
        </w:rPr>
        <w:t xml:space="preserve"> Rev </w:t>
      </w:r>
      <w:proofErr w:type="spellStart"/>
      <w:r w:rsidR="002E26E1" w:rsidRPr="002E26E1">
        <w:rPr>
          <w:rFonts w:asciiTheme="majorBidi" w:hAnsiTheme="majorBidi" w:cstheme="majorBidi"/>
          <w:sz w:val="24"/>
          <w:szCs w:val="24"/>
        </w:rPr>
        <w:t>Phytopathol</w:t>
      </w:r>
      <w:proofErr w:type="spellEnd"/>
      <w:r w:rsidR="002E26E1" w:rsidRPr="002E26E1">
        <w:rPr>
          <w:rFonts w:asciiTheme="majorBidi" w:hAnsiTheme="majorBidi" w:cstheme="majorBidi"/>
          <w:sz w:val="24"/>
          <w:szCs w:val="24"/>
        </w:rPr>
        <w:t xml:space="preserve"> 35: 235-270</w:t>
      </w:r>
    </w:p>
    <w:p w:rsidR="002E26E1" w:rsidRPr="002E26E1" w:rsidRDefault="006A10E6"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TON J</w:t>
      </w:r>
      <w:r>
        <w:rPr>
          <w:rFonts w:asciiTheme="majorBidi" w:hAnsiTheme="majorBidi" w:cstheme="majorBidi"/>
          <w:sz w:val="24"/>
          <w:szCs w:val="24"/>
        </w:rPr>
        <w:t>.</w:t>
      </w:r>
      <w:r w:rsidRPr="002E26E1">
        <w:rPr>
          <w:rFonts w:asciiTheme="majorBidi" w:hAnsiTheme="majorBidi" w:cstheme="majorBidi"/>
          <w:sz w:val="24"/>
          <w:szCs w:val="24"/>
        </w:rPr>
        <w:t>, JAKAB G</w:t>
      </w:r>
      <w:r>
        <w:rPr>
          <w:rFonts w:asciiTheme="majorBidi" w:hAnsiTheme="majorBidi" w:cstheme="majorBidi"/>
          <w:sz w:val="24"/>
          <w:szCs w:val="24"/>
        </w:rPr>
        <w:t>.</w:t>
      </w:r>
      <w:r w:rsidRPr="002E26E1">
        <w:rPr>
          <w:rFonts w:asciiTheme="majorBidi" w:hAnsiTheme="majorBidi" w:cstheme="majorBidi"/>
          <w:sz w:val="24"/>
          <w:szCs w:val="24"/>
        </w:rPr>
        <w:t>, TOQUIN V</w:t>
      </w:r>
      <w:r>
        <w:rPr>
          <w:rFonts w:asciiTheme="majorBidi" w:hAnsiTheme="majorBidi" w:cstheme="majorBidi"/>
          <w:sz w:val="24"/>
          <w:szCs w:val="24"/>
        </w:rPr>
        <w:t>.</w:t>
      </w:r>
      <w:r w:rsidRPr="002E26E1">
        <w:rPr>
          <w:rFonts w:asciiTheme="majorBidi" w:hAnsiTheme="majorBidi" w:cstheme="majorBidi"/>
          <w:sz w:val="24"/>
          <w:szCs w:val="24"/>
        </w:rPr>
        <w:t>, FLORS V</w:t>
      </w:r>
      <w:r>
        <w:rPr>
          <w:rFonts w:asciiTheme="majorBidi" w:hAnsiTheme="majorBidi" w:cstheme="majorBidi"/>
          <w:sz w:val="24"/>
          <w:szCs w:val="24"/>
        </w:rPr>
        <w:t>.</w:t>
      </w:r>
      <w:r w:rsidRPr="002E26E1">
        <w:rPr>
          <w:rFonts w:asciiTheme="majorBidi" w:hAnsiTheme="majorBidi" w:cstheme="majorBidi"/>
          <w:sz w:val="24"/>
          <w:szCs w:val="24"/>
        </w:rPr>
        <w:t>, IAVICOLI A</w:t>
      </w:r>
      <w:r>
        <w:rPr>
          <w:rFonts w:asciiTheme="majorBidi" w:hAnsiTheme="majorBidi" w:cstheme="majorBidi"/>
          <w:sz w:val="24"/>
          <w:szCs w:val="24"/>
        </w:rPr>
        <w:t>.</w:t>
      </w:r>
      <w:r w:rsidRPr="002E26E1">
        <w:rPr>
          <w:rFonts w:asciiTheme="majorBidi" w:hAnsiTheme="majorBidi" w:cstheme="majorBidi"/>
          <w:sz w:val="24"/>
          <w:szCs w:val="24"/>
        </w:rPr>
        <w:t>, MAEDER M</w:t>
      </w:r>
      <w:r>
        <w:rPr>
          <w:rFonts w:asciiTheme="majorBidi" w:hAnsiTheme="majorBidi" w:cstheme="majorBidi"/>
          <w:sz w:val="24"/>
          <w:szCs w:val="24"/>
        </w:rPr>
        <w:t>.</w:t>
      </w:r>
      <w:r w:rsidRPr="002E26E1">
        <w:rPr>
          <w:rFonts w:asciiTheme="majorBidi" w:hAnsiTheme="majorBidi" w:cstheme="majorBidi"/>
          <w:sz w:val="24"/>
          <w:szCs w:val="24"/>
        </w:rPr>
        <w:t>N</w:t>
      </w:r>
      <w:r>
        <w:rPr>
          <w:rFonts w:asciiTheme="majorBidi" w:hAnsiTheme="majorBidi" w:cstheme="majorBidi"/>
          <w:sz w:val="24"/>
          <w:szCs w:val="24"/>
        </w:rPr>
        <w:t>.</w:t>
      </w:r>
      <w:r w:rsidRPr="002E26E1">
        <w:rPr>
          <w:rFonts w:asciiTheme="majorBidi" w:hAnsiTheme="majorBidi" w:cstheme="majorBidi"/>
          <w:sz w:val="24"/>
          <w:szCs w:val="24"/>
        </w:rPr>
        <w:t>, METRAUX J</w:t>
      </w:r>
      <w:r>
        <w:rPr>
          <w:rFonts w:asciiTheme="majorBidi" w:hAnsiTheme="majorBidi" w:cstheme="majorBidi"/>
          <w:sz w:val="24"/>
          <w:szCs w:val="24"/>
        </w:rPr>
        <w:t>.</w:t>
      </w:r>
      <w:r w:rsidRPr="002E26E1">
        <w:rPr>
          <w:rFonts w:asciiTheme="majorBidi" w:hAnsiTheme="majorBidi" w:cstheme="majorBidi"/>
          <w:sz w:val="24"/>
          <w:szCs w:val="24"/>
        </w:rPr>
        <w:t>P</w:t>
      </w:r>
      <w:r>
        <w:rPr>
          <w:rFonts w:asciiTheme="majorBidi" w:hAnsiTheme="majorBidi" w:cstheme="majorBidi"/>
          <w:sz w:val="24"/>
          <w:szCs w:val="24"/>
        </w:rPr>
        <w:t>.</w:t>
      </w:r>
      <w:r w:rsidRPr="002E26E1">
        <w:rPr>
          <w:rFonts w:asciiTheme="majorBidi" w:hAnsiTheme="majorBidi" w:cstheme="majorBidi"/>
          <w:sz w:val="24"/>
          <w:szCs w:val="24"/>
        </w:rPr>
        <w:t>, MAUCH-MANI B</w:t>
      </w:r>
      <w:r>
        <w:rPr>
          <w:rFonts w:asciiTheme="majorBidi" w:hAnsiTheme="majorBidi" w:cstheme="majorBidi"/>
          <w:sz w:val="24"/>
          <w:szCs w:val="24"/>
        </w:rPr>
        <w:t>.</w:t>
      </w:r>
      <w:r w:rsidR="00EC071C">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2005</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Dissecting the β-</w:t>
      </w:r>
      <w:proofErr w:type="spellStart"/>
      <w:r w:rsidR="002E26E1" w:rsidRPr="002E26E1">
        <w:rPr>
          <w:rFonts w:asciiTheme="majorBidi" w:hAnsiTheme="majorBidi" w:cstheme="majorBidi"/>
          <w:sz w:val="24"/>
          <w:szCs w:val="24"/>
        </w:rPr>
        <w:t>aminobutyric</w:t>
      </w:r>
      <w:proofErr w:type="spellEnd"/>
      <w:r w:rsidR="002E26E1" w:rsidRPr="002E26E1">
        <w:rPr>
          <w:rFonts w:asciiTheme="majorBidi" w:hAnsiTheme="majorBidi" w:cstheme="majorBidi"/>
          <w:sz w:val="24"/>
          <w:szCs w:val="24"/>
        </w:rPr>
        <w:t xml:space="preserve"> acid-induced priming phenomenon in Arabidopsis.</w:t>
      </w:r>
      <w:proofErr w:type="gramEnd"/>
      <w:r w:rsidR="002E26E1" w:rsidRPr="002E26E1">
        <w:rPr>
          <w:rFonts w:asciiTheme="majorBidi" w:hAnsiTheme="majorBidi" w:cstheme="majorBidi"/>
          <w:sz w:val="24"/>
          <w:szCs w:val="24"/>
        </w:rPr>
        <w:t xml:space="preserve"> Plant Cell 17: 987–999</w:t>
      </w:r>
    </w:p>
    <w:p w:rsidR="002E26E1" w:rsidRPr="002E26E1" w:rsidRDefault="00EC071C"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t>VAN B</w:t>
      </w:r>
      <w:r>
        <w:rPr>
          <w:rFonts w:asciiTheme="majorBidi" w:hAnsiTheme="majorBidi" w:cstheme="majorBidi"/>
          <w:sz w:val="24"/>
          <w:szCs w:val="24"/>
        </w:rPr>
        <w:t>.</w:t>
      </w:r>
      <w:r w:rsidRPr="002E26E1">
        <w:rPr>
          <w:rFonts w:asciiTheme="majorBidi" w:hAnsiTheme="majorBidi" w:cstheme="majorBidi"/>
          <w:sz w:val="24"/>
          <w:szCs w:val="24"/>
        </w:rPr>
        <w:t>J</w:t>
      </w:r>
      <w:r>
        <w:rPr>
          <w:rFonts w:asciiTheme="majorBidi" w:hAnsiTheme="majorBidi" w:cstheme="majorBidi"/>
          <w:sz w:val="24"/>
          <w:szCs w:val="24"/>
        </w:rPr>
        <w:t>.</w:t>
      </w:r>
      <w:r w:rsidRPr="002E26E1">
        <w:rPr>
          <w:rFonts w:asciiTheme="majorBidi" w:hAnsiTheme="majorBidi" w:cstheme="majorBidi"/>
          <w:sz w:val="24"/>
          <w:szCs w:val="24"/>
        </w:rPr>
        <w:t>, DE VLEESSCHAUWER D</w:t>
      </w:r>
      <w:r>
        <w:rPr>
          <w:rFonts w:asciiTheme="majorBidi" w:hAnsiTheme="majorBidi" w:cstheme="majorBidi"/>
          <w:sz w:val="24"/>
          <w:szCs w:val="24"/>
        </w:rPr>
        <w:t>.</w:t>
      </w:r>
      <w:r w:rsidRPr="002E26E1">
        <w:rPr>
          <w:rFonts w:asciiTheme="majorBidi" w:hAnsiTheme="majorBidi" w:cstheme="majorBidi"/>
          <w:sz w:val="24"/>
          <w:szCs w:val="24"/>
        </w:rPr>
        <w:t>, HOFTE M</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2013</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Towards establishing </w:t>
      </w:r>
      <w:proofErr w:type="spellStart"/>
      <w:r w:rsidR="002E26E1" w:rsidRPr="002E26E1">
        <w:rPr>
          <w:rFonts w:asciiTheme="majorBidi" w:hAnsiTheme="majorBidi" w:cstheme="majorBidi"/>
          <w:sz w:val="24"/>
          <w:szCs w:val="24"/>
        </w:rPr>
        <w:t>broadspectrum</w:t>
      </w:r>
      <w:proofErr w:type="spellEnd"/>
      <w:r w:rsidR="002E26E1" w:rsidRPr="002E26E1">
        <w:rPr>
          <w:rFonts w:asciiTheme="majorBidi" w:hAnsiTheme="majorBidi" w:cstheme="majorBidi"/>
          <w:sz w:val="24"/>
          <w:szCs w:val="24"/>
        </w:rPr>
        <w:t xml:space="preserve"> disease resistance in plants: silicon leads the way. J of Experimental Botany 64:1281-1293.</w:t>
      </w:r>
    </w:p>
    <w:p w:rsidR="002E26E1" w:rsidRPr="002E26E1" w:rsidRDefault="00EC071C" w:rsidP="00BE0D5F">
      <w:pPr>
        <w:bidi w:val="0"/>
        <w:spacing w:after="240" w:line="360" w:lineRule="auto"/>
        <w:ind w:left="851" w:hanging="491"/>
        <w:jc w:val="both"/>
        <w:rPr>
          <w:rFonts w:asciiTheme="majorBidi" w:hAnsiTheme="majorBidi" w:cstheme="majorBidi"/>
          <w:sz w:val="24"/>
          <w:szCs w:val="24"/>
        </w:rPr>
      </w:pPr>
      <w:proofErr w:type="gramStart"/>
      <w:r w:rsidRPr="002E26E1">
        <w:rPr>
          <w:rFonts w:asciiTheme="majorBidi" w:hAnsiTheme="majorBidi" w:cstheme="majorBidi"/>
          <w:sz w:val="24"/>
          <w:szCs w:val="24"/>
        </w:rPr>
        <w:t>VINCENT J</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1947</w:t>
      </w:r>
      <w:r w:rsidR="00357CD2">
        <w:rPr>
          <w:rFonts w:asciiTheme="majorBidi" w:hAnsiTheme="majorBidi" w:cstheme="majorBidi"/>
          <w:sz w:val="24"/>
          <w:szCs w:val="24"/>
        </w:rPr>
        <w:t>.</w:t>
      </w:r>
      <w:proofErr w:type="gramEnd"/>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Distortion of fungal </w:t>
      </w:r>
      <w:proofErr w:type="spellStart"/>
      <w:r w:rsidR="002E26E1" w:rsidRPr="002E26E1">
        <w:rPr>
          <w:rFonts w:asciiTheme="majorBidi" w:hAnsiTheme="majorBidi" w:cstheme="majorBidi"/>
          <w:sz w:val="24"/>
          <w:szCs w:val="24"/>
        </w:rPr>
        <w:t>hyphae</w:t>
      </w:r>
      <w:proofErr w:type="spellEnd"/>
      <w:r w:rsidR="002E26E1" w:rsidRPr="002E26E1">
        <w:rPr>
          <w:rFonts w:asciiTheme="majorBidi" w:hAnsiTheme="majorBidi" w:cstheme="majorBidi"/>
          <w:sz w:val="24"/>
          <w:szCs w:val="24"/>
        </w:rPr>
        <w:t xml:space="preserve"> in the presence of certain inhibitors.</w:t>
      </w:r>
      <w:proofErr w:type="gramEnd"/>
      <w:r w:rsidR="002E26E1" w:rsidRPr="002E26E1">
        <w:rPr>
          <w:rFonts w:asciiTheme="majorBidi" w:hAnsiTheme="majorBidi" w:cstheme="majorBidi"/>
          <w:sz w:val="24"/>
          <w:szCs w:val="24"/>
        </w:rPr>
        <w:t xml:space="preserve"> Nature 159:850.</w:t>
      </w:r>
    </w:p>
    <w:p w:rsidR="002E26E1" w:rsidRPr="002E26E1" w:rsidRDefault="00EC071C" w:rsidP="00BE0D5F">
      <w:pPr>
        <w:bidi w:val="0"/>
        <w:spacing w:after="240" w:line="360" w:lineRule="auto"/>
        <w:ind w:left="851" w:hanging="491"/>
        <w:jc w:val="both"/>
        <w:rPr>
          <w:rFonts w:asciiTheme="majorBidi" w:hAnsiTheme="majorBidi" w:cstheme="majorBidi"/>
          <w:sz w:val="24"/>
          <w:szCs w:val="24"/>
        </w:rPr>
      </w:pPr>
      <w:r w:rsidRPr="002E26E1">
        <w:rPr>
          <w:rFonts w:asciiTheme="majorBidi" w:eastAsia="Times New Roman" w:hAnsiTheme="majorBidi" w:cstheme="majorBidi"/>
          <w:sz w:val="24"/>
          <w:szCs w:val="24"/>
        </w:rPr>
        <w:t>WIRTH S</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J</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WOLF G</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A</w:t>
      </w:r>
      <w:r>
        <w:rPr>
          <w:rFonts w:asciiTheme="majorBidi" w:eastAsia="Times New Roman" w:hAnsiTheme="majorBidi" w:cstheme="majorBidi"/>
          <w:sz w:val="24"/>
          <w:szCs w:val="24"/>
        </w:rPr>
        <w:t>.,</w:t>
      </w:r>
      <w:r w:rsidRPr="002E26E1">
        <w:rPr>
          <w:rFonts w:asciiTheme="majorBidi" w:eastAsia="Times New Roman" w:hAnsiTheme="majorBidi" w:cstheme="majorBidi"/>
          <w:sz w:val="24"/>
          <w:szCs w:val="24"/>
        </w:rPr>
        <w:t xml:space="preserve"> </w:t>
      </w:r>
      <w:r w:rsidR="002E26E1" w:rsidRPr="002E26E1">
        <w:rPr>
          <w:rFonts w:asciiTheme="majorBidi" w:eastAsia="Times New Roman" w:hAnsiTheme="majorBidi" w:cstheme="majorBidi"/>
          <w:sz w:val="24"/>
          <w:szCs w:val="24"/>
        </w:rPr>
        <w:t>1992</w:t>
      </w:r>
      <w:r w:rsidR="00357CD2">
        <w:rPr>
          <w:rFonts w:asciiTheme="majorBidi" w:eastAsia="Times New Roman" w:hAnsiTheme="majorBidi" w:cstheme="majorBidi"/>
          <w:sz w:val="24"/>
          <w:szCs w:val="24"/>
        </w:rPr>
        <w:t>.</w:t>
      </w:r>
      <w:r w:rsidR="002E26E1" w:rsidRPr="002E26E1">
        <w:rPr>
          <w:rFonts w:asciiTheme="majorBidi" w:eastAsia="Times New Roman" w:hAnsiTheme="majorBidi" w:cstheme="majorBidi"/>
          <w:sz w:val="24"/>
          <w:szCs w:val="24"/>
        </w:rPr>
        <w:t xml:space="preserve"> Micro-plate calorimetric assay for </w:t>
      </w:r>
      <w:proofErr w:type="spellStart"/>
      <w:r w:rsidR="002E26E1" w:rsidRPr="002E26E1">
        <w:rPr>
          <w:rFonts w:asciiTheme="majorBidi" w:eastAsia="Times New Roman" w:hAnsiTheme="majorBidi" w:cstheme="majorBidi"/>
          <w:sz w:val="24"/>
          <w:szCs w:val="24"/>
        </w:rPr>
        <w:t>endo</w:t>
      </w:r>
      <w:proofErr w:type="spellEnd"/>
      <w:r w:rsidR="002E26E1" w:rsidRPr="002E26E1">
        <w:rPr>
          <w:rFonts w:asciiTheme="majorBidi" w:eastAsia="Times New Roman" w:hAnsiTheme="majorBidi" w:cstheme="majorBidi"/>
          <w:sz w:val="24"/>
          <w:szCs w:val="24"/>
        </w:rPr>
        <w:t xml:space="preserve">-acting </w:t>
      </w:r>
      <w:proofErr w:type="spellStart"/>
      <w:r w:rsidR="002E26E1" w:rsidRPr="002E26E1">
        <w:rPr>
          <w:rFonts w:asciiTheme="majorBidi" w:eastAsia="Times New Roman" w:hAnsiTheme="majorBidi" w:cstheme="majorBidi"/>
          <w:sz w:val="24"/>
          <w:szCs w:val="24"/>
        </w:rPr>
        <w:t>cellulase</w:t>
      </w:r>
      <w:proofErr w:type="spellEnd"/>
      <w:r w:rsidR="002E26E1" w:rsidRPr="002E26E1">
        <w:rPr>
          <w:rFonts w:asciiTheme="majorBidi" w:eastAsia="Times New Roman" w:hAnsiTheme="majorBidi" w:cstheme="majorBidi"/>
          <w:sz w:val="24"/>
          <w:szCs w:val="24"/>
        </w:rPr>
        <w:t xml:space="preserve">, </w:t>
      </w:r>
      <w:proofErr w:type="spellStart"/>
      <w:r w:rsidR="002E26E1" w:rsidRPr="002E26E1">
        <w:rPr>
          <w:rFonts w:asciiTheme="majorBidi" w:eastAsia="Times New Roman" w:hAnsiTheme="majorBidi" w:cstheme="majorBidi"/>
          <w:sz w:val="24"/>
          <w:szCs w:val="24"/>
        </w:rPr>
        <w:t>xylanase</w:t>
      </w:r>
      <w:proofErr w:type="spellEnd"/>
      <w:r w:rsidR="002E26E1" w:rsidRPr="002E26E1">
        <w:rPr>
          <w:rFonts w:asciiTheme="majorBidi" w:eastAsia="Times New Roman" w:hAnsiTheme="majorBidi" w:cstheme="majorBidi"/>
          <w:sz w:val="24"/>
          <w:szCs w:val="24"/>
        </w:rPr>
        <w:t xml:space="preserve">, chitinase, β-1, 3-glucanase and amylase extracted from forest soil horizons. Soil Biol. </w:t>
      </w:r>
      <w:proofErr w:type="spellStart"/>
      <w:r w:rsidR="002E26E1" w:rsidRPr="002E26E1">
        <w:rPr>
          <w:rFonts w:asciiTheme="majorBidi" w:eastAsia="Times New Roman" w:hAnsiTheme="majorBidi" w:cstheme="majorBidi"/>
          <w:sz w:val="24"/>
          <w:szCs w:val="24"/>
        </w:rPr>
        <w:t>Biochem</w:t>
      </w:r>
      <w:proofErr w:type="spellEnd"/>
      <w:r w:rsidR="002E26E1" w:rsidRPr="002E26E1">
        <w:rPr>
          <w:rFonts w:asciiTheme="majorBidi" w:eastAsia="Times New Roman" w:hAnsiTheme="majorBidi" w:cstheme="majorBidi"/>
          <w:sz w:val="24"/>
          <w:szCs w:val="24"/>
        </w:rPr>
        <w:t xml:space="preserve"> 24:511-519.</w:t>
      </w:r>
    </w:p>
    <w:p w:rsidR="002E26E1" w:rsidRPr="002E26E1" w:rsidRDefault="00EC071C" w:rsidP="00BE0D5F">
      <w:pPr>
        <w:bidi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WRATHER J</w:t>
      </w:r>
      <w:r>
        <w:rPr>
          <w:rFonts w:asciiTheme="majorBidi" w:hAnsiTheme="majorBidi" w:cstheme="majorBidi"/>
          <w:sz w:val="24"/>
          <w:szCs w:val="24"/>
        </w:rPr>
        <w:t>.</w:t>
      </w:r>
      <w:r w:rsidRPr="002E26E1">
        <w:rPr>
          <w:rFonts w:asciiTheme="majorBidi" w:hAnsiTheme="majorBidi" w:cstheme="majorBidi"/>
          <w:sz w:val="24"/>
          <w:szCs w:val="24"/>
        </w:rPr>
        <w:t>A</w:t>
      </w:r>
      <w:r>
        <w:rPr>
          <w:rFonts w:asciiTheme="majorBidi" w:hAnsiTheme="majorBidi" w:cstheme="majorBidi"/>
          <w:sz w:val="24"/>
          <w:szCs w:val="24"/>
        </w:rPr>
        <w:t>.</w:t>
      </w:r>
      <w:r w:rsidRPr="002E26E1">
        <w:rPr>
          <w:rFonts w:asciiTheme="majorBidi" w:hAnsiTheme="majorBidi" w:cstheme="majorBidi"/>
          <w:sz w:val="24"/>
          <w:szCs w:val="24"/>
        </w:rPr>
        <w:t>, ANDERSON T</w:t>
      </w:r>
      <w:r>
        <w:rPr>
          <w:rFonts w:asciiTheme="majorBidi" w:hAnsiTheme="majorBidi" w:cstheme="majorBidi"/>
          <w:sz w:val="24"/>
          <w:szCs w:val="24"/>
        </w:rPr>
        <w:t>.</w:t>
      </w:r>
      <w:r w:rsidRPr="002E26E1">
        <w:rPr>
          <w:rFonts w:asciiTheme="majorBidi" w:hAnsiTheme="majorBidi" w:cstheme="majorBidi"/>
          <w:sz w:val="24"/>
          <w:szCs w:val="24"/>
        </w:rPr>
        <w:t>R</w:t>
      </w:r>
      <w:r>
        <w:rPr>
          <w:rFonts w:asciiTheme="majorBidi" w:hAnsiTheme="majorBidi" w:cstheme="majorBidi"/>
          <w:sz w:val="24"/>
          <w:szCs w:val="24"/>
        </w:rPr>
        <w:t>.</w:t>
      </w:r>
      <w:r w:rsidRPr="002E26E1">
        <w:rPr>
          <w:rFonts w:asciiTheme="majorBidi" w:hAnsiTheme="majorBidi" w:cstheme="majorBidi"/>
          <w:sz w:val="24"/>
          <w:szCs w:val="24"/>
        </w:rPr>
        <w:t>, ARSYAD D</w:t>
      </w:r>
      <w:r>
        <w:rPr>
          <w:rFonts w:asciiTheme="majorBidi" w:hAnsiTheme="majorBidi" w:cstheme="majorBidi"/>
          <w:sz w:val="24"/>
          <w:szCs w:val="24"/>
        </w:rPr>
        <w:t>.</w:t>
      </w:r>
      <w:r w:rsidRPr="002E26E1">
        <w:rPr>
          <w:rFonts w:asciiTheme="majorBidi" w:hAnsiTheme="majorBidi" w:cstheme="majorBidi"/>
          <w:sz w:val="24"/>
          <w:szCs w:val="24"/>
        </w:rPr>
        <w:t>M</w:t>
      </w:r>
      <w:r>
        <w:rPr>
          <w:rFonts w:asciiTheme="majorBidi" w:hAnsiTheme="majorBidi" w:cstheme="majorBidi"/>
          <w:sz w:val="24"/>
          <w:szCs w:val="24"/>
        </w:rPr>
        <w:t>.</w:t>
      </w:r>
      <w:r w:rsidRPr="002E26E1">
        <w:rPr>
          <w:rFonts w:asciiTheme="majorBidi" w:hAnsiTheme="majorBidi" w:cstheme="majorBidi"/>
          <w:sz w:val="24"/>
          <w:szCs w:val="24"/>
        </w:rPr>
        <w:t>, TAN Y</w:t>
      </w:r>
      <w:r>
        <w:rPr>
          <w:rFonts w:asciiTheme="majorBidi" w:hAnsiTheme="majorBidi" w:cstheme="majorBidi"/>
          <w:sz w:val="24"/>
          <w:szCs w:val="24"/>
        </w:rPr>
        <w:t>.</w:t>
      </w:r>
      <w:r w:rsidRPr="002E26E1">
        <w:rPr>
          <w:rFonts w:asciiTheme="majorBidi" w:hAnsiTheme="majorBidi" w:cstheme="majorBidi"/>
          <w:sz w:val="24"/>
          <w:szCs w:val="24"/>
        </w:rPr>
        <w:t>, PLOPER L</w:t>
      </w:r>
      <w:r>
        <w:rPr>
          <w:rFonts w:asciiTheme="majorBidi" w:hAnsiTheme="majorBidi" w:cstheme="majorBidi"/>
          <w:sz w:val="24"/>
          <w:szCs w:val="24"/>
        </w:rPr>
        <w:t>.</w:t>
      </w:r>
      <w:r w:rsidRPr="002E26E1">
        <w:rPr>
          <w:rFonts w:asciiTheme="majorBidi" w:hAnsiTheme="majorBidi" w:cstheme="majorBidi"/>
          <w:sz w:val="24"/>
          <w:szCs w:val="24"/>
        </w:rPr>
        <w:t>D</w:t>
      </w:r>
      <w:r>
        <w:rPr>
          <w:rFonts w:asciiTheme="majorBidi" w:hAnsiTheme="majorBidi" w:cstheme="majorBidi"/>
          <w:sz w:val="24"/>
          <w:szCs w:val="24"/>
        </w:rPr>
        <w:t>.</w:t>
      </w:r>
      <w:r w:rsidRPr="002E26E1">
        <w:rPr>
          <w:rFonts w:asciiTheme="majorBidi" w:hAnsiTheme="majorBidi" w:cstheme="majorBidi"/>
          <w:sz w:val="24"/>
          <w:szCs w:val="24"/>
        </w:rPr>
        <w:t>, PORTA-PUGLIA A</w:t>
      </w:r>
      <w:r>
        <w:rPr>
          <w:rFonts w:asciiTheme="majorBidi" w:hAnsiTheme="majorBidi" w:cstheme="majorBidi"/>
          <w:sz w:val="24"/>
          <w:szCs w:val="24"/>
        </w:rPr>
        <w:t>.</w:t>
      </w:r>
      <w:r w:rsidRPr="002E26E1">
        <w:rPr>
          <w:rFonts w:asciiTheme="majorBidi" w:hAnsiTheme="majorBidi" w:cstheme="majorBidi"/>
          <w:sz w:val="24"/>
          <w:szCs w:val="24"/>
        </w:rPr>
        <w:t>, RAM H</w:t>
      </w:r>
      <w:r>
        <w:rPr>
          <w:rFonts w:asciiTheme="majorBidi" w:hAnsiTheme="majorBidi" w:cstheme="majorBidi"/>
          <w:sz w:val="24"/>
          <w:szCs w:val="24"/>
        </w:rPr>
        <w:t>.</w:t>
      </w:r>
      <w:r w:rsidRPr="002E26E1">
        <w:rPr>
          <w:rFonts w:asciiTheme="majorBidi" w:hAnsiTheme="majorBidi" w:cstheme="majorBidi"/>
          <w:sz w:val="24"/>
          <w:szCs w:val="24"/>
        </w:rPr>
        <w:t>H</w:t>
      </w:r>
      <w:r>
        <w:rPr>
          <w:rFonts w:asciiTheme="majorBidi" w:hAnsiTheme="majorBidi" w:cstheme="majorBidi"/>
          <w:sz w:val="24"/>
          <w:szCs w:val="24"/>
        </w:rPr>
        <w:t>.</w:t>
      </w:r>
      <w:r w:rsidRPr="002E26E1">
        <w:rPr>
          <w:rFonts w:asciiTheme="majorBidi" w:hAnsiTheme="majorBidi" w:cstheme="majorBidi"/>
          <w:sz w:val="24"/>
          <w:szCs w:val="24"/>
        </w:rPr>
        <w:t>, YORINORI J</w:t>
      </w:r>
      <w:r>
        <w:rPr>
          <w:rFonts w:asciiTheme="majorBidi" w:hAnsiTheme="majorBidi" w:cstheme="majorBidi"/>
          <w:sz w:val="24"/>
          <w:szCs w:val="24"/>
        </w:rPr>
        <w:t>.</w:t>
      </w:r>
      <w:r w:rsidRPr="002E26E1">
        <w:rPr>
          <w:rFonts w:asciiTheme="majorBidi" w:hAnsiTheme="majorBidi" w:cstheme="majorBidi"/>
          <w:sz w:val="24"/>
          <w:szCs w:val="24"/>
        </w:rPr>
        <w:t>T</w:t>
      </w:r>
      <w:r>
        <w:rPr>
          <w:rFonts w:asciiTheme="majorBidi" w:hAnsiTheme="majorBidi" w:cstheme="majorBidi"/>
          <w:sz w:val="24"/>
          <w:szCs w:val="24"/>
        </w:rPr>
        <w:t>.,</w:t>
      </w:r>
      <w:r w:rsidR="002E26E1" w:rsidRPr="002E26E1">
        <w:rPr>
          <w:rFonts w:asciiTheme="majorBidi" w:hAnsiTheme="majorBidi" w:cstheme="majorBidi"/>
          <w:sz w:val="24"/>
          <w:szCs w:val="24"/>
        </w:rPr>
        <w:t xml:space="preserve"> 2001</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Soybean disease loss estimates for the top 10 soybean producing countries in 1998. Canadian J of Plant Pathology 23: 115–221.</w:t>
      </w:r>
    </w:p>
    <w:p w:rsidR="002E26E1" w:rsidRPr="002E26E1" w:rsidRDefault="00EC071C" w:rsidP="00BE0D5F">
      <w:pPr>
        <w:autoSpaceDE w:val="0"/>
        <w:autoSpaceDN w:val="0"/>
        <w:bidi w:val="0"/>
        <w:adjustRightInd w:val="0"/>
        <w:spacing w:after="240" w:line="360" w:lineRule="auto"/>
        <w:ind w:left="851" w:hanging="491"/>
        <w:jc w:val="both"/>
        <w:rPr>
          <w:rFonts w:asciiTheme="majorBidi" w:hAnsiTheme="majorBidi" w:cstheme="majorBidi"/>
          <w:sz w:val="24"/>
          <w:szCs w:val="24"/>
        </w:rPr>
      </w:pPr>
      <w:r w:rsidRPr="002E26E1">
        <w:rPr>
          <w:rFonts w:asciiTheme="majorBidi" w:hAnsiTheme="majorBidi" w:cstheme="majorBidi"/>
          <w:sz w:val="24"/>
          <w:szCs w:val="24"/>
        </w:rPr>
        <w:lastRenderedPageBreak/>
        <w:t>XU B</w:t>
      </w:r>
      <w:r>
        <w:rPr>
          <w:rFonts w:asciiTheme="majorBidi" w:hAnsiTheme="majorBidi" w:cstheme="majorBidi"/>
          <w:sz w:val="24"/>
          <w:szCs w:val="24"/>
        </w:rPr>
        <w:t>.</w:t>
      </w:r>
      <w:r w:rsidRPr="002E26E1">
        <w:rPr>
          <w:rFonts w:asciiTheme="majorBidi" w:hAnsiTheme="majorBidi" w:cstheme="majorBidi"/>
          <w:sz w:val="24"/>
          <w:szCs w:val="24"/>
        </w:rPr>
        <w:t>J</w:t>
      </w:r>
      <w:r>
        <w:rPr>
          <w:rFonts w:asciiTheme="majorBidi" w:hAnsiTheme="majorBidi" w:cstheme="majorBidi"/>
          <w:sz w:val="24"/>
          <w:szCs w:val="24"/>
        </w:rPr>
        <w:t>.</w:t>
      </w:r>
      <w:r w:rsidRPr="002E26E1">
        <w:rPr>
          <w:rFonts w:asciiTheme="majorBidi" w:hAnsiTheme="majorBidi" w:cstheme="majorBidi"/>
          <w:sz w:val="24"/>
          <w:szCs w:val="24"/>
        </w:rPr>
        <w:t>, CHANG S</w:t>
      </w:r>
      <w:r>
        <w:rPr>
          <w:rFonts w:asciiTheme="majorBidi" w:hAnsiTheme="majorBidi" w:cstheme="majorBidi"/>
          <w:sz w:val="24"/>
          <w:szCs w:val="24"/>
        </w:rPr>
        <w:t>.</w:t>
      </w:r>
      <w:r w:rsidRPr="002E26E1">
        <w:rPr>
          <w:rFonts w:asciiTheme="majorBidi" w:hAnsiTheme="majorBidi" w:cstheme="majorBidi"/>
          <w:sz w:val="24"/>
          <w:szCs w:val="24"/>
        </w:rPr>
        <w:t>K</w:t>
      </w:r>
      <w:r>
        <w:rPr>
          <w:rFonts w:asciiTheme="majorBidi" w:hAnsiTheme="majorBidi" w:cstheme="majorBidi"/>
          <w:sz w:val="24"/>
          <w:szCs w:val="24"/>
        </w:rPr>
        <w:t>.</w:t>
      </w:r>
      <w:r w:rsidRPr="002E26E1">
        <w:rPr>
          <w:rFonts w:asciiTheme="majorBidi" w:hAnsiTheme="majorBidi" w:cstheme="majorBidi"/>
          <w:sz w:val="24"/>
          <w:szCs w:val="24"/>
        </w:rPr>
        <w:t>C</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2007</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w:t>
      </w:r>
      <w:proofErr w:type="gramStart"/>
      <w:r w:rsidR="002E26E1" w:rsidRPr="002E26E1">
        <w:rPr>
          <w:rFonts w:asciiTheme="majorBidi" w:hAnsiTheme="majorBidi" w:cstheme="majorBidi"/>
          <w:sz w:val="24"/>
          <w:szCs w:val="24"/>
        </w:rPr>
        <w:t xml:space="preserve">A Comparative study on </w:t>
      </w:r>
      <w:proofErr w:type="spellStart"/>
      <w:r w:rsidR="002E26E1" w:rsidRPr="002E26E1">
        <w:rPr>
          <w:rFonts w:asciiTheme="majorBidi" w:hAnsiTheme="majorBidi" w:cstheme="majorBidi"/>
          <w:sz w:val="24"/>
          <w:szCs w:val="24"/>
        </w:rPr>
        <w:t>phenolic</w:t>
      </w:r>
      <w:proofErr w:type="spellEnd"/>
      <w:r w:rsidR="002E26E1" w:rsidRPr="002E26E1">
        <w:rPr>
          <w:rFonts w:asciiTheme="majorBidi" w:hAnsiTheme="majorBidi" w:cstheme="majorBidi"/>
          <w:sz w:val="24"/>
          <w:szCs w:val="24"/>
        </w:rPr>
        <w:t xml:space="preserve"> profiles and antioxidant activities of legumes as affected by extraction solvents.</w:t>
      </w:r>
      <w:proofErr w:type="gramEnd"/>
      <w:r w:rsidR="002E26E1" w:rsidRPr="002E26E1">
        <w:rPr>
          <w:rFonts w:asciiTheme="majorBidi" w:hAnsiTheme="majorBidi" w:cstheme="majorBidi"/>
          <w:sz w:val="24"/>
          <w:szCs w:val="24"/>
        </w:rPr>
        <w:t xml:space="preserve"> J of Food </w:t>
      </w:r>
      <w:proofErr w:type="spellStart"/>
      <w:r w:rsidR="002E26E1" w:rsidRPr="002E26E1">
        <w:rPr>
          <w:rFonts w:asciiTheme="majorBidi" w:hAnsiTheme="majorBidi" w:cstheme="majorBidi"/>
          <w:sz w:val="24"/>
          <w:szCs w:val="24"/>
        </w:rPr>
        <w:t>Sci</w:t>
      </w:r>
      <w:proofErr w:type="spellEnd"/>
      <w:r w:rsidR="002E26E1" w:rsidRPr="002E26E1">
        <w:rPr>
          <w:rFonts w:asciiTheme="majorBidi" w:hAnsiTheme="majorBidi" w:cstheme="majorBidi"/>
          <w:sz w:val="24"/>
          <w:szCs w:val="24"/>
        </w:rPr>
        <w:t xml:space="preserve"> 72: 159-166.</w:t>
      </w:r>
    </w:p>
    <w:p w:rsidR="002E26E1" w:rsidRPr="002E26E1" w:rsidRDefault="00EC071C"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YANG Y</w:t>
      </w:r>
      <w:r>
        <w:rPr>
          <w:rFonts w:asciiTheme="majorBidi" w:hAnsiTheme="majorBidi" w:cstheme="majorBidi"/>
          <w:sz w:val="24"/>
          <w:szCs w:val="24"/>
        </w:rPr>
        <w:t>.</w:t>
      </w:r>
      <w:r w:rsidRPr="002E26E1">
        <w:rPr>
          <w:rFonts w:asciiTheme="majorBidi" w:hAnsiTheme="majorBidi" w:cstheme="majorBidi"/>
          <w:sz w:val="24"/>
          <w:szCs w:val="24"/>
        </w:rPr>
        <w:t>, SHAH J</w:t>
      </w:r>
      <w:r>
        <w:rPr>
          <w:rFonts w:asciiTheme="majorBidi" w:hAnsiTheme="majorBidi" w:cstheme="majorBidi"/>
          <w:sz w:val="24"/>
          <w:szCs w:val="24"/>
        </w:rPr>
        <w:t>.</w:t>
      </w:r>
      <w:r w:rsidRPr="002E26E1">
        <w:rPr>
          <w:rFonts w:asciiTheme="majorBidi" w:hAnsiTheme="majorBidi" w:cstheme="majorBidi"/>
          <w:sz w:val="24"/>
          <w:szCs w:val="24"/>
        </w:rPr>
        <w:t>, KLESSIG D</w:t>
      </w:r>
      <w:r>
        <w:rPr>
          <w:rFonts w:asciiTheme="majorBidi" w:hAnsiTheme="majorBidi" w:cstheme="majorBidi"/>
          <w:sz w:val="24"/>
          <w:szCs w:val="24"/>
        </w:rPr>
        <w:t>.</w:t>
      </w:r>
      <w:r w:rsidRPr="002E26E1">
        <w:rPr>
          <w:rFonts w:asciiTheme="majorBidi" w:hAnsiTheme="majorBidi" w:cstheme="majorBidi"/>
          <w:sz w:val="24"/>
          <w:szCs w:val="24"/>
        </w:rPr>
        <w:t>F</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1997</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Signal perception and transduction in plant defense response. Genes and Development 11: 1621–1639.</w:t>
      </w:r>
    </w:p>
    <w:p w:rsidR="002E26E1" w:rsidRPr="002E26E1" w:rsidRDefault="00EC071C" w:rsidP="00BE0D5F">
      <w:pPr>
        <w:tabs>
          <w:tab w:val="left" w:pos="0"/>
        </w:tabs>
        <w:autoSpaceDE w:val="0"/>
        <w:autoSpaceDN w:val="0"/>
        <w:bidi w:val="0"/>
        <w:adjustRightInd w:val="0"/>
        <w:spacing w:after="240" w:line="360" w:lineRule="auto"/>
        <w:ind w:left="851" w:hanging="491"/>
        <w:jc w:val="both"/>
        <w:rPr>
          <w:rFonts w:asciiTheme="majorBidi" w:hAnsiTheme="majorBidi" w:cstheme="majorBidi"/>
          <w:b/>
          <w:bCs/>
          <w:sz w:val="24"/>
          <w:szCs w:val="24"/>
        </w:rPr>
      </w:pPr>
      <w:r w:rsidRPr="002E26E1">
        <w:rPr>
          <w:rFonts w:asciiTheme="majorBidi" w:hAnsiTheme="majorBidi" w:cstheme="majorBidi"/>
          <w:sz w:val="24"/>
          <w:szCs w:val="24"/>
        </w:rPr>
        <w:t>YAO C</w:t>
      </w:r>
      <w:r>
        <w:rPr>
          <w:rFonts w:asciiTheme="majorBidi" w:hAnsiTheme="majorBidi" w:cstheme="majorBidi"/>
          <w:sz w:val="24"/>
          <w:szCs w:val="24"/>
        </w:rPr>
        <w:t>.</w:t>
      </w:r>
      <w:r w:rsidRPr="002E26E1">
        <w:rPr>
          <w:rFonts w:asciiTheme="majorBidi" w:hAnsiTheme="majorBidi" w:cstheme="majorBidi"/>
          <w:sz w:val="24"/>
          <w:szCs w:val="24"/>
        </w:rPr>
        <w:t>, ZEHNDER G</w:t>
      </w:r>
      <w:r>
        <w:rPr>
          <w:rFonts w:asciiTheme="majorBidi" w:hAnsiTheme="majorBidi" w:cstheme="majorBidi"/>
          <w:sz w:val="24"/>
          <w:szCs w:val="24"/>
        </w:rPr>
        <w:t>.</w:t>
      </w:r>
      <w:r w:rsidRPr="002E26E1">
        <w:rPr>
          <w:rFonts w:asciiTheme="majorBidi" w:hAnsiTheme="majorBidi" w:cstheme="majorBidi"/>
          <w:sz w:val="24"/>
          <w:szCs w:val="24"/>
        </w:rPr>
        <w:t>, BAUSKE E</w:t>
      </w:r>
      <w:r>
        <w:rPr>
          <w:rFonts w:asciiTheme="majorBidi" w:hAnsiTheme="majorBidi" w:cstheme="majorBidi"/>
          <w:sz w:val="24"/>
          <w:szCs w:val="24"/>
        </w:rPr>
        <w:t>.,</w:t>
      </w:r>
      <w:r w:rsidRPr="002E26E1">
        <w:rPr>
          <w:rFonts w:asciiTheme="majorBidi" w:hAnsiTheme="majorBidi" w:cstheme="majorBidi"/>
          <w:sz w:val="24"/>
          <w:szCs w:val="24"/>
        </w:rPr>
        <w:t xml:space="preserve"> KLOEPPER J</w:t>
      </w:r>
      <w:r>
        <w:rPr>
          <w:rFonts w:asciiTheme="majorBidi" w:hAnsiTheme="majorBidi" w:cstheme="majorBidi"/>
          <w:sz w:val="24"/>
          <w:szCs w:val="24"/>
        </w:rPr>
        <w:t>.,</w:t>
      </w:r>
      <w:r w:rsidRPr="002E26E1">
        <w:rPr>
          <w:rFonts w:asciiTheme="majorBidi" w:hAnsiTheme="majorBidi" w:cstheme="majorBidi"/>
          <w:sz w:val="24"/>
          <w:szCs w:val="24"/>
        </w:rPr>
        <w:t xml:space="preserve"> </w:t>
      </w:r>
      <w:r w:rsidR="002E26E1" w:rsidRPr="002E26E1">
        <w:rPr>
          <w:rFonts w:asciiTheme="majorBidi" w:hAnsiTheme="majorBidi" w:cstheme="majorBidi"/>
          <w:sz w:val="24"/>
          <w:szCs w:val="24"/>
        </w:rPr>
        <w:t>1996</w:t>
      </w:r>
      <w:r w:rsidR="00357CD2">
        <w:rPr>
          <w:rFonts w:asciiTheme="majorBidi" w:hAnsiTheme="majorBidi" w:cstheme="majorBidi"/>
          <w:sz w:val="24"/>
          <w:szCs w:val="24"/>
        </w:rPr>
        <w:t>.</w:t>
      </w:r>
      <w:r w:rsidR="002E26E1" w:rsidRPr="002E26E1">
        <w:rPr>
          <w:rFonts w:asciiTheme="majorBidi" w:hAnsiTheme="majorBidi" w:cstheme="majorBidi"/>
          <w:sz w:val="24"/>
          <w:szCs w:val="24"/>
        </w:rPr>
        <w:t xml:space="preserve"> Relationship between cucumber beetle (</w:t>
      </w:r>
      <w:proofErr w:type="spellStart"/>
      <w:r w:rsidR="002E26E1" w:rsidRPr="002E26E1">
        <w:rPr>
          <w:rFonts w:asciiTheme="majorBidi" w:hAnsiTheme="majorBidi" w:cstheme="majorBidi"/>
          <w:sz w:val="24"/>
          <w:szCs w:val="24"/>
        </w:rPr>
        <w:t>Coleoptera</w:t>
      </w:r>
      <w:proofErr w:type="spellEnd"/>
      <w:r w:rsidR="002E26E1" w:rsidRPr="002E26E1">
        <w:rPr>
          <w:rFonts w:asciiTheme="majorBidi" w:hAnsiTheme="majorBidi" w:cstheme="majorBidi"/>
          <w:sz w:val="24"/>
          <w:szCs w:val="24"/>
        </w:rPr>
        <w:t xml:space="preserve">: </w:t>
      </w:r>
      <w:proofErr w:type="spellStart"/>
      <w:r w:rsidR="002E26E1" w:rsidRPr="002E26E1">
        <w:rPr>
          <w:rFonts w:asciiTheme="majorBidi" w:hAnsiTheme="majorBidi" w:cstheme="majorBidi"/>
          <w:sz w:val="24"/>
          <w:szCs w:val="24"/>
        </w:rPr>
        <w:t>Chrysomelidae</w:t>
      </w:r>
      <w:proofErr w:type="spellEnd"/>
      <w:r w:rsidR="002E26E1" w:rsidRPr="002E26E1">
        <w:rPr>
          <w:rFonts w:asciiTheme="majorBidi" w:hAnsiTheme="majorBidi" w:cstheme="majorBidi"/>
          <w:sz w:val="24"/>
          <w:szCs w:val="24"/>
        </w:rPr>
        <w:t>) density and incidence of bacterial wilt of cucurbits. J of Economic Entomology 89:510-514</w:t>
      </w:r>
      <w:r w:rsidR="002E26E1" w:rsidRPr="002E26E1">
        <w:rPr>
          <w:rFonts w:asciiTheme="majorBidi" w:hAnsiTheme="majorBidi" w:cstheme="majorBidi"/>
          <w:b/>
          <w:bCs/>
          <w:sz w:val="24"/>
          <w:szCs w:val="24"/>
        </w:rPr>
        <w:t>.</w:t>
      </w:r>
    </w:p>
    <w:p w:rsidR="004F001F" w:rsidRDefault="004F001F" w:rsidP="00BE0D5F">
      <w:pPr>
        <w:autoSpaceDE w:val="0"/>
        <w:autoSpaceDN w:val="0"/>
        <w:bidi w:val="0"/>
        <w:adjustRightInd w:val="0"/>
        <w:spacing w:after="0" w:line="360" w:lineRule="auto"/>
        <w:ind w:left="1080"/>
        <w:jc w:val="both"/>
        <w:rPr>
          <w:rFonts w:asciiTheme="majorBidi" w:hAnsiTheme="majorBidi" w:cstheme="majorBidi"/>
          <w:b/>
          <w:bCs/>
          <w:sz w:val="24"/>
          <w:szCs w:val="24"/>
        </w:rPr>
      </w:pPr>
    </w:p>
    <w:p w:rsidR="004F001F" w:rsidRDefault="004F001F" w:rsidP="00BE0D5F">
      <w:pPr>
        <w:autoSpaceDE w:val="0"/>
        <w:autoSpaceDN w:val="0"/>
        <w:bidi w:val="0"/>
        <w:adjustRightInd w:val="0"/>
        <w:spacing w:after="0" w:line="360" w:lineRule="auto"/>
        <w:ind w:left="1080"/>
        <w:jc w:val="both"/>
        <w:rPr>
          <w:rFonts w:asciiTheme="majorBidi" w:hAnsiTheme="majorBidi" w:cstheme="majorBidi"/>
          <w:b/>
          <w:bCs/>
          <w:sz w:val="24"/>
          <w:szCs w:val="24"/>
        </w:rPr>
      </w:pPr>
    </w:p>
    <w:p w:rsidR="004F001F" w:rsidRDefault="004F001F" w:rsidP="00BE0D5F">
      <w:pPr>
        <w:bidi w:val="0"/>
        <w:spacing w:line="360" w:lineRule="auto"/>
      </w:pPr>
    </w:p>
    <w:p w:rsidR="004F001F" w:rsidRDefault="004F001F" w:rsidP="00BE0D5F">
      <w:pPr>
        <w:bidi w:val="0"/>
        <w:spacing w:line="360" w:lineRule="auto"/>
      </w:pPr>
    </w:p>
    <w:p w:rsidR="00F02AEB" w:rsidRPr="00920DF6" w:rsidRDefault="00F02AEB" w:rsidP="00BE0D5F">
      <w:pPr>
        <w:autoSpaceDE w:val="0"/>
        <w:autoSpaceDN w:val="0"/>
        <w:bidi w:val="0"/>
        <w:adjustRightInd w:val="0"/>
        <w:spacing w:after="0" w:line="360" w:lineRule="auto"/>
        <w:ind w:left="709" w:hanging="709"/>
        <w:jc w:val="both"/>
        <w:rPr>
          <w:rFonts w:asciiTheme="majorBidi" w:hAnsiTheme="majorBidi" w:cstheme="majorBidi"/>
          <w:sz w:val="24"/>
          <w:szCs w:val="24"/>
          <w:lang w:bidi="ar-EG"/>
        </w:rPr>
      </w:pPr>
    </w:p>
    <w:sectPr w:rsidR="00F02AEB" w:rsidRPr="00920DF6" w:rsidSect="000672C7">
      <w:footerReference w:type="default" r:id="rId20"/>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2EE" w:rsidRDefault="008C52EE" w:rsidP="00636069">
      <w:pPr>
        <w:spacing w:after="0" w:line="240" w:lineRule="auto"/>
      </w:pPr>
      <w:r>
        <w:separator/>
      </w:r>
    </w:p>
  </w:endnote>
  <w:endnote w:type="continuationSeparator" w:id="0">
    <w:p w:rsidR="008C52EE" w:rsidRDefault="008C52EE" w:rsidP="006360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Premier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MinionPro-Regular">
    <w:altName w:val="MS Mincho"/>
    <w:panose1 w:val="00000000000000000000"/>
    <w:charset w:val="80"/>
    <w:family w:val="auto"/>
    <w:notTrueType/>
    <w:pitch w:val="default"/>
    <w:sig w:usb0="00000001" w:usb1="08070000" w:usb2="00000010" w:usb3="00000000" w:csb0="00020000" w:csb1="00000000"/>
  </w:font>
  <w:font w:name="MinionPro-It">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4297"/>
      <w:docPartObj>
        <w:docPartGallery w:val="Page Numbers (Bottom of Page)"/>
        <w:docPartUnique/>
      </w:docPartObj>
    </w:sdtPr>
    <w:sdtContent>
      <w:p w:rsidR="008C52EE" w:rsidRDefault="008C52EE" w:rsidP="00636069">
        <w:pPr>
          <w:pStyle w:val="Footer"/>
          <w:bidi w:val="0"/>
          <w:jc w:val="center"/>
        </w:pPr>
        <w:fldSimple w:instr=" PAGE   \* MERGEFORMAT ">
          <w:r w:rsidR="007A72F8">
            <w:rPr>
              <w:noProof/>
            </w:rPr>
            <w:t>18</w:t>
          </w:r>
        </w:fldSimple>
      </w:p>
    </w:sdtContent>
  </w:sdt>
  <w:p w:rsidR="008C52EE" w:rsidRDefault="008C52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2EE" w:rsidRDefault="008C52EE" w:rsidP="00636069">
      <w:pPr>
        <w:spacing w:after="0" w:line="240" w:lineRule="auto"/>
      </w:pPr>
      <w:r>
        <w:separator/>
      </w:r>
    </w:p>
  </w:footnote>
  <w:footnote w:type="continuationSeparator" w:id="0">
    <w:p w:rsidR="008C52EE" w:rsidRDefault="008C52EE" w:rsidP="0063606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BD39BB"/>
    <w:multiLevelType w:val="hybridMultilevel"/>
    <w:tmpl w:val="E8E2E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535811"/>
    <w:multiLevelType w:val="hybridMultilevel"/>
    <w:tmpl w:val="99FCD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5A0DB9"/>
    <w:multiLevelType w:val="multilevel"/>
    <w:tmpl w:val="91668D6A"/>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66A9357D"/>
    <w:multiLevelType w:val="hybridMultilevel"/>
    <w:tmpl w:val="E132C65E"/>
    <w:lvl w:ilvl="0" w:tplc="B2F2A12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A0DAE"/>
    <w:rsid w:val="00000BFF"/>
    <w:rsid w:val="00014468"/>
    <w:rsid w:val="00030059"/>
    <w:rsid w:val="00031812"/>
    <w:rsid w:val="000620A6"/>
    <w:rsid w:val="000672C7"/>
    <w:rsid w:val="0009068D"/>
    <w:rsid w:val="000B38B0"/>
    <w:rsid w:val="000C40E3"/>
    <w:rsid w:val="0013626C"/>
    <w:rsid w:val="0014305A"/>
    <w:rsid w:val="00170307"/>
    <w:rsid w:val="001776D3"/>
    <w:rsid w:val="00187175"/>
    <w:rsid w:val="0022235B"/>
    <w:rsid w:val="00251DEE"/>
    <w:rsid w:val="002619F4"/>
    <w:rsid w:val="00271588"/>
    <w:rsid w:val="00297246"/>
    <w:rsid w:val="002B4FAE"/>
    <w:rsid w:val="002C3D66"/>
    <w:rsid w:val="002C5D9D"/>
    <w:rsid w:val="002E26E1"/>
    <w:rsid w:val="002F0375"/>
    <w:rsid w:val="00300F7B"/>
    <w:rsid w:val="00324970"/>
    <w:rsid w:val="00332D4E"/>
    <w:rsid w:val="00354713"/>
    <w:rsid w:val="00357CD2"/>
    <w:rsid w:val="00372884"/>
    <w:rsid w:val="00374787"/>
    <w:rsid w:val="004203A4"/>
    <w:rsid w:val="00493688"/>
    <w:rsid w:val="004976E2"/>
    <w:rsid w:val="004D1AC4"/>
    <w:rsid w:val="004E2746"/>
    <w:rsid w:val="004F001F"/>
    <w:rsid w:val="00502AC7"/>
    <w:rsid w:val="00523F8E"/>
    <w:rsid w:val="00530EDF"/>
    <w:rsid w:val="005431A4"/>
    <w:rsid w:val="00594F37"/>
    <w:rsid w:val="005B5C4F"/>
    <w:rsid w:val="005D7122"/>
    <w:rsid w:val="005F1043"/>
    <w:rsid w:val="006002A5"/>
    <w:rsid w:val="00636069"/>
    <w:rsid w:val="00655E2C"/>
    <w:rsid w:val="006563D4"/>
    <w:rsid w:val="006577B3"/>
    <w:rsid w:val="00663DA5"/>
    <w:rsid w:val="00677CA5"/>
    <w:rsid w:val="00680A10"/>
    <w:rsid w:val="00692A5D"/>
    <w:rsid w:val="006A10E6"/>
    <w:rsid w:val="006D5DD7"/>
    <w:rsid w:val="0077319E"/>
    <w:rsid w:val="00792C14"/>
    <w:rsid w:val="007A0DAE"/>
    <w:rsid w:val="007A72F8"/>
    <w:rsid w:val="007B3D61"/>
    <w:rsid w:val="00804E92"/>
    <w:rsid w:val="008107E8"/>
    <w:rsid w:val="008135A9"/>
    <w:rsid w:val="00837098"/>
    <w:rsid w:val="008411A8"/>
    <w:rsid w:val="008648A0"/>
    <w:rsid w:val="008C52EE"/>
    <w:rsid w:val="00905D2D"/>
    <w:rsid w:val="00916A7A"/>
    <w:rsid w:val="00920DF6"/>
    <w:rsid w:val="009474A4"/>
    <w:rsid w:val="009645FF"/>
    <w:rsid w:val="0096736D"/>
    <w:rsid w:val="00986190"/>
    <w:rsid w:val="00994275"/>
    <w:rsid w:val="009A493E"/>
    <w:rsid w:val="009A5311"/>
    <w:rsid w:val="009C78E6"/>
    <w:rsid w:val="009D398D"/>
    <w:rsid w:val="009D777D"/>
    <w:rsid w:val="009F5476"/>
    <w:rsid w:val="00A17F42"/>
    <w:rsid w:val="00A42D3C"/>
    <w:rsid w:val="00A42DB3"/>
    <w:rsid w:val="00A82ED1"/>
    <w:rsid w:val="00AA52E3"/>
    <w:rsid w:val="00AD31AE"/>
    <w:rsid w:val="00AD38CA"/>
    <w:rsid w:val="00AE4FA5"/>
    <w:rsid w:val="00B07E92"/>
    <w:rsid w:val="00B37043"/>
    <w:rsid w:val="00B4708B"/>
    <w:rsid w:val="00B47302"/>
    <w:rsid w:val="00B54161"/>
    <w:rsid w:val="00B63826"/>
    <w:rsid w:val="00B8425E"/>
    <w:rsid w:val="00B92EB7"/>
    <w:rsid w:val="00BC230C"/>
    <w:rsid w:val="00BC2C0C"/>
    <w:rsid w:val="00BE0D5F"/>
    <w:rsid w:val="00BE6490"/>
    <w:rsid w:val="00C020CE"/>
    <w:rsid w:val="00C2035B"/>
    <w:rsid w:val="00C42488"/>
    <w:rsid w:val="00C50053"/>
    <w:rsid w:val="00CC45CA"/>
    <w:rsid w:val="00CD7E83"/>
    <w:rsid w:val="00CF327F"/>
    <w:rsid w:val="00D27B78"/>
    <w:rsid w:val="00D352FE"/>
    <w:rsid w:val="00D903E6"/>
    <w:rsid w:val="00D977CC"/>
    <w:rsid w:val="00DB1302"/>
    <w:rsid w:val="00DB469D"/>
    <w:rsid w:val="00DF0C2B"/>
    <w:rsid w:val="00E01808"/>
    <w:rsid w:val="00E0256A"/>
    <w:rsid w:val="00E05177"/>
    <w:rsid w:val="00E36EC1"/>
    <w:rsid w:val="00EB289E"/>
    <w:rsid w:val="00EB4FFF"/>
    <w:rsid w:val="00EC071C"/>
    <w:rsid w:val="00EC65AA"/>
    <w:rsid w:val="00ED2391"/>
    <w:rsid w:val="00EE3992"/>
    <w:rsid w:val="00EE6847"/>
    <w:rsid w:val="00F02AEB"/>
    <w:rsid w:val="00F13388"/>
    <w:rsid w:val="00F51598"/>
    <w:rsid w:val="00F6381A"/>
    <w:rsid w:val="00F71D6F"/>
    <w:rsid w:val="00F741F2"/>
    <w:rsid w:val="00F76EB3"/>
    <w:rsid w:val="00F80AB1"/>
    <w:rsid w:val="00F971AD"/>
    <w:rsid w:val="00F97659"/>
    <w:rsid w:val="00FB4057"/>
    <w:rsid w:val="00FD5E9E"/>
    <w:rsid w:val="00FF0E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AE"/>
    <w:pPr>
      <w:bidi/>
    </w:pPr>
    <w:rPr>
      <w:rFonts w:eastAsiaTheme="minorEastAsia"/>
    </w:rPr>
  </w:style>
  <w:style w:type="paragraph" w:styleId="Heading1">
    <w:name w:val="heading 1"/>
    <w:basedOn w:val="Normal"/>
    <w:link w:val="Heading1Char"/>
    <w:uiPriority w:val="9"/>
    <w:qFormat/>
    <w:rsid w:val="007A0DA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DA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A0DAE"/>
    <w:rPr>
      <w:color w:val="0000FF" w:themeColor="hyperlink"/>
      <w:u w:val="single"/>
    </w:rPr>
  </w:style>
  <w:style w:type="paragraph" w:styleId="NormalWeb">
    <w:name w:val="Normal (Web)"/>
    <w:basedOn w:val="Normal"/>
    <w:uiPriority w:val="99"/>
    <w:semiHidden/>
    <w:unhideWhenUsed/>
    <w:rsid w:val="00300F7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00F7B"/>
  </w:style>
  <w:style w:type="character" w:customStyle="1" w:styleId="ff2">
    <w:name w:val="ff2"/>
    <w:basedOn w:val="DefaultParagraphFont"/>
    <w:rsid w:val="00300F7B"/>
  </w:style>
  <w:style w:type="character" w:customStyle="1" w:styleId="ls6">
    <w:name w:val="ls6"/>
    <w:basedOn w:val="DefaultParagraphFont"/>
    <w:rsid w:val="00300F7B"/>
  </w:style>
  <w:style w:type="character" w:customStyle="1" w:styleId="ls7">
    <w:name w:val="ls7"/>
    <w:basedOn w:val="DefaultParagraphFont"/>
    <w:rsid w:val="00300F7B"/>
  </w:style>
  <w:style w:type="character" w:customStyle="1" w:styleId="fs0">
    <w:name w:val="fs0"/>
    <w:basedOn w:val="DefaultParagraphFont"/>
    <w:rsid w:val="00300F7B"/>
  </w:style>
  <w:style w:type="character" w:customStyle="1" w:styleId="ls0">
    <w:name w:val="ls0"/>
    <w:basedOn w:val="DefaultParagraphFont"/>
    <w:rsid w:val="00300F7B"/>
  </w:style>
  <w:style w:type="character" w:customStyle="1" w:styleId="ws0">
    <w:name w:val="ws0"/>
    <w:basedOn w:val="DefaultParagraphFont"/>
    <w:rsid w:val="00300F7B"/>
  </w:style>
  <w:style w:type="character" w:customStyle="1" w:styleId="ls12">
    <w:name w:val="ls12"/>
    <w:basedOn w:val="DefaultParagraphFont"/>
    <w:rsid w:val="00300F7B"/>
  </w:style>
  <w:style w:type="character" w:customStyle="1" w:styleId="A3">
    <w:name w:val="A3"/>
    <w:uiPriority w:val="99"/>
    <w:rsid w:val="00300F7B"/>
    <w:rPr>
      <w:rFonts w:ascii="Garamond Premier Pro" w:hAnsi="Garamond Premier Pro" w:cs="Garamond Premier Pro" w:hint="default"/>
      <w:color w:val="000000"/>
      <w:sz w:val="28"/>
      <w:szCs w:val="28"/>
    </w:rPr>
  </w:style>
  <w:style w:type="character" w:customStyle="1" w:styleId="A4">
    <w:name w:val="A4"/>
    <w:uiPriority w:val="99"/>
    <w:rsid w:val="00300F7B"/>
    <w:rPr>
      <w:rFonts w:ascii="Garamond Premier Pro" w:hAnsi="Garamond Premier Pro" w:cs="Garamond Premier Pro" w:hint="default"/>
      <w:color w:val="000000"/>
      <w:sz w:val="14"/>
      <w:szCs w:val="14"/>
    </w:rPr>
  </w:style>
  <w:style w:type="character" w:styleId="Emphasis">
    <w:name w:val="Emphasis"/>
    <w:basedOn w:val="DefaultParagraphFont"/>
    <w:uiPriority w:val="20"/>
    <w:qFormat/>
    <w:rsid w:val="00300F7B"/>
    <w:rPr>
      <w:i/>
      <w:iCs/>
    </w:rPr>
  </w:style>
  <w:style w:type="paragraph" w:customStyle="1" w:styleId="Default">
    <w:name w:val="Default"/>
    <w:rsid w:val="00300F7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2">
    <w:name w:val="Pa12"/>
    <w:basedOn w:val="Default"/>
    <w:next w:val="Default"/>
    <w:uiPriority w:val="99"/>
    <w:rsid w:val="00300F7B"/>
    <w:pPr>
      <w:spacing w:line="221" w:lineRule="atLeast"/>
    </w:pPr>
    <w:rPr>
      <w:rFonts w:ascii="Garamond Premier Pro" w:eastAsiaTheme="minorEastAsia" w:hAnsi="Garamond Premier Pro" w:cstheme="minorBidi"/>
      <w:color w:val="auto"/>
    </w:rPr>
  </w:style>
  <w:style w:type="table" w:styleId="TableGrid">
    <w:name w:val="Table Grid"/>
    <w:basedOn w:val="TableNormal"/>
    <w:uiPriority w:val="59"/>
    <w:rsid w:val="00300F7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0F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F7B"/>
    <w:rPr>
      <w:rFonts w:ascii="Tahoma" w:eastAsiaTheme="minorEastAsia" w:hAnsi="Tahoma" w:cs="Tahoma"/>
      <w:sz w:val="16"/>
      <w:szCs w:val="16"/>
    </w:rPr>
  </w:style>
  <w:style w:type="paragraph" w:styleId="ListParagraph">
    <w:name w:val="List Paragraph"/>
    <w:basedOn w:val="Normal"/>
    <w:uiPriority w:val="34"/>
    <w:qFormat/>
    <w:rsid w:val="00300F7B"/>
    <w:pPr>
      <w:ind w:left="720"/>
      <w:contextualSpacing/>
    </w:pPr>
  </w:style>
  <w:style w:type="character" w:styleId="Strong">
    <w:name w:val="Strong"/>
    <w:basedOn w:val="DefaultParagraphFont"/>
    <w:qFormat/>
    <w:rsid w:val="00300F7B"/>
    <w:rPr>
      <w:b/>
      <w:bCs/>
    </w:rPr>
  </w:style>
  <w:style w:type="paragraph" w:styleId="Header">
    <w:name w:val="header"/>
    <w:basedOn w:val="Normal"/>
    <w:link w:val="HeaderChar"/>
    <w:uiPriority w:val="99"/>
    <w:semiHidden/>
    <w:unhideWhenUsed/>
    <w:rsid w:val="0063606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636069"/>
    <w:rPr>
      <w:rFonts w:eastAsiaTheme="minorEastAsia"/>
    </w:rPr>
  </w:style>
  <w:style w:type="paragraph" w:styleId="Footer">
    <w:name w:val="footer"/>
    <w:basedOn w:val="Normal"/>
    <w:link w:val="FooterChar"/>
    <w:uiPriority w:val="99"/>
    <w:unhideWhenUsed/>
    <w:rsid w:val="006360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36069"/>
    <w:rPr>
      <w:rFonts w:eastAsiaTheme="minorEastAsia"/>
    </w:rPr>
  </w:style>
</w:styles>
</file>

<file path=word/webSettings.xml><?xml version="1.0" encoding="utf-8"?>
<w:webSettings xmlns:r="http://schemas.openxmlformats.org/officeDocument/2006/relationships" xmlns:w="http://schemas.openxmlformats.org/wordprocessingml/2006/main">
  <w:divs>
    <w:div w:id="1047414730">
      <w:bodyDiv w:val="1"/>
      <w:marLeft w:val="0"/>
      <w:marRight w:val="0"/>
      <w:marTop w:val="0"/>
      <w:marBottom w:val="0"/>
      <w:divBdr>
        <w:top w:val="none" w:sz="0" w:space="0" w:color="auto"/>
        <w:left w:val="none" w:sz="0" w:space="0" w:color="auto"/>
        <w:bottom w:val="none" w:sz="0" w:space="0" w:color="auto"/>
        <w:right w:val="none" w:sz="0" w:space="0" w:color="auto"/>
      </w:divBdr>
    </w:div>
    <w:div w:id="1248421175">
      <w:bodyDiv w:val="1"/>
      <w:marLeft w:val="0"/>
      <w:marRight w:val="0"/>
      <w:marTop w:val="0"/>
      <w:marBottom w:val="0"/>
      <w:divBdr>
        <w:top w:val="none" w:sz="0" w:space="0" w:color="auto"/>
        <w:left w:val="none" w:sz="0" w:space="0" w:color="auto"/>
        <w:bottom w:val="none" w:sz="0" w:space="0" w:color="auto"/>
        <w:right w:val="none" w:sz="0" w:space="0" w:color="auto"/>
      </w:divBdr>
    </w:div>
    <w:div w:id="159149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owzy_2008@yahoo.com" TargetMode="Externa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barChart>
        <c:barDir val="col"/>
        <c:grouping val="clustered"/>
        <c:ser>
          <c:idx val="0"/>
          <c:order val="0"/>
          <c:tx>
            <c:strRef>
              <c:f>Sheet1!$B$1</c:f>
              <c:strCache>
                <c:ptCount val="1"/>
                <c:pt idx="0">
                  <c:v>% Chaercol rot</c:v>
                </c:pt>
              </c:strCache>
            </c:strRef>
          </c:tx>
          <c:spPr>
            <a:solidFill>
              <a:schemeClr val="tx1"/>
            </a:solidFill>
          </c:spPr>
          <c:dLbls>
            <c:dLbl>
              <c:idx val="0"/>
              <c:layout/>
              <c:tx>
                <c:rich>
                  <a:bodyPr/>
                  <a:lstStyle/>
                  <a:p>
                    <a:r>
                      <a:rPr lang="en-US"/>
                      <a:t>d</a:t>
                    </a:r>
                  </a:p>
                </c:rich>
              </c:tx>
              <c:dLblPos val="outEnd"/>
              <c:showVal val="1"/>
            </c:dLbl>
            <c:dLbl>
              <c:idx val="1"/>
              <c:layout/>
              <c:tx>
                <c:rich>
                  <a:bodyPr/>
                  <a:lstStyle/>
                  <a:p>
                    <a:r>
                      <a:rPr lang="en-US"/>
                      <a:t>i</a:t>
                    </a:r>
                  </a:p>
                </c:rich>
              </c:tx>
              <c:dLblPos val="outEnd"/>
              <c:showVal val="1"/>
            </c:dLbl>
            <c:dLbl>
              <c:idx val="2"/>
              <c:layout/>
              <c:tx>
                <c:rich>
                  <a:bodyPr/>
                  <a:lstStyle/>
                  <a:p>
                    <a:r>
                      <a:rPr lang="en-US"/>
                      <a:t>ghi</a:t>
                    </a:r>
                  </a:p>
                </c:rich>
              </c:tx>
              <c:dLblPos val="outEnd"/>
              <c:showVal val="1"/>
            </c:dLbl>
            <c:dLbl>
              <c:idx val="3"/>
              <c:layout/>
              <c:tx>
                <c:rich>
                  <a:bodyPr/>
                  <a:lstStyle/>
                  <a:p>
                    <a:r>
                      <a:rPr lang="en-US"/>
                      <a:t>b</a:t>
                    </a:r>
                  </a:p>
                </c:rich>
              </c:tx>
              <c:dLblPos val="outEnd"/>
              <c:showVal val="1"/>
            </c:dLbl>
            <c:dLbl>
              <c:idx val="4"/>
              <c:layout/>
              <c:tx>
                <c:rich>
                  <a:bodyPr/>
                  <a:lstStyle/>
                  <a:p>
                    <a:r>
                      <a:rPr lang="en-US"/>
                      <a:t>i</a:t>
                    </a:r>
                  </a:p>
                </c:rich>
              </c:tx>
              <c:dLblPos val="outEnd"/>
              <c:showVal val="1"/>
            </c:dLbl>
            <c:dLbl>
              <c:idx val="5"/>
              <c:layout/>
              <c:tx>
                <c:rich>
                  <a:bodyPr/>
                  <a:lstStyle/>
                  <a:p>
                    <a:r>
                      <a:rPr lang="en-US"/>
                      <a:t>gh</a:t>
                    </a:r>
                  </a:p>
                </c:rich>
              </c:tx>
              <c:dLblPos val="outEnd"/>
              <c:showVal val="1"/>
            </c:dLbl>
            <c:dLbl>
              <c:idx val="6"/>
              <c:layout/>
              <c:tx>
                <c:rich>
                  <a:bodyPr/>
                  <a:lstStyle/>
                  <a:p>
                    <a:r>
                      <a:rPr lang="en-US"/>
                      <a:t>hi</a:t>
                    </a:r>
                  </a:p>
                </c:rich>
              </c:tx>
              <c:dLblPos val="outEnd"/>
              <c:showVal val="1"/>
            </c:dLbl>
            <c:dLbl>
              <c:idx val="7"/>
              <c:layout/>
              <c:tx>
                <c:rich>
                  <a:bodyPr/>
                  <a:lstStyle/>
                  <a:p>
                    <a:r>
                      <a:rPr lang="en-US"/>
                      <a:t>f</a:t>
                    </a:r>
                  </a:p>
                </c:rich>
              </c:tx>
              <c:dLblPos val="outEnd"/>
              <c:showVal val="1"/>
            </c:dLbl>
            <c:dLbl>
              <c:idx val="8"/>
              <c:layout/>
              <c:tx>
                <c:rich>
                  <a:bodyPr/>
                  <a:lstStyle/>
                  <a:p>
                    <a:r>
                      <a:rPr lang="en-US"/>
                      <a:t>c</a:t>
                    </a:r>
                  </a:p>
                </c:rich>
              </c:tx>
              <c:dLblPos val="outEnd"/>
              <c:showVal val="1"/>
            </c:dLbl>
            <c:dLbl>
              <c:idx val="9"/>
              <c:layout/>
              <c:tx>
                <c:rich>
                  <a:bodyPr/>
                  <a:lstStyle/>
                  <a:p>
                    <a:r>
                      <a:rPr lang="en-US"/>
                      <a:t>bc</a:t>
                    </a:r>
                  </a:p>
                </c:rich>
              </c:tx>
              <c:dLblPos val="outEnd"/>
              <c:showVal val="1"/>
            </c:dLbl>
            <c:dLbl>
              <c:idx val="10"/>
              <c:layout/>
              <c:tx>
                <c:rich>
                  <a:bodyPr/>
                  <a:lstStyle/>
                  <a:p>
                    <a:r>
                      <a:rPr lang="en-US"/>
                      <a:t>hi</a:t>
                    </a:r>
                  </a:p>
                </c:rich>
              </c:tx>
              <c:dLblPos val="outEnd"/>
              <c:showVal val="1"/>
            </c:dLbl>
            <c:dLbl>
              <c:idx val="11"/>
              <c:layout/>
              <c:tx>
                <c:rich>
                  <a:bodyPr/>
                  <a:lstStyle/>
                  <a:p>
                    <a:r>
                      <a:rPr lang="en-US"/>
                      <a:t>j</a:t>
                    </a:r>
                  </a:p>
                </c:rich>
              </c:tx>
              <c:dLblPos val="outEnd"/>
              <c:showVal val="1"/>
            </c:dLbl>
            <c:dLbl>
              <c:idx val="12"/>
              <c:layout/>
              <c:tx>
                <c:rich>
                  <a:bodyPr/>
                  <a:lstStyle/>
                  <a:p>
                    <a:r>
                      <a:rPr lang="en-US"/>
                      <a:t>fg</a:t>
                    </a:r>
                  </a:p>
                </c:rich>
              </c:tx>
              <c:dLblPos val="outEnd"/>
              <c:showVal val="1"/>
            </c:dLbl>
            <c:dLbl>
              <c:idx val="13"/>
              <c:layout/>
              <c:tx>
                <c:rich>
                  <a:bodyPr/>
                  <a:lstStyle/>
                  <a:p>
                    <a:r>
                      <a:rPr lang="en-US"/>
                      <a:t>a</a:t>
                    </a:r>
                  </a:p>
                </c:rich>
              </c:tx>
              <c:dLblPos val="outEnd"/>
              <c:showVal val="1"/>
            </c:dLbl>
            <c:dLbl>
              <c:idx val="14"/>
              <c:layout/>
              <c:tx>
                <c:rich>
                  <a:bodyPr/>
                  <a:lstStyle/>
                  <a:p>
                    <a:r>
                      <a:rPr lang="en-US"/>
                      <a:t>hi</a:t>
                    </a:r>
                  </a:p>
                </c:rich>
              </c:tx>
              <c:dLblPos val="outEnd"/>
              <c:showVal val="1"/>
            </c:dLbl>
            <c:dLbl>
              <c:idx val="15"/>
              <c:layout/>
              <c:tx>
                <c:rich>
                  <a:bodyPr/>
                  <a:lstStyle/>
                  <a:p>
                    <a:r>
                      <a:rPr lang="en-US"/>
                      <a:t>e</a:t>
                    </a:r>
                  </a:p>
                </c:rich>
              </c:tx>
              <c:dLblPos val="outEnd"/>
              <c:showVal val="1"/>
            </c:dLbl>
            <c:dLblPos val="outEnd"/>
            <c:showVal val="1"/>
          </c:dLbls>
          <c:cat>
            <c:numRef>
              <c:f>Sheet1!$A$2:$A$17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Sheet1!$B$2:$B$17</c:f>
              <c:numCache>
                <c:formatCode>General</c:formatCode>
                <c:ptCount val="16"/>
                <c:pt idx="0">
                  <c:v>64.599999999999994</c:v>
                </c:pt>
                <c:pt idx="1">
                  <c:v>28.8</c:v>
                </c:pt>
                <c:pt idx="2">
                  <c:v>31.4</c:v>
                </c:pt>
                <c:pt idx="3">
                  <c:v>76.400000000000006</c:v>
                </c:pt>
                <c:pt idx="4">
                  <c:v>28.4</c:v>
                </c:pt>
                <c:pt idx="5">
                  <c:v>32.6</c:v>
                </c:pt>
                <c:pt idx="6">
                  <c:v>30.6</c:v>
                </c:pt>
                <c:pt idx="7">
                  <c:v>36.4</c:v>
                </c:pt>
                <c:pt idx="8">
                  <c:v>72.400000000000006</c:v>
                </c:pt>
                <c:pt idx="9">
                  <c:v>75.400000000000006</c:v>
                </c:pt>
                <c:pt idx="10">
                  <c:v>30.5</c:v>
                </c:pt>
                <c:pt idx="11">
                  <c:v>24.4</c:v>
                </c:pt>
                <c:pt idx="12">
                  <c:v>34.6</c:v>
                </c:pt>
                <c:pt idx="13">
                  <c:v>85.8</c:v>
                </c:pt>
                <c:pt idx="14">
                  <c:v>30.6</c:v>
                </c:pt>
                <c:pt idx="15">
                  <c:v>42.6</c:v>
                </c:pt>
              </c:numCache>
            </c:numRef>
          </c:val>
        </c:ser>
        <c:axId val="60179968"/>
        <c:axId val="60181888"/>
      </c:barChart>
      <c:catAx>
        <c:axId val="60179968"/>
        <c:scaling>
          <c:orientation val="minMax"/>
        </c:scaling>
        <c:axPos val="b"/>
        <c:title>
          <c:tx>
            <c:rich>
              <a:bodyPr/>
              <a:lstStyle/>
              <a:p>
                <a:pPr>
                  <a:defRPr/>
                </a:pPr>
                <a:r>
                  <a:rPr lang="en-US" sz="1200" i="1"/>
                  <a:t>M. phaseolina </a:t>
                </a:r>
                <a:r>
                  <a:rPr lang="en-US" sz="1200"/>
                  <a:t>isolates</a:t>
                </a:r>
              </a:p>
            </c:rich>
          </c:tx>
          <c:layout/>
        </c:title>
        <c:numFmt formatCode="General" sourceLinked="1"/>
        <c:tickLblPos val="nextTo"/>
        <c:txPr>
          <a:bodyPr/>
          <a:lstStyle/>
          <a:p>
            <a:pPr rtl="0">
              <a:defRPr sz="1200">
                <a:cs typeface="+mj-cs"/>
              </a:defRPr>
            </a:pPr>
            <a:endParaRPr lang="ar-EG"/>
          </a:p>
        </c:txPr>
        <c:crossAx val="60181888"/>
        <c:crosses val="autoZero"/>
        <c:auto val="1"/>
        <c:lblAlgn val="ctr"/>
        <c:lblOffset val="100"/>
      </c:catAx>
      <c:valAx>
        <c:axId val="60181888"/>
        <c:scaling>
          <c:orientation val="minMax"/>
        </c:scaling>
        <c:axPos val="l"/>
        <c:majorGridlines/>
        <c:title>
          <c:tx>
            <c:rich>
              <a:bodyPr rot="-5400000" vert="horz"/>
              <a:lstStyle/>
              <a:p>
                <a:pPr rtl="0">
                  <a:defRPr/>
                </a:pPr>
                <a:r>
                  <a:rPr lang="en-US" sz="1200" b="1" i="0" baseline="0">
                    <a:cs typeface="+mj-cs"/>
                  </a:rPr>
                  <a:t>% Chaercol rot</a:t>
                </a:r>
                <a:endParaRPr lang="ar-EG" sz="1200">
                  <a:cs typeface="+mj-cs"/>
                </a:endParaRPr>
              </a:p>
            </c:rich>
          </c:tx>
          <c:layout/>
        </c:title>
        <c:numFmt formatCode="General" sourceLinked="1"/>
        <c:tickLblPos val="nextTo"/>
        <c:txPr>
          <a:bodyPr/>
          <a:lstStyle/>
          <a:p>
            <a:pPr>
              <a:defRPr sz="1200">
                <a:cs typeface="+mj-cs"/>
              </a:defRPr>
            </a:pPr>
            <a:endParaRPr lang="ar-EG"/>
          </a:p>
        </c:txPr>
        <c:crossAx val="60179968"/>
        <c:crosses val="autoZero"/>
        <c:crossBetween val="between"/>
      </c:valAx>
    </c:plotArea>
    <c:plotVisOnly val="1"/>
  </c:chart>
  <c:spPr>
    <a:ln w="19050"/>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4918956223657687"/>
          <c:y val="0.15029050161299656"/>
          <c:w val="0.82432356080700009"/>
          <c:h val="0.59785865776065916"/>
        </c:manualLayout>
      </c:layout>
      <c:barChart>
        <c:barDir val="col"/>
        <c:grouping val="clustered"/>
        <c:ser>
          <c:idx val="0"/>
          <c:order val="0"/>
          <c:tx>
            <c:strRef>
              <c:f>Sheet1!$B$1</c:f>
              <c:strCache>
                <c:ptCount val="1"/>
                <c:pt idx="0">
                  <c:v>El-Kharga</c:v>
                </c:pt>
              </c:strCache>
            </c:strRef>
          </c:tx>
          <c:spPr>
            <a:solidFill>
              <a:schemeClr val="tx1"/>
            </a:solidFill>
          </c:spPr>
          <c:dLbls>
            <c:dLbl>
              <c:idx val="0"/>
              <c:layout/>
              <c:tx>
                <c:rich>
                  <a:bodyPr/>
                  <a:lstStyle/>
                  <a:p>
                    <a:r>
                      <a:rPr lang="en-US" sz="1000" b="1" i="0" baseline="0">
                        <a:latin typeface="Times New Roman" pitchFamily="18" charset="0"/>
                        <a:cs typeface="Times New Roman" pitchFamily="18" charset="0"/>
                      </a:rPr>
                      <a:t>b</a:t>
                    </a:r>
                  </a:p>
                </c:rich>
              </c:tx>
              <c:dLblPos val="outEnd"/>
              <c:showVal val="1"/>
            </c:dLbl>
            <c:dLbl>
              <c:idx val="1"/>
              <c:layout/>
              <c:tx>
                <c:rich>
                  <a:bodyPr/>
                  <a:lstStyle/>
                  <a:p>
                    <a:r>
                      <a:rPr lang="en-US" sz="1000" b="1" i="0" baseline="0">
                        <a:latin typeface="Times New Roman" pitchFamily="18" charset="0"/>
                        <a:cs typeface="Times New Roman" pitchFamily="18" charset="0"/>
                      </a:rPr>
                      <a:t>c</a:t>
                    </a:r>
                  </a:p>
                </c:rich>
              </c:tx>
              <c:dLblPos val="outEnd"/>
              <c:showVal val="1"/>
            </c:dLbl>
            <c:dLbl>
              <c:idx val="2"/>
              <c:layout/>
              <c:tx>
                <c:rich>
                  <a:bodyPr/>
                  <a:lstStyle/>
                  <a:p>
                    <a:r>
                      <a:rPr lang="en-US" sz="1000" b="1" i="0" baseline="0">
                        <a:latin typeface="Times New Roman" pitchFamily="18" charset="0"/>
                        <a:cs typeface="Times New Roman" pitchFamily="18" charset="0"/>
                      </a:rPr>
                      <a:t>c</a:t>
                    </a:r>
                  </a:p>
                </c:rich>
              </c:tx>
              <c:dLblPos val="outEnd"/>
              <c:showVal val="1"/>
            </c:dLbl>
            <c:dLbl>
              <c:idx val="3"/>
              <c:layout/>
              <c:tx>
                <c:rich>
                  <a:bodyPr/>
                  <a:lstStyle/>
                  <a:p>
                    <a:r>
                      <a:rPr lang="en-US" sz="1000" b="1" i="0" baseline="0">
                        <a:latin typeface="Times New Roman" pitchFamily="18" charset="0"/>
                        <a:cs typeface="Times New Roman" pitchFamily="18" charset="0"/>
                      </a:rPr>
                      <a:t>b</a:t>
                    </a:r>
                  </a:p>
                </c:rich>
              </c:tx>
              <c:dLblPos val="outEnd"/>
              <c:showVal val="1"/>
            </c:dLbl>
            <c:dLbl>
              <c:idx val="4"/>
              <c:layout/>
              <c:tx>
                <c:rich>
                  <a:bodyPr/>
                  <a:lstStyle/>
                  <a:p>
                    <a:r>
                      <a:rPr lang="en-US" sz="1000" b="1" i="0" baseline="0">
                        <a:latin typeface="Times New Roman" pitchFamily="18" charset="0"/>
                        <a:cs typeface="Times New Roman" pitchFamily="18" charset="0"/>
                      </a:rPr>
                      <a:t>a</a:t>
                    </a:r>
                  </a:p>
                </c:rich>
              </c:tx>
              <c:dLblPos val="outEnd"/>
              <c:showVal val="1"/>
            </c:dLbl>
            <c:txPr>
              <a:bodyPr/>
              <a:lstStyle/>
              <a:p>
                <a:pPr>
                  <a:defRPr sz="1000" b="1" i="0" baseline="0">
                    <a:latin typeface="Times New Roman" pitchFamily="18" charset="0"/>
                    <a:cs typeface="Times New Roman" pitchFamily="18" charset="0"/>
                  </a:defRPr>
                </a:pPr>
                <a:endParaRPr lang="ar-EG"/>
              </a:p>
            </c:txPr>
            <c:dLblPos val="outEnd"/>
            <c:showVal val="1"/>
          </c:dLbls>
          <c:cat>
            <c:strRef>
              <c:f>Sheet1!$A$2:$A$6</c:f>
              <c:strCache>
                <c:ptCount val="5"/>
                <c:pt idx="0">
                  <c:v>KS</c:v>
                </c:pt>
                <c:pt idx="1">
                  <c:v>PG</c:v>
                </c:pt>
                <c:pt idx="2">
                  <c:v>HQ</c:v>
                </c:pt>
                <c:pt idx="3">
                  <c:v>SA</c:v>
                </c:pt>
                <c:pt idx="4">
                  <c:v>Control</c:v>
                </c:pt>
              </c:strCache>
            </c:strRef>
          </c:cat>
          <c:val>
            <c:numRef>
              <c:f>Sheet1!$B$2:$B$6</c:f>
              <c:numCache>
                <c:formatCode>General</c:formatCode>
                <c:ptCount val="5"/>
                <c:pt idx="0">
                  <c:v>34.89</c:v>
                </c:pt>
                <c:pt idx="1">
                  <c:v>26.24</c:v>
                </c:pt>
                <c:pt idx="2">
                  <c:v>27.67</c:v>
                </c:pt>
                <c:pt idx="3">
                  <c:v>31.67</c:v>
                </c:pt>
                <c:pt idx="4">
                  <c:v>45.67</c:v>
                </c:pt>
              </c:numCache>
            </c:numRef>
          </c:val>
        </c:ser>
        <c:ser>
          <c:idx val="1"/>
          <c:order val="1"/>
          <c:tx>
            <c:strRef>
              <c:f>Sheet1!$C$1</c:f>
              <c:strCache>
                <c:ptCount val="1"/>
                <c:pt idx="0">
                  <c:v>East Al Owainat </c:v>
                </c:pt>
              </c:strCache>
            </c:strRef>
          </c:tx>
          <c:spPr>
            <a:solidFill>
              <a:schemeClr val="bg1">
                <a:lumMod val="50000"/>
              </a:schemeClr>
            </a:solidFill>
          </c:spPr>
          <c:dLbls>
            <c:dLbl>
              <c:idx val="0"/>
              <c:layout/>
              <c:tx>
                <c:rich>
                  <a:bodyPr/>
                  <a:lstStyle/>
                  <a:p>
                    <a:r>
                      <a:rPr lang="en-US" sz="1000" b="1" i="0" baseline="0">
                        <a:latin typeface="Times New Roman" pitchFamily="18" charset="0"/>
                        <a:cs typeface="Times New Roman" pitchFamily="18" charset="0"/>
                      </a:rPr>
                      <a:t>b</a:t>
                    </a:r>
                  </a:p>
                </c:rich>
              </c:tx>
              <c:dLblPos val="outEnd"/>
              <c:showVal val="1"/>
            </c:dLbl>
            <c:dLbl>
              <c:idx val="1"/>
              <c:layout/>
              <c:tx>
                <c:rich>
                  <a:bodyPr/>
                  <a:lstStyle/>
                  <a:p>
                    <a:r>
                      <a:rPr lang="en-US" sz="1000" b="1" i="0" baseline="0">
                        <a:latin typeface="Times New Roman" pitchFamily="18" charset="0"/>
                        <a:cs typeface="Times New Roman" pitchFamily="18" charset="0"/>
                      </a:rPr>
                      <a:t>d</a:t>
                    </a:r>
                  </a:p>
                </c:rich>
              </c:tx>
              <c:dLblPos val="outEnd"/>
              <c:showVal val="1"/>
            </c:dLbl>
            <c:dLbl>
              <c:idx val="2"/>
              <c:layout/>
              <c:tx>
                <c:rich>
                  <a:bodyPr/>
                  <a:lstStyle/>
                  <a:p>
                    <a:r>
                      <a:rPr lang="en-US" sz="1000" b="1" i="0" baseline="0">
                        <a:latin typeface="Times New Roman" pitchFamily="18" charset="0"/>
                        <a:cs typeface="Times New Roman" pitchFamily="18" charset="0"/>
                      </a:rPr>
                      <a:t>c</a:t>
                    </a:r>
                  </a:p>
                </c:rich>
              </c:tx>
              <c:dLblPos val="outEnd"/>
              <c:showVal val="1"/>
            </c:dLbl>
            <c:dLbl>
              <c:idx val="3"/>
              <c:layout/>
              <c:tx>
                <c:rich>
                  <a:bodyPr/>
                  <a:lstStyle/>
                  <a:p>
                    <a:r>
                      <a:rPr lang="en-US" sz="1000" b="1" i="0" baseline="0">
                        <a:latin typeface="Times New Roman" pitchFamily="18" charset="0"/>
                        <a:cs typeface="Times New Roman" pitchFamily="18" charset="0"/>
                      </a:rPr>
                      <a:t>b</a:t>
                    </a:r>
                  </a:p>
                </c:rich>
              </c:tx>
              <c:dLblPos val="outEnd"/>
              <c:showVal val="1"/>
            </c:dLbl>
            <c:dLbl>
              <c:idx val="4"/>
              <c:layout/>
              <c:tx>
                <c:rich>
                  <a:bodyPr/>
                  <a:lstStyle/>
                  <a:p>
                    <a:r>
                      <a:rPr lang="en-US" sz="1000" b="1" i="0" baseline="0">
                        <a:latin typeface="Times New Roman" pitchFamily="18" charset="0"/>
                        <a:cs typeface="Times New Roman" pitchFamily="18" charset="0"/>
                      </a:rPr>
                      <a:t>a</a:t>
                    </a:r>
                  </a:p>
                </c:rich>
              </c:tx>
              <c:dLblPos val="outEnd"/>
              <c:showVal val="1"/>
            </c:dLbl>
            <c:txPr>
              <a:bodyPr/>
              <a:lstStyle/>
              <a:p>
                <a:pPr>
                  <a:defRPr sz="1000" b="1" i="0" baseline="0">
                    <a:latin typeface="Times New Roman" pitchFamily="18" charset="0"/>
                    <a:cs typeface="Times New Roman" pitchFamily="18" charset="0"/>
                  </a:defRPr>
                </a:pPr>
                <a:endParaRPr lang="ar-EG"/>
              </a:p>
            </c:txPr>
            <c:dLblPos val="outEnd"/>
            <c:showVal val="1"/>
          </c:dLbls>
          <c:cat>
            <c:strRef>
              <c:f>Sheet1!$A$2:$A$6</c:f>
              <c:strCache>
                <c:ptCount val="5"/>
                <c:pt idx="0">
                  <c:v>KS</c:v>
                </c:pt>
                <c:pt idx="1">
                  <c:v>PG</c:v>
                </c:pt>
                <c:pt idx="2">
                  <c:v>HQ</c:v>
                </c:pt>
                <c:pt idx="3">
                  <c:v>SA</c:v>
                </c:pt>
                <c:pt idx="4">
                  <c:v>Control</c:v>
                </c:pt>
              </c:strCache>
            </c:strRef>
          </c:cat>
          <c:val>
            <c:numRef>
              <c:f>Sheet1!$C$2:$C$6</c:f>
              <c:numCache>
                <c:formatCode>General</c:formatCode>
                <c:ptCount val="5"/>
                <c:pt idx="0">
                  <c:v>28.45</c:v>
                </c:pt>
                <c:pt idx="1">
                  <c:v>19.329999999999988</c:v>
                </c:pt>
                <c:pt idx="2">
                  <c:v>22.279999999999987</c:v>
                </c:pt>
                <c:pt idx="3">
                  <c:v>25.24</c:v>
                </c:pt>
                <c:pt idx="4">
                  <c:v>38.67</c:v>
                </c:pt>
              </c:numCache>
            </c:numRef>
          </c:val>
        </c:ser>
        <c:axId val="22504960"/>
        <c:axId val="22506880"/>
      </c:barChart>
      <c:catAx>
        <c:axId val="22504960"/>
        <c:scaling>
          <c:orientation val="minMax"/>
        </c:scaling>
        <c:axPos val="b"/>
        <c:title>
          <c:tx>
            <c:rich>
              <a:bodyPr/>
              <a:lstStyle/>
              <a:p>
                <a:pPr>
                  <a:defRPr sz="1000" baseline="0">
                    <a:latin typeface="Times New Roman" pitchFamily="18" charset="0"/>
                  </a:defRPr>
                </a:pPr>
                <a:r>
                  <a:rPr lang="en-US" sz="1000" baseline="0">
                    <a:latin typeface="Times New Roman" pitchFamily="18" charset="0"/>
                  </a:rPr>
                  <a:t>Treatments</a:t>
                </a:r>
              </a:p>
            </c:rich>
          </c:tx>
          <c:layout/>
        </c:title>
        <c:tickLblPos val="nextTo"/>
        <c:txPr>
          <a:bodyPr/>
          <a:lstStyle/>
          <a:p>
            <a:pPr>
              <a:defRPr sz="1000">
                <a:cs typeface="+mj-cs"/>
              </a:defRPr>
            </a:pPr>
            <a:endParaRPr lang="ar-EG"/>
          </a:p>
        </c:txPr>
        <c:crossAx val="22506880"/>
        <c:crosses val="autoZero"/>
        <c:auto val="1"/>
        <c:lblAlgn val="ctr"/>
        <c:lblOffset val="100"/>
      </c:catAx>
      <c:valAx>
        <c:axId val="22506880"/>
        <c:scaling>
          <c:orientation val="minMax"/>
        </c:scaling>
        <c:axPos val="l"/>
        <c:majorGridlines/>
        <c:title>
          <c:tx>
            <c:rich>
              <a:bodyPr rot="-5400000" vert="horz"/>
              <a:lstStyle/>
              <a:p>
                <a:pPr>
                  <a:defRPr sz="1000" baseline="0">
                    <a:latin typeface="Times New Roman" pitchFamily="18" charset="0"/>
                    <a:cs typeface="Times New Roman" pitchFamily="18" charset="0"/>
                  </a:defRPr>
                </a:pPr>
                <a:r>
                  <a:rPr lang="en-US" sz="1000" baseline="0">
                    <a:latin typeface="Times New Roman" pitchFamily="18" charset="0"/>
                    <a:cs typeface="Times New Roman" pitchFamily="18" charset="0"/>
                  </a:rPr>
                  <a:t>% Charcoal rot</a:t>
                </a:r>
              </a:p>
            </c:rich>
          </c:tx>
          <c:layout>
            <c:manualLayout>
              <c:xMode val="edge"/>
              <c:yMode val="edge"/>
              <c:x val="3.6016275114659956E-2"/>
              <c:y val="0.31236748657191848"/>
            </c:manualLayout>
          </c:layout>
        </c:title>
        <c:numFmt formatCode="General" sourceLinked="1"/>
        <c:tickLblPos val="nextTo"/>
        <c:txPr>
          <a:bodyPr/>
          <a:lstStyle/>
          <a:p>
            <a:pPr>
              <a:defRPr sz="1000">
                <a:cs typeface="+mj-cs"/>
              </a:defRPr>
            </a:pPr>
            <a:endParaRPr lang="ar-EG"/>
          </a:p>
        </c:txPr>
        <c:crossAx val="22504960"/>
        <c:crosses val="autoZero"/>
        <c:crossBetween val="between"/>
      </c:valAx>
    </c:plotArea>
    <c:legend>
      <c:legendPos val="t"/>
      <c:layout>
        <c:manualLayout>
          <c:xMode val="edge"/>
          <c:yMode val="edge"/>
          <c:x val="0.18988834558454276"/>
          <c:y val="2.4767801857585141E-2"/>
          <c:w val="0.70209183760531013"/>
          <c:h val="7.4645669291338576E-2"/>
        </c:manualLayout>
      </c:layout>
      <c:txPr>
        <a:bodyPr/>
        <a:lstStyle/>
        <a:p>
          <a:pPr>
            <a:defRPr sz="1000" b="1" i="0" baseline="0">
              <a:latin typeface="Times New Roman" pitchFamily="18" charset="0"/>
              <a:cs typeface="Times New Roman" pitchFamily="18" charset="0"/>
            </a:defRPr>
          </a:pPr>
          <a:endParaRPr lang="ar-EG"/>
        </a:p>
      </c:txPr>
    </c:legend>
    <c:plotVisOnly val="1"/>
  </c:chart>
  <c:spPr>
    <a:noFill/>
    <a:ln w="19050"/>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20873941364617088"/>
          <c:y val="0.16645840001707327"/>
          <c:w val="0.76342793408133924"/>
          <c:h val="0.53220579134925206"/>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0.77200000000000668</c:v>
                </c:pt>
                <c:pt idx="1">
                  <c:v>0.81200000000000061</c:v>
                </c:pt>
                <c:pt idx="2">
                  <c:v>0.81599999999999995</c:v>
                </c:pt>
                <c:pt idx="3">
                  <c:v>0.82500000000000062</c:v>
                </c:pt>
                <c:pt idx="4">
                  <c:v>0.81499999999999995</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0.80100000000000005</c:v>
                </c:pt>
                <c:pt idx="1">
                  <c:v>1.3049999999999882</c:v>
                </c:pt>
                <c:pt idx="2">
                  <c:v>1.748999999999987</c:v>
                </c:pt>
                <c:pt idx="3">
                  <c:v>1.907</c:v>
                </c:pt>
                <c:pt idx="4">
                  <c:v>1.5680000000000001</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1.1040000000000001</c:v>
                </c:pt>
                <c:pt idx="1">
                  <c:v>1.4119999999999757</c:v>
                </c:pt>
                <c:pt idx="2">
                  <c:v>1.9650000000000001</c:v>
                </c:pt>
                <c:pt idx="3">
                  <c:v>2.524</c:v>
                </c:pt>
                <c:pt idx="4">
                  <c:v>2.2309999999999999</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1.0980000000000001</c:v>
                </c:pt>
                <c:pt idx="1">
                  <c:v>1.929</c:v>
                </c:pt>
                <c:pt idx="2">
                  <c:v>2.84</c:v>
                </c:pt>
                <c:pt idx="3">
                  <c:v>3.2800000000000002</c:v>
                </c:pt>
                <c:pt idx="4">
                  <c:v>2.9579999999999997</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0.97400000000000064</c:v>
                </c:pt>
                <c:pt idx="1">
                  <c:v>1.6500000000000001</c:v>
                </c:pt>
                <c:pt idx="2">
                  <c:v>2.597</c:v>
                </c:pt>
                <c:pt idx="3">
                  <c:v>3.0209999999999999</c:v>
                </c:pt>
                <c:pt idx="4">
                  <c:v>2.6549999999999998</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1.0880000000000001</c:v>
                </c:pt>
                <c:pt idx="1">
                  <c:v>1.522</c:v>
                </c:pt>
                <c:pt idx="2">
                  <c:v>2.3559999999999977</c:v>
                </c:pt>
                <c:pt idx="3">
                  <c:v>2.754</c:v>
                </c:pt>
                <c:pt idx="4">
                  <c:v>2.4509999999999987</c:v>
                </c:pt>
              </c:numCache>
            </c:numRef>
          </c:val>
        </c:ser>
        <c:marker val="1"/>
        <c:axId val="62495744"/>
        <c:axId val="62514688"/>
      </c:lineChart>
      <c:catAx>
        <c:axId val="62495744"/>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2061347603600918"/>
              <c:y val="0.87500009933578216"/>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62514688"/>
        <c:crosses val="autoZero"/>
        <c:auto val="1"/>
        <c:lblAlgn val="ctr"/>
        <c:lblOffset val="100"/>
        <c:tickLblSkip val="1"/>
        <c:tickMarkSkip val="1"/>
      </c:catAx>
      <c:valAx>
        <c:axId val="62514688"/>
        <c:scaling>
          <c:orientation val="minMax"/>
          <c:max val="3.5"/>
          <c:min val="0"/>
        </c:scaling>
        <c:axPos val="l"/>
        <c:title>
          <c:tx>
            <c:rich>
              <a:bodyPr/>
              <a:lstStyle/>
              <a:p>
                <a:pPr>
                  <a:defRPr sz="500" b="0" i="0" u="none" strike="noStrike" baseline="0">
                    <a:solidFill>
                      <a:srgbClr val="000000"/>
                    </a:solidFill>
                    <a:latin typeface="Times New Roman"/>
                    <a:ea typeface="Times New Roman"/>
                    <a:cs typeface="Times New Roman"/>
                  </a:defRPr>
                </a:pPr>
                <a:r>
                  <a:rPr lang="en-US" sz="1000" b="0"/>
                  <a:t>PAO activity
(enzyme unit /mg protein /min)</a:t>
                </a:r>
                <a:endParaRPr lang="en-US" sz="1000"/>
              </a:p>
            </c:rich>
          </c:tx>
          <c:layout>
            <c:manualLayout>
              <c:xMode val="edge"/>
              <c:yMode val="edge"/>
              <c:x val="1.432667070462346E-2"/>
              <c:y val="0.11248447602586258"/>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62495744"/>
        <c:crosses val="autoZero"/>
        <c:crossBetween val="between"/>
        <c:majorUnit val="0.5"/>
      </c:valAx>
      <c:spPr>
        <a:noFill/>
        <a:ln w="12700">
          <a:solidFill>
            <a:srgbClr val="FFFFFF"/>
          </a:solidFill>
          <a:prstDash val="solid"/>
        </a:ln>
      </c:spPr>
    </c:plotArea>
    <c:legend>
      <c:legendPos val="t"/>
      <c:layout>
        <c:manualLayout>
          <c:xMode val="edge"/>
          <c:yMode val="edge"/>
          <c:x val="0.15946720222725441"/>
          <c:y val="3.4422038708576054E-2"/>
          <c:w val="0.81301823303605669"/>
          <c:h val="6.3801116534108596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8176756593950347"/>
          <c:y val="0.15987330697586871"/>
          <c:w val="0.799688266425719"/>
          <c:h val="0.57264006556143066"/>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0.52400000000000002</c:v>
                </c:pt>
                <c:pt idx="1">
                  <c:v>0.63200000000000245</c:v>
                </c:pt>
                <c:pt idx="2">
                  <c:v>0.63600000000000245</c:v>
                </c:pt>
                <c:pt idx="3">
                  <c:v>0.62500000000000233</c:v>
                </c:pt>
                <c:pt idx="4">
                  <c:v>0.61500000000000221</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0.53300000000000003</c:v>
                </c:pt>
                <c:pt idx="1">
                  <c:v>1.2349999999999948</c:v>
                </c:pt>
                <c:pt idx="2">
                  <c:v>1.524</c:v>
                </c:pt>
                <c:pt idx="3">
                  <c:v>1.754</c:v>
                </c:pt>
                <c:pt idx="4">
                  <c:v>1.522999999999995</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0.82399999999999995</c:v>
                </c:pt>
                <c:pt idx="1">
                  <c:v>1.635</c:v>
                </c:pt>
                <c:pt idx="2">
                  <c:v>2.3249999999999997</c:v>
                </c:pt>
                <c:pt idx="3">
                  <c:v>2.5630000000000002</c:v>
                </c:pt>
                <c:pt idx="4">
                  <c:v>2.234</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0.83200000000000063</c:v>
                </c:pt>
                <c:pt idx="1">
                  <c:v>1.784999999999995</c:v>
                </c:pt>
                <c:pt idx="2">
                  <c:v>2.9059999999999997</c:v>
                </c:pt>
                <c:pt idx="3">
                  <c:v>3.3519999999999968</c:v>
                </c:pt>
                <c:pt idx="4">
                  <c:v>2.5419999999999998</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0.73600000000000065</c:v>
                </c:pt>
                <c:pt idx="1">
                  <c:v>1.528999999999995</c:v>
                </c:pt>
                <c:pt idx="2">
                  <c:v>2.2349999999999999</c:v>
                </c:pt>
                <c:pt idx="3">
                  <c:v>2.6319999999999997</c:v>
                </c:pt>
                <c:pt idx="4">
                  <c:v>2.4119999999999977</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0.82600000000000062</c:v>
                </c:pt>
                <c:pt idx="1">
                  <c:v>1.6879999999999955</c:v>
                </c:pt>
                <c:pt idx="2">
                  <c:v>2.5309999999999997</c:v>
                </c:pt>
                <c:pt idx="3">
                  <c:v>3.1240000000000001</c:v>
                </c:pt>
                <c:pt idx="4">
                  <c:v>2.4989999999999997</c:v>
                </c:pt>
              </c:numCache>
            </c:numRef>
          </c:val>
        </c:ser>
        <c:marker val="1"/>
        <c:axId val="62583552"/>
        <c:axId val="62585856"/>
      </c:lineChart>
      <c:catAx>
        <c:axId val="62583552"/>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1610741807482687"/>
              <c:y val="0.89480982567354628"/>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200" b="0" i="0" u="none" strike="noStrike" baseline="0">
                <a:solidFill>
                  <a:srgbClr val="000000"/>
                </a:solidFill>
                <a:latin typeface="Times New Roman"/>
                <a:ea typeface="Times New Roman"/>
                <a:cs typeface="Times New Roman"/>
              </a:defRPr>
            </a:pPr>
            <a:endParaRPr lang="ar-EG"/>
          </a:p>
        </c:txPr>
        <c:crossAx val="62585856"/>
        <c:crosses val="autoZero"/>
        <c:auto val="1"/>
        <c:lblAlgn val="ctr"/>
        <c:lblOffset val="100"/>
        <c:tickLblSkip val="1"/>
        <c:tickMarkSkip val="1"/>
      </c:catAx>
      <c:valAx>
        <c:axId val="62585856"/>
        <c:scaling>
          <c:orientation val="minMax"/>
          <c:max val="3.5"/>
          <c:min val="0"/>
        </c:scaling>
        <c:axPos val="l"/>
        <c:title>
          <c:tx>
            <c:rich>
              <a:bodyPr/>
              <a:lstStyle/>
              <a:p>
                <a:pPr>
                  <a:defRPr sz="500" b="0" i="0" u="none" strike="noStrike" baseline="0">
                    <a:solidFill>
                      <a:srgbClr val="000000"/>
                    </a:solidFill>
                    <a:latin typeface="Times New Roman"/>
                    <a:ea typeface="Times New Roman"/>
                    <a:cs typeface="Times New Roman"/>
                  </a:defRPr>
                </a:pPr>
                <a:r>
                  <a:rPr lang="en-US" sz="1000" b="0"/>
                  <a:t>PPO activity
(enzyme unit /mg protein /min)</a:t>
                </a:r>
                <a:endParaRPr lang="en-US" sz="1000"/>
              </a:p>
            </c:rich>
          </c:tx>
          <c:layout>
            <c:manualLayout>
              <c:xMode val="edge"/>
              <c:yMode val="edge"/>
              <c:x val="1.2008632254301538E-2"/>
              <c:y val="0.11535174188203713"/>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62583552"/>
        <c:crosses val="autoZero"/>
        <c:crossBetween val="between"/>
        <c:majorUnit val="0.5"/>
      </c:valAx>
      <c:spPr>
        <a:noFill/>
        <a:ln w="12700">
          <a:solidFill>
            <a:srgbClr val="FFFFFF"/>
          </a:solidFill>
          <a:prstDash val="solid"/>
        </a:ln>
      </c:spPr>
    </c:plotArea>
    <c:legend>
      <c:legendPos val="t"/>
      <c:layout>
        <c:manualLayout>
          <c:xMode val="edge"/>
          <c:yMode val="edge"/>
          <c:x val="0.19522331224990319"/>
          <c:y val="4.3581514336024453E-2"/>
          <c:w val="0.76708501151434838"/>
          <c:h val="7.5617068270586618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1270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8541317592603007"/>
          <c:y val="0.141093065625117"/>
          <c:w val="0.78445237808417201"/>
          <c:h val="0.61231969243281903"/>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0.85200000000000065</c:v>
                </c:pt>
                <c:pt idx="1">
                  <c:v>0.89600000000000002</c:v>
                </c:pt>
                <c:pt idx="2">
                  <c:v>0.87400000000000533</c:v>
                </c:pt>
                <c:pt idx="3">
                  <c:v>0.86700000000000532</c:v>
                </c:pt>
                <c:pt idx="4">
                  <c:v>0.87100000000000533</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0.86100000000000065</c:v>
                </c:pt>
                <c:pt idx="1">
                  <c:v>1.234999999999987</c:v>
                </c:pt>
                <c:pt idx="2">
                  <c:v>1.458</c:v>
                </c:pt>
                <c:pt idx="3">
                  <c:v>1.325</c:v>
                </c:pt>
                <c:pt idx="4">
                  <c:v>1.214</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1.234999999999987</c:v>
                </c:pt>
                <c:pt idx="1">
                  <c:v>1.389</c:v>
                </c:pt>
                <c:pt idx="2">
                  <c:v>1.8959999999999881</c:v>
                </c:pt>
                <c:pt idx="3">
                  <c:v>1.754</c:v>
                </c:pt>
                <c:pt idx="4">
                  <c:v>1.5289999999999881</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1.3520000000000001</c:v>
                </c:pt>
                <c:pt idx="1">
                  <c:v>1.855</c:v>
                </c:pt>
                <c:pt idx="2">
                  <c:v>2.3649999999999998</c:v>
                </c:pt>
                <c:pt idx="3">
                  <c:v>2.214</c:v>
                </c:pt>
                <c:pt idx="4">
                  <c:v>2.149</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1.236</c:v>
                </c:pt>
                <c:pt idx="1">
                  <c:v>1.4249999999999845</c:v>
                </c:pt>
                <c:pt idx="2">
                  <c:v>1.9680000000000106</c:v>
                </c:pt>
                <c:pt idx="3">
                  <c:v>1.9019999999999881</c:v>
                </c:pt>
                <c:pt idx="4">
                  <c:v>1.8560000000000001</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1.302</c:v>
                </c:pt>
                <c:pt idx="1">
                  <c:v>1.6970000000000001</c:v>
                </c:pt>
                <c:pt idx="2">
                  <c:v>2.1240000000000001</c:v>
                </c:pt>
                <c:pt idx="3">
                  <c:v>2.0119999999999987</c:v>
                </c:pt>
                <c:pt idx="4">
                  <c:v>1.905</c:v>
                </c:pt>
              </c:numCache>
            </c:numRef>
          </c:val>
        </c:ser>
        <c:marker val="1"/>
        <c:axId val="63949056"/>
        <c:axId val="64045824"/>
      </c:lineChart>
      <c:catAx>
        <c:axId val="63949056"/>
        <c:scaling>
          <c:orientation val="minMax"/>
        </c:scaling>
        <c:axPos val="b"/>
        <c:title>
          <c:tx>
            <c:rich>
              <a:bodyPr/>
              <a:lstStyle/>
              <a:p>
                <a:pPr>
                  <a:defRPr sz="1000">
                    <a:cs typeface="+mj-cs"/>
                  </a:defRPr>
                </a:pPr>
                <a:r>
                  <a:rPr lang="en-US" sz="1000" b="1">
                    <a:cs typeface="+mj-cs"/>
                  </a:rPr>
                  <a:t>Day after treatment</a:t>
                </a:r>
              </a:p>
            </c:rich>
          </c:tx>
          <c:layout>
            <c:manualLayout>
              <c:xMode val="edge"/>
              <c:yMode val="edge"/>
              <c:x val="0.41610741807482687"/>
              <c:y val="0.89480982567354594"/>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a:cs typeface="+mj-cs"/>
              </a:defRPr>
            </a:pPr>
            <a:endParaRPr lang="ar-EG"/>
          </a:p>
        </c:txPr>
        <c:crossAx val="64045824"/>
        <c:crosses val="autoZero"/>
        <c:auto val="1"/>
        <c:lblAlgn val="ctr"/>
        <c:lblOffset val="100"/>
        <c:tickLblSkip val="1"/>
        <c:tickMarkSkip val="1"/>
      </c:catAx>
      <c:valAx>
        <c:axId val="64045824"/>
        <c:scaling>
          <c:orientation val="minMax"/>
          <c:max val="3"/>
          <c:min val="0"/>
        </c:scaling>
        <c:axPos val="l"/>
        <c:title>
          <c:tx>
            <c:rich>
              <a:bodyPr/>
              <a:lstStyle/>
              <a:p>
                <a:pPr>
                  <a:defRPr>
                    <a:cs typeface="+mj-cs"/>
                  </a:defRPr>
                </a:pPr>
                <a:r>
                  <a:rPr lang="en-US" sz="1000">
                    <a:cs typeface="+mj-cs"/>
                  </a:rPr>
                  <a:t>PAL activity
(enzyme unit /mg protein /min)</a:t>
                </a:r>
              </a:p>
            </c:rich>
          </c:tx>
          <c:layout>
            <c:manualLayout>
              <c:xMode val="edge"/>
              <c:yMode val="edge"/>
              <c:x val="1.4326730415629655E-2"/>
              <c:y val="0.11147166463347011"/>
            </c:manualLayout>
          </c:layout>
          <c:spPr>
            <a:noFill/>
            <a:ln w="25400">
              <a:noFill/>
            </a:ln>
          </c:spPr>
        </c:title>
        <c:numFmt formatCode="0.00" sourceLinked="0"/>
        <c:tickLblPos val="nextTo"/>
        <c:spPr>
          <a:ln w="3175">
            <a:solidFill>
              <a:srgbClr val="000000"/>
            </a:solidFill>
            <a:prstDash val="solid"/>
          </a:ln>
        </c:spPr>
        <c:txPr>
          <a:bodyPr rot="0" vert="horz"/>
          <a:lstStyle/>
          <a:p>
            <a:pPr>
              <a:defRPr sz="1000">
                <a:cs typeface="+mj-cs"/>
              </a:defRPr>
            </a:pPr>
            <a:endParaRPr lang="ar-EG"/>
          </a:p>
        </c:txPr>
        <c:crossAx val="63949056"/>
        <c:crosses val="autoZero"/>
        <c:crossBetween val="between"/>
        <c:majorUnit val="0.5"/>
      </c:valAx>
      <c:spPr>
        <a:noFill/>
        <a:ln w="12700">
          <a:solidFill>
            <a:srgbClr val="FFFFFF"/>
          </a:solidFill>
          <a:prstDash val="solid"/>
        </a:ln>
      </c:spPr>
    </c:plotArea>
    <c:legend>
      <c:legendPos val="t"/>
      <c:layout>
        <c:manualLayout>
          <c:xMode val="edge"/>
          <c:yMode val="edge"/>
          <c:x val="0.19685039370078738"/>
          <c:y val="4.3581616481774867E-2"/>
          <c:w val="0.76665754054734814"/>
          <c:h val="7.1655103135879777E-2"/>
        </c:manualLayout>
      </c:layout>
      <c:spPr>
        <a:solidFill>
          <a:srgbClr val="FFFFFF"/>
        </a:solidFill>
        <a:ln w="3175">
          <a:solidFill>
            <a:srgbClr val="000000"/>
          </a:solidFill>
          <a:prstDash val="solid"/>
        </a:ln>
      </c:spPr>
      <c:txPr>
        <a:bodyPr/>
        <a:lstStyle/>
        <a:p>
          <a:pPr>
            <a:defRPr sz="1000">
              <a:cs typeface="+mj-cs"/>
            </a:defRPr>
          </a:pPr>
          <a:endParaRPr lang="ar-EG"/>
        </a:p>
      </c:txPr>
    </c:legend>
    <c:plotVisOnly val="1"/>
    <c:dispBlanksAs val="gap"/>
  </c:chart>
  <c:spPr>
    <a:noFill/>
    <a:ln w="12700" cap="flat" cmpd="sng" algn="ctr">
      <a:solidFill>
        <a:srgbClr val="000000"/>
      </a:solidFill>
      <a:prstDash val="solid"/>
      <a:miter lim="800000"/>
      <a:headEnd type="none" w="med" len="med"/>
      <a:tailEnd type="none" w="med" len="med"/>
    </a:ln>
  </c:spPr>
  <c:txPr>
    <a:bodyPr/>
    <a:lstStyle/>
    <a:p>
      <a:pPr>
        <a:defRPr sz="1200" b="0" i="0" u="none" strike="noStrike" baseline="0">
          <a:solidFill>
            <a:srgbClr val="000000"/>
          </a:solidFill>
          <a:latin typeface="Arial"/>
          <a:ea typeface="Arial"/>
          <a:cs typeface="Arial"/>
        </a:defRPr>
      </a:pPr>
      <a:endParaRPr lang="ar-EG"/>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8541317592602999"/>
          <c:y val="0.141093065625117"/>
          <c:w val="0.78445237808417201"/>
          <c:h val="0.65457310605588781"/>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0.96800000000000064</c:v>
                </c:pt>
                <c:pt idx="1">
                  <c:v>1.105</c:v>
                </c:pt>
                <c:pt idx="2">
                  <c:v>1.234</c:v>
                </c:pt>
                <c:pt idx="3">
                  <c:v>1.1980000000000113</c:v>
                </c:pt>
                <c:pt idx="4">
                  <c:v>0.98499999999999999</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0.999</c:v>
                </c:pt>
                <c:pt idx="1">
                  <c:v>1.321</c:v>
                </c:pt>
                <c:pt idx="2">
                  <c:v>1.5640000000000001</c:v>
                </c:pt>
                <c:pt idx="3">
                  <c:v>1.4249999999999834</c:v>
                </c:pt>
                <c:pt idx="4">
                  <c:v>1.3680000000000001</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1.1080000000000001</c:v>
                </c:pt>
                <c:pt idx="1">
                  <c:v>1.9680000000000113</c:v>
                </c:pt>
                <c:pt idx="2">
                  <c:v>2.6850000000000001</c:v>
                </c:pt>
                <c:pt idx="3">
                  <c:v>2.4119999999999977</c:v>
                </c:pt>
                <c:pt idx="4">
                  <c:v>2.2989999999999999</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1.1120000000000001</c:v>
                </c:pt>
                <c:pt idx="1">
                  <c:v>2.2349999999999999</c:v>
                </c:pt>
                <c:pt idx="2">
                  <c:v>2.8549999999999978</c:v>
                </c:pt>
                <c:pt idx="3">
                  <c:v>2.6549999999999998</c:v>
                </c:pt>
                <c:pt idx="4">
                  <c:v>2.4119999999999977</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1.0980000000000001</c:v>
                </c:pt>
                <c:pt idx="1">
                  <c:v>1.9780000000000124</c:v>
                </c:pt>
                <c:pt idx="2">
                  <c:v>2.4209999999999998</c:v>
                </c:pt>
                <c:pt idx="3">
                  <c:v>2.254</c:v>
                </c:pt>
                <c:pt idx="4">
                  <c:v>2.214</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1.1240000000000001</c:v>
                </c:pt>
                <c:pt idx="1">
                  <c:v>2.1519999999999997</c:v>
                </c:pt>
                <c:pt idx="2">
                  <c:v>2.754</c:v>
                </c:pt>
                <c:pt idx="3">
                  <c:v>2.524</c:v>
                </c:pt>
                <c:pt idx="4">
                  <c:v>2.3539999999999988</c:v>
                </c:pt>
              </c:numCache>
            </c:numRef>
          </c:val>
        </c:ser>
        <c:marker val="1"/>
        <c:axId val="64086016"/>
        <c:axId val="64088320"/>
      </c:lineChart>
      <c:catAx>
        <c:axId val="64086016"/>
        <c:scaling>
          <c:orientation val="minMax"/>
        </c:scaling>
        <c:axPos val="b"/>
        <c:title>
          <c:tx>
            <c:rich>
              <a:bodyPr/>
              <a:lstStyle/>
              <a:p>
                <a:pPr>
                  <a:defRPr sz="1000">
                    <a:cs typeface="+mj-cs"/>
                  </a:defRPr>
                </a:pPr>
                <a:r>
                  <a:rPr lang="en-US" sz="1000" b="1">
                    <a:cs typeface="+mj-cs"/>
                  </a:rPr>
                  <a:t>Day after treatment</a:t>
                </a:r>
              </a:p>
            </c:rich>
          </c:tx>
          <c:layout>
            <c:manualLayout>
              <c:xMode val="edge"/>
              <c:yMode val="edge"/>
              <c:x val="0.4161074177105108"/>
              <c:y val="0.93115691865186545"/>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a:cs typeface="+mj-cs"/>
              </a:defRPr>
            </a:pPr>
            <a:endParaRPr lang="ar-EG"/>
          </a:p>
        </c:txPr>
        <c:crossAx val="64088320"/>
        <c:crosses val="autoZero"/>
        <c:auto val="1"/>
        <c:lblAlgn val="ctr"/>
        <c:lblOffset val="100"/>
        <c:tickLblSkip val="1"/>
        <c:tickMarkSkip val="1"/>
      </c:catAx>
      <c:valAx>
        <c:axId val="64088320"/>
        <c:scaling>
          <c:orientation val="minMax"/>
          <c:max val="3"/>
          <c:min val="0"/>
        </c:scaling>
        <c:axPos val="l"/>
        <c:title>
          <c:tx>
            <c:rich>
              <a:bodyPr/>
              <a:lstStyle/>
              <a:p>
                <a:pPr>
                  <a:defRPr sz="1000">
                    <a:cs typeface="+mj-cs"/>
                  </a:defRPr>
                </a:pPr>
                <a:r>
                  <a:rPr lang="en-US" sz="1000">
                    <a:cs typeface="+mj-cs"/>
                  </a:rPr>
                  <a:t>SOD activity
(enzyme unit /mg protein /min)</a:t>
                </a:r>
              </a:p>
            </c:rich>
          </c:tx>
          <c:layout>
            <c:manualLayout>
              <c:xMode val="edge"/>
              <c:yMode val="edge"/>
              <c:x val="1.4326704007359905E-2"/>
              <c:y val="0.11426771653543306"/>
            </c:manualLayout>
          </c:layout>
          <c:spPr>
            <a:noFill/>
            <a:ln w="25400">
              <a:noFill/>
            </a:ln>
          </c:spPr>
        </c:title>
        <c:numFmt formatCode="0.00" sourceLinked="0"/>
        <c:tickLblPos val="nextTo"/>
        <c:spPr>
          <a:ln w="3175">
            <a:solidFill>
              <a:srgbClr val="000000"/>
            </a:solidFill>
            <a:prstDash val="solid"/>
          </a:ln>
        </c:spPr>
        <c:txPr>
          <a:bodyPr rot="0" vert="horz"/>
          <a:lstStyle/>
          <a:p>
            <a:pPr>
              <a:defRPr sz="1000">
                <a:cs typeface="+mj-cs"/>
              </a:defRPr>
            </a:pPr>
            <a:endParaRPr lang="ar-EG"/>
          </a:p>
        </c:txPr>
        <c:crossAx val="64086016"/>
        <c:crosses val="autoZero"/>
        <c:crossBetween val="between"/>
        <c:majorUnit val="0.5"/>
      </c:valAx>
      <c:spPr>
        <a:noFill/>
        <a:ln w="12700">
          <a:solidFill>
            <a:srgbClr val="FFFFFF"/>
          </a:solidFill>
          <a:prstDash val="solid"/>
        </a:ln>
      </c:spPr>
    </c:plotArea>
    <c:legend>
      <c:legendPos val="t"/>
      <c:layout>
        <c:manualLayout>
          <c:xMode val="edge"/>
          <c:yMode val="edge"/>
          <c:x val="0.20992368911632792"/>
          <c:y val="4.3581634701007593E-2"/>
          <c:w val="0.74858346931985609"/>
          <c:h val="7.1655103135879777E-2"/>
        </c:manualLayout>
      </c:layout>
      <c:spPr>
        <a:solidFill>
          <a:srgbClr val="FFFFFF"/>
        </a:solidFill>
        <a:ln w="3175">
          <a:solidFill>
            <a:srgbClr val="000000"/>
          </a:solidFill>
          <a:prstDash val="solid"/>
        </a:ln>
      </c:spPr>
      <c:txPr>
        <a:bodyPr/>
        <a:lstStyle/>
        <a:p>
          <a:pPr>
            <a:defRPr sz="1000">
              <a:cs typeface="+mj-cs"/>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1200" b="0" i="0" u="none" strike="noStrike" baseline="0">
          <a:solidFill>
            <a:srgbClr val="000000"/>
          </a:solidFill>
          <a:latin typeface="Arial"/>
          <a:ea typeface="Arial"/>
          <a:cs typeface="Arial"/>
        </a:defRPr>
      </a:pPr>
      <a:endParaRPr lang="ar-EG"/>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7846880341256377"/>
          <c:y val="0.17675075183748057"/>
          <c:w val="0.79602099250581682"/>
          <c:h val="0.60702952443940694"/>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1.6980000000000153</c:v>
                </c:pt>
                <c:pt idx="1">
                  <c:v>1.754</c:v>
                </c:pt>
                <c:pt idx="2">
                  <c:v>1.857</c:v>
                </c:pt>
                <c:pt idx="3">
                  <c:v>1.754</c:v>
                </c:pt>
                <c:pt idx="4">
                  <c:v>1.702</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1.6890000000000001</c:v>
                </c:pt>
                <c:pt idx="1">
                  <c:v>2.214</c:v>
                </c:pt>
                <c:pt idx="2">
                  <c:v>2.6579999999999999</c:v>
                </c:pt>
                <c:pt idx="3">
                  <c:v>2.8989999999999987</c:v>
                </c:pt>
                <c:pt idx="4">
                  <c:v>2.7450000000000001</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2.0549999999999997</c:v>
                </c:pt>
                <c:pt idx="1">
                  <c:v>3.1240000000000001</c:v>
                </c:pt>
                <c:pt idx="2">
                  <c:v>3.698</c:v>
                </c:pt>
                <c:pt idx="3">
                  <c:v>3.9649999999999999</c:v>
                </c:pt>
                <c:pt idx="4">
                  <c:v>3.8239999999999998</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2.1240000000000001</c:v>
                </c:pt>
                <c:pt idx="1">
                  <c:v>3.6579999999999999</c:v>
                </c:pt>
                <c:pt idx="2">
                  <c:v>4.1249999999999645</c:v>
                </c:pt>
                <c:pt idx="3">
                  <c:v>4.2149999999999945</c:v>
                </c:pt>
                <c:pt idx="4">
                  <c:v>3.9649999999999999</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2.1</c:v>
                </c:pt>
                <c:pt idx="1">
                  <c:v>3.0009999999999999</c:v>
                </c:pt>
                <c:pt idx="2">
                  <c:v>3.3559999999999977</c:v>
                </c:pt>
                <c:pt idx="3">
                  <c:v>3.6850000000000001</c:v>
                </c:pt>
                <c:pt idx="4">
                  <c:v>3.5419999999999998</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2.0989999999999998</c:v>
                </c:pt>
                <c:pt idx="1">
                  <c:v>3.4209999999999998</c:v>
                </c:pt>
                <c:pt idx="2">
                  <c:v>3.968</c:v>
                </c:pt>
                <c:pt idx="3">
                  <c:v>4.0880000000000001</c:v>
                </c:pt>
                <c:pt idx="4">
                  <c:v>3.7850000000000001</c:v>
                </c:pt>
              </c:numCache>
            </c:numRef>
          </c:val>
        </c:ser>
        <c:marker val="1"/>
        <c:axId val="64018304"/>
        <c:axId val="69455872"/>
      </c:lineChart>
      <c:catAx>
        <c:axId val="64018304"/>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1610740215914582"/>
              <c:y val="0.9066957210776545"/>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69455872"/>
        <c:crosses val="autoZero"/>
        <c:auto val="1"/>
        <c:lblAlgn val="ctr"/>
        <c:lblOffset val="100"/>
        <c:tickLblSkip val="1"/>
        <c:tickMarkSkip val="1"/>
      </c:catAx>
      <c:valAx>
        <c:axId val="69455872"/>
        <c:scaling>
          <c:orientation val="minMax"/>
          <c:max val="5"/>
          <c:min val="0"/>
        </c:scaling>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Times New Roman"/>
                  </a:defRPr>
                </a:pPr>
                <a:r>
                  <a:rPr lang="en-US" sz="1000" b="0"/>
                  <a:t>Chitinase activity
(enzyme unit /mg protein /min)</a:t>
                </a:r>
                <a:endParaRPr lang="en-US" sz="1000"/>
              </a:p>
            </c:rich>
          </c:tx>
          <c:layout>
            <c:manualLayout>
              <c:xMode val="edge"/>
              <c:yMode val="edge"/>
              <c:x val="1.6645727725592741E-2"/>
              <c:y val="0.20639872967543091"/>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64018304"/>
        <c:crosses val="autoZero"/>
        <c:crossBetween val="between"/>
        <c:majorUnit val="1"/>
      </c:valAx>
      <c:spPr>
        <a:noFill/>
        <a:ln w="12700">
          <a:solidFill>
            <a:srgbClr val="FFFFFF"/>
          </a:solidFill>
          <a:prstDash val="solid"/>
        </a:ln>
      </c:spPr>
    </c:plotArea>
    <c:legend>
      <c:legendPos val="t"/>
      <c:layout>
        <c:manualLayout>
          <c:xMode val="edge"/>
          <c:yMode val="edge"/>
          <c:x val="0.19685568930507064"/>
          <c:y val="5.1505546751188555E-2"/>
          <c:w val="0.75967872116634771"/>
          <c:h val="7.9579033405293431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715033447913728"/>
          <c:y val="0.15297896102923744"/>
          <c:w val="0.8053189984697271"/>
          <c:h val="0.62683935011293168"/>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3.5619999999999998</c:v>
                </c:pt>
                <c:pt idx="1">
                  <c:v>3.6579999999999999</c:v>
                </c:pt>
                <c:pt idx="2">
                  <c:v>3.754</c:v>
                </c:pt>
                <c:pt idx="3">
                  <c:v>3.8559999999999977</c:v>
                </c:pt>
                <c:pt idx="4">
                  <c:v>3.5870000000000002</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3.5680000000000001</c:v>
                </c:pt>
                <c:pt idx="1">
                  <c:v>3.968</c:v>
                </c:pt>
                <c:pt idx="2">
                  <c:v>4.5679999999999845</c:v>
                </c:pt>
                <c:pt idx="3">
                  <c:v>5.2359999999999998</c:v>
                </c:pt>
                <c:pt idx="4">
                  <c:v>5.1199999999999966</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4.3649999999999807</c:v>
                </c:pt>
                <c:pt idx="1">
                  <c:v>5.6949999999999807</c:v>
                </c:pt>
                <c:pt idx="2">
                  <c:v>6.3959999999999955</c:v>
                </c:pt>
                <c:pt idx="3">
                  <c:v>6.8539999999999965</c:v>
                </c:pt>
                <c:pt idx="4">
                  <c:v>6.3249999999999806</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4.6379999999999955</c:v>
                </c:pt>
                <c:pt idx="1">
                  <c:v>5.968</c:v>
                </c:pt>
                <c:pt idx="2">
                  <c:v>7.6349999999999945</c:v>
                </c:pt>
                <c:pt idx="3">
                  <c:v>8.5120000000000005</c:v>
                </c:pt>
                <c:pt idx="4">
                  <c:v>7.5239999999999965</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4.258</c:v>
                </c:pt>
                <c:pt idx="1">
                  <c:v>5.5679999999999845</c:v>
                </c:pt>
                <c:pt idx="2">
                  <c:v>6.968</c:v>
                </c:pt>
                <c:pt idx="3">
                  <c:v>7.2539999999999996</c:v>
                </c:pt>
                <c:pt idx="4">
                  <c:v>6.8649999999999807</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4.6579999999999835</c:v>
                </c:pt>
                <c:pt idx="1">
                  <c:v>5.8969999999999985</c:v>
                </c:pt>
                <c:pt idx="2">
                  <c:v>7.5239999999999965</c:v>
                </c:pt>
                <c:pt idx="3">
                  <c:v>7.968</c:v>
                </c:pt>
                <c:pt idx="4">
                  <c:v>7.3559999999999945</c:v>
                </c:pt>
              </c:numCache>
            </c:numRef>
          </c:val>
        </c:ser>
        <c:marker val="1"/>
        <c:axId val="69504000"/>
        <c:axId val="69510656"/>
      </c:lineChart>
      <c:catAx>
        <c:axId val="69504000"/>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3001397046948125"/>
              <c:y val="0.91857818485842957"/>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69510656"/>
        <c:crossesAt val="0"/>
        <c:auto val="1"/>
        <c:lblAlgn val="ctr"/>
        <c:lblOffset val="100"/>
        <c:tickLblSkip val="1"/>
        <c:tickMarkSkip val="1"/>
      </c:catAx>
      <c:valAx>
        <c:axId val="69510656"/>
        <c:scaling>
          <c:orientation val="minMax"/>
          <c:max val="9"/>
          <c:min val="0"/>
        </c:scaling>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Times New Roman"/>
                  </a:defRPr>
                </a:pPr>
                <a:r>
                  <a:rPr lang="en-US" sz="1000" b="0"/>
                  <a:t>β-1,3- Glucanase activity
(enzyme unit /mg protein /min</a:t>
                </a:r>
                <a:r>
                  <a:rPr lang="en-US" sz="1000"/>
                  <a:t>)</a:t>
                </a:r>
              </a:p>
            </c:rich>
          </c:tx>
          <c:layout>
            <c:manualLayout>
              <c:xMode val="edge"/>
              <c:yMode val="edge"/>
              <c:x val="2.7378835149372812E-3"/>
              <c:y val="0.20243676454072668"/>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69504000"/>
        <c:crosses val="autoZero"/>
        <c:crossBetween val="between"/>
        <c:majorUnit val="1"/>
        <c:minorUnit val="0.2"/>
      </c:valAx>
      <c:spPr>
        <a:noFill/>
        <a:ln w="12700">
          <a:solidFill>
            <a:srgbClr val="FFFFFF"/>
          </a:solidFill>
          <a:prstDash val="solid"/>
        </a:ln>
      </c:spPr>
    </c:plotArea>
    <c:legend>
      <c:legendPos val="t"/>
      <c:layout>
        <c:manualLayout>
          <c:xMode val="edge"/>
          <c:yMode val="edge"/>
          <c:x val="0.18526010532146608"/>
          <c:y val="2.7733755942947701E-2"/>
          <c:w val="0.78752275562262553"/>
          <c:h val="9.5426893944120725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lgn="just">
        <a:defRPr sz="800" b="0" i="0" u="none" strike="noStrike" baseline="0">
          <a:solidFill>
            <a:srgbClr val="000000"/>
          </a:solidFill>
          <a:latin typeface="Arial"/>
          <a:ea typeface="Arial"/>
          <a:cs typeface="Arial"/>
        </a:defRPr>
      </a:pPr>
      <a:endParaRPr lang="ar-EG"/>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7693027276275841"/>
          <c:y val="0.15782702213508309"/>
          <c:w val="0.79834479214020004"/>
          <c:h val="0.61495336779900445"/>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2.2359999999999998</c:v>
                </c:pt>
                <c:pt idx="1">
                  <c:v>2.3559999999999977</c:v>
                </c:pt>
                <c:pt idx="2">
                  <c:v>2.4149999999999987</c:v>
                </c:pt>
                <c:pt idx="3">
                  <c:v>2.5419999999999998</c:v>
                </c:pt>
                <c:pt idx="4">
                  <c:v>2.3249999999999997</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2.3249999999999997</c:v>
                </c:pt>
                <c:pt idx="1">
                  <c:v>3.6349999999999998</c:v>
                </c:pt>
                <c:pt idx="2">
                  <c:v>4.1249999999999645</c:v>
                </c:pt>
                <c:pt idx="3">
                  <c:v>4.3249999999999655</c:v>
                </c:pt>
                <c:pt idx="4">
                  <c:v>4.0249999999999755</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2.3449999999999998</c:v>
                </c:pt>
                <c:pt idx="1">
                  <c:v>4.3649999999999745</c:v>
                </c:pt>
                <c:pt idx="2">
                  <c:v>4.8649999999999745</c:v>
                </c:pt>
                <c:pt idx="3">
                  <c:v>5.0239999999999965</c:v>
                </c:pt>
                <c:pt idx="4">
                  <c:v>4.6349999999999945</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2.4569999999999967</c:v>
                </c:pt>
                <c:pt idx="1">
                  <c:v>4.6529999999999845</c:v>
                </c:pt>
                <c:pt idx="2">
                  <c:v>5.6339999999999995</c:v>
                </c:pt>
                <c:pt idx="3">
                  <c:v>5.3249999999999655</c:v>
                </c:pt>
                <c:pt idx="4">
                  <c:v>4.9859999999999998</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2.3679999999999999</c:v>
                </c:pt>
                <c:pt idx="1">
                  <c:v>4.2350000000000003</c:v>
                </c:pt>
                <c:pt idx="2">
                  <c:v>5.1019999999999985</c:v>
                </c:pt>
                <c:pt idx="3">
                  <c:v>5.0010000000000003</c:v>
                </c:pt>
                <c:pt idx="4">
                  <c:v>4.6979999999999755</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2.4509999999999987</c:v>
                </c:pt>
                <c:pt idx="1">
                  <c:v>4.6349999999999945</c:v>
                </c:pt>
                <c:pt idx="2">
                  <c:v>5.4210000000000003</c:v>
                </c:pt>
                <c:pt idx="3">
                  <c:v>5.2380000000000004</c:v>
                </c:pt>
                <c:pt idx="4">
                  <c:v>4.8539999999999965</c:v>
                </c:pt>
              </c:numCache>
            </c:numRef>
          </c:val>
        </c:ser>
        <c:marker val="1"/>
        <c:axId val="73732864"/>
        <c:axId val="73735168"/>
      </c:lineChart>
      <c:catAx>
        <c:axId val="73732864"/>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1610734088498458"/>
              <c:y val="0.8987684928050047"/>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73735168"/>
        <c:crosses val="autoZero"/>
        <c:auto val="1"/>
        <c:lblAlgn val="ctr"/>
        <c:lblOffset val="100"/>
        <c:tickLblSkip val="1"/>
        <c:tickMarkSkip val="1"/>
      </c:catAx>
      <c:valAx>
        <c:axId val="73735168"/>
        <c:scaling>
          <c:orientation val="minMax"/>
          <c:max val="6"/>
          <c:min val="0"/>
        </c:scaling>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mj-cs"/>
                  </a:defRPr>
                </a:pPr>
                <a:r>
                  <a:rPr lang="en-US" sz="1000" b="0" i="0" baseline="0">
                    <a:cs typeface="+mj-cs"/>
                  </a:rPr>
                  <a:t>TPC  content</a:t>
                </a:r>
                <a:endParaRPr lang="ar-EG" sz="1000" b="0">
                  <a:cs typeface="+mj-cs"/>
                </a:endParaRPr>
              </a:p>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mj-cs"/>
                  </a:defRPr>
                </a:pPr>
                <a:r>
                  <a:rPr lang="en-US" sz="1000" b="0" i="0" baseline="0">
                    <a:cs typeface="+mj-cs"/>
                  </a:rPr>
                  <a:t>(mg /gm fresh weight)</a:t>
                </a:r>
                <a:endParaRPr lang="ar-EG" sz="1000" b="0">
                  <a:cs typeface="+mj-cs"/>
                </a:endParaRPr>
              </a:p>
            </c:rich>
          </c:tx>
          <c:layout>
            <c:manualLayout>
              <c:xMode val="edge"/>
              <c:yMode val="edge"/>
              <c:x val="1.435410796746626E-2"/>
              <c:y val="0.20238126455260191"/>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73732864"/>
        <c:crosses val="autoZero"/>
        <c:crossBetween val="between"/>
        <c:majorUnit val="1"/>
        <c:minorUnit val="0.05"/>
      </c:valAx>
      <c:spPr>
        <a:noFill/>
        <a:ln w="12700">
          <a:solidFill>
            <a:srgbClr val="FFFFFF"/>
          </a:solidFill>
          <a:prstDash val="solid"/>
        </a:ln>
      </c:spPr>
    </c:plotArea>
    <c:legend>
      <c:legendPos val="t"/>
      <c:layout>
        <c:manualLayout>
          <c:xMode val="edge"/>
          <c:yMode val="edge"/>
          <c:x val="0.20256796389223292"/>
          <c:y val="2.5621320036550016E-2"/>
          <c:w val="0.71644471815324762"/>
          <c:h val="7.9847936867174021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7693027276275841"/>
          <c:y val="0.15791160910232405"/>
          <c:w val="0.79834479214020004"/>
          <c:h val="0.6072060283574372"/>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1.524</c:v>
                </c:pt>
                <c:pt idx="1">
                  <c:v>1.635</c:v>
                </c:pt>
                <c:pt idx="2">
                  <c:v>1.655</c:v>
                </c:pt>
                <c:pt idx="3">
                  <c:v>1.54</c:v>
                </c:pt>
                <c:pt idx="4">
                  <c:v>1.4989999999999815</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1.5229999999999813</c:v>
                </c:pt>
                <c:pt idx="1">
                  <c:v>1.9680000000000166</c:v>
                </c:pt>
                <c:pt idx="2">
                  <c:v>2.2349999999999999</c:v>
                </c:pt>
                <c:pt idx="3">
                  <c:v>2.4569999999999967</c:v>
                </c:pt>
                <c:pt idx="4">
                  <c:v>2.214</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1.754</c:v>
                </c:pt>
                <c:pt idx="1">
                  <c:v>2.6349999999999998</c:v>
                </c:pt>
                <c:pt idx="2">
                  <c:v>2.8959999999999977</c:v>
                </c:pt>
                <c:pt idx="3">
                  <c:v>2.968</c:v>
                </c:pt>
                <c:pt idx="4">
                  <c:v>2.6349999999999998</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1.7449999999999815</c:v>
                </c:pt>
                <c:pt idx="1">
                  <c:v>2.754</c:v>
                </c:pt>
                <c:pt idx="2">
                  <c:v>2.968</c:v>
                </c:pt>
                <c:pt idx="3">
                  <c:v>3.1240000000000001</c:v>
                </c:pt>
                <c:pt idx="4">
                  <c:v>2.8539999999999988</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1.635</c:v>
                </c:pt>
                <c:pt idx="1">
                  <c:v>2.6519999999999997</c:v>
                </c:pt>
                <c:pt idx="2">
                  <c:v>2.8539999999999988</c:v>
                </c:pt>
                <c:pt idx="3">
                  <c:v>2.9649999999999999</c:v>
                </c:pt>
                <c:pt idx="4">
                  <c:v>2.6349999999999998</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1.714</c:v>
                </c:pt>
                <c:pt idx="1">
                  <c:v>2.5640000000000001</c:v>
                </c:pt>
                <c:pt idx="2">
                  <c:v>2.7450000000000001</c:v>
                </c:pt>
                <c:pt idx="3">
                  <c:v>2.968</c:v>
                </c:pt>
                <c:pt idx="4">
                  <c:v>2.714</c:v>
                </c:pt>
              </c:numCache>
            </c:numRef>
          </c:val>
        </c:ser>
        <c:marker val="1"/>
        <c:axId val="73836416"/>
        <c:axId val="73867648"/>
      </c:lineChart>
      <c:catAx>
        <c:axId val="73836416"/>
        <c:scaling>
          <c:orientation val="minMax"/>
        </c:scaling>
        <c:axPos val="b"/>
        <c:title>
          <c:tx>
            <c:rich>
              <a:bodyPr/>
              <a:lstStyle/>
              <a:p>
                <a:pPr>
                  <a:defRPr sz="12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1610734088498458"/>
              <c:y val="0.8987684928050047"/>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73867648"/>
        <c:crosses val="autoZero"/>
        <c:auto val="1"/>
        <c:lblAlgn val="ctr"/>
        <c:lblOffset val="100"/>
        <c:tickLblSkip val="1"/>
        <c:tickMarkSkip val="1"/>
      </c:catAx>
      <c:valAx>
        <c:axId val="73867648"/>
        <c:scaling>
          <c:orientation val="minMax"/>
          <c:max val="3.5"/>
          <c:min val="0"/>
        </c:scaling>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Times New Roman"/>
                  </a:defRPr>
                </a:pPr>
                <a:r>
                  <a:rPr lang="en-US" sz="1000" b="0"/>
                  <a:t>Flavonoid contents</a:t>
                </a:r>
              </a:p>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Times New Roman"/>
                    <a:ea typeface="Times New Roman"/>
                    <a:cs typeface="Times New Roman"/>
                  </a:defRPr>
                </a:pPr>
                <a:r>
                  <a:rPr lang="en-US" sz="1000" b="0" i="0" u="none" strike="noStrike" baseline="0" smtClean="0"/>
                  <a:t>(mg gm/ fresh weight)</a:t>
                </a:r>
                <a:endParaRPr lang="en-US" sz="1000" b="0"/>
              </a:p>
            </c:rich>
          </c:tx>
          <c:layout>
            <c:manualLayout>
              <c:xMode val="edge"/>
              <c:yMode val="edge"/>
              <c:x val="9.3780521802192505E-3"/>
              <c:y val="0.20324812681390067"/>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73836416"/>
        <c:crosses val="autoZero"/>
        <c:crossBetween val="between"/>
        <c:majorUnit val="0.5"/>
        <c:minorUnit val="0.05"/>
      </c:valAx>
      <c:spPr>
        <a:noFill/>
        <a:ln w="12700">
          <a:solidFill>
            <a:srgbClr val="FFFFFF"/>
          </a:solidFill>
          <a:prstDash val="solid"/>
        </a:ln>
      </c:spPr>
    </c:plotArea>
    <c:legend>
      <c:legendPos val="t"/>
      <c:layout>
        <c:manualLayout>
          <c:xMode val="edge"/>
          <c:yMode val="edge"/>
          <c:x val="0.20504018775375921"/>
          <c:y val="5.5508112724167356E-2"/>
          <c:w val="0.75120582729731111"/>
          <c:h val="5.8584629274623733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manualLayout>
          <c:layoutTarget val="inner"/>
          <c:xMode val="edge"/>
          <c:yMode val="edge"/>
          <c:x val="0.15156865157480476"/>
          <c:y val="0.14901699589453343"/>
          <c:w val="0.82524278215223057"/>
          <c:h val="0.64792075455810005"/>
        </c:manualLayout>
      </c:layout>
      <c:lineChart>
        <c:grouping val="standard"/>
        <c:ser>
          <c:idx val="0"/>
          <c:order val="0"/>
          <c:tx>
            <c:strRef>
              <c:f>Sheet1!$B$1</c:f>
              <c:strCache>
                <c:ptCount val="1"/>
                <c:pt idx="0">
                  <c:v>Control</c:v>
                </c:pt>
              </c:strCache>
            </c:strRef>
          </c:tx>
          <c:spPr>
            <a:ln w="12700">
              <a:solidFill>
                <a:srgbClr val="000000"/>
              </a:solidFill>
              <a:prstDash val="solid"/>
            </a:ln>
          </c:spPr>
          <c:marker>
            <c:symbol val="triangle"/>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0.112</c:v>
                </c:pt>
                <c:pt idx="1">
                  <c:v>0.125</c:v>
                </c:pt>
                <c:pt idx="2">
                  <c:v>0.126</c:v>
                </c:pt>
                <c:pt idx="3">
                  <c:v>0.13300000000000001</c:v>
                </c:pt>
                <c:pt idx="4">
                  <c:v>0.13200000000000001</c:v>
                </c:pt>
              </c:numCache>
            </c:numRef>
          </c:val>
        </c:ser>
        <c:ser>
          <c:idx val="1"/>
          <c:order val="1"/>
          <c:tx>
            <c:strRef>
              <c:f>Sheet1!$C$1</c:f>
              <c:strCache>
                <c:ptCount val="1"/>
                <c:pt idx="0">
                  <c:v>Macro</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Sheet1!$C$2:$C$6</c:f>
              <c:numCache>
                <c:formatCode>General</c:formatCode>
                <c:ptCount val="5"/>
                <c:pt idx="0">
                  <c:v>0.12400000000000012</c:v>
                </c:pt>
                <c:pt idx="1">
                  <c:v>0.14600000000000021</c:v>
                </c:pt>
                <c:pt idx="2">
                  <c:v>0.16500000000000001</c:v>
                </c:pt>
                <c:pt idx="3">
                  <c:v>0.17700000000000021</c:v>
                </c:pt>
                <c:pt idx="4">
                  <c:v>0.16300000000000001</c:v>
                </c:pt>
              </c:numCache>
            </c:numRef>
          </c:val>
        </c:ser>
        <c:ser>
          <c:idx val="2"/>
          <c:order val="2"/>
          <c:tx>
            <c:strRef>
              <c:f>Sheet1!$D$1</c:f>
              <c:strCache>
                <c:ptCount val="1"/>
                <c:pt idx="0">
                  <c:v>KS</c:v>
                </c:pt>
              </c:strCache>
            </c:strRef>
          </c:tx>
          <c:spPr>
            <a:ln w="12700">
              <a:solidFill>
                <a:srgbClr val="000000"/>
              </a:solidFill>
              <a:prstDash val="solid"/>
            </a:ln>
          </c:spPr>
          <c:marker>
            <c:symbol val="plus"/>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Sheet1!$D$2:$D$6</c:f>
              <c:numCache>
                <c:formatCode>General</c:formatCode>
                <c:ptCount val="5"/>
                <c:pt idx="0">
                  <c:v>0.14200000000000004</c:v>
                </c:pt>
                <c:pt idx="1">
                  <c:v>0.17700000000000021</c:v>
                </c:pt>
                <c:pt idx="2">
                  <c:v>0.20100000000000001</c:v>
                </c:pt>
                <c:pt idx="3">
                  <c:v>0.23500000000000001</c:v>
                </c:pt>
                <c:pt idx="4">
                  <c:v>0.21100000000000024</c:v>
                </c:pt>
              </c:numCache>
            </c:numRef>
          </c:val>
        </c:ser>
        <c:ser>
          <c:idx val="3"/>
          <c:order val="3"/>
          <c:tx>
            <c:strRef>
              <c:f>Sheet1!$E$1</c:f>
              <c:strCache>
                <c:ptCount val="1"/>
                <c:pt idx="0">
                  <c:v>PG</c:v>
                </c:pt>
              </c:strCache>
            </c:strRef>
          </c:tx>
          <c:spPr>
            <a:ln w="12700">
              <a:solidFill>
                <a:srgbClr val="000000"/>
              </a:solidFill>
              <a:prstDash val="solid"/>
            </a:ln>
          </c:spPr>
          <c:marker>
            <c:symbol val="square"/>
            <c:size val="5"/>
            <c:spPr>
              <a:no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Sheet1!$E$2:$E$6</c:f>
              <c:numCache>
                <c:formatCode>General</c:formatCode>
                <c:ptCount val="5"/>
                <c:pt idx="0">
                  <c:v>0.15500000000000044</c:v>
                </c:pt>
                <c:pt idx="1">
                  <c:v>0.19600000000000001</c:v>
                </c:pt>
                <c:pt idx="2">
                  <c:v>0.253</c:v>
                </c:pt>
                <c:pt idx="3">
                  <c:v>0.32100000000000112</c:v>
                </c:pt>
                <c:pt idx="4">
                  <c:v>0.28200000000000008</c:v>
                </c:pt>
              </c:numCache>
            </c:numRef>
          </c:val>
        </c:ser>
        <c:ser>
          <c:idx val="4"/>
          <c:order val="4"/>
          <c:tx>
            <c:strRef>
              <c:f>Sheet1!$F$1</c:f>
              <c:strCache>
                <c:ptCount val="1"/>
                <c:pt idx="0">
                  <c:v>HQ</c:v>
                </c:pt>
              </c:strCache>
            </c:strRef>
          </c:tx>
          <c:spPr>
            <a:ln w="12700">
              <a:solidFill>
                <a:srgbClr val="000000"/>
              </a:solidFill>
              <a:prstDash val="solid"/>
            </a:ln>
          </c:spPr>
          <c:marker>
            <c:symbol val="x"/>
            <c:size val="5"/>
            <c:spPr>
              <a:solidFill>
                <a:srgbClr val="FFFFFF"/>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Sheet1!$F$2:$F$6</c:f>
              <c:numCache>
                <c:formatCode>General</c:formatCode>
                <c:ptCount val="5"/>
                <c:pt idx="0">
                  <c:v>0.13600000000000001</c:v>
                </c:pt>
                <c:pt idx="1">
                  <c:v>0.16500000000000001</c:v>
                </c:pt>
                <c:pt idx="2">
                  <c:v>0.19900000000000001</c:v>
                </c:pt>
                <c:pt idx="3">
                  <c:v>0.21900000000000044</c:v>
                </c:pt>
                <c:pt idx="4">
                  <c:v>0.19600000000000001</c:v>
                </c:pt>
              </c:numCache>
            </c:numRef>
          </c:val>
        </c:ser>
        <c:ser>
          <c:idx val="5"/>
          <c:order val="5"/>
          <c:tx>
            <c:strRef>
              <c:f>Sheet1!$G$1</c:f>
              <c:strCache>
                <c:ptCount val="1"/>
                <c:pt idx="0">
                  <c:v>SA</c:v>
                </c:pt>
              </c:strCache>
            </c:strRef>
          </c:tx>
          <c:spPr>
            <a:ln w="12700">
              <a:solidFill>
                <a:srgbClr val="000000"/>
              </a:solidFill>
              <a:prstDash val="solid"/>
            </a:ln>
          </c:spPr>
          <c:marker>
            <c:symbol val="circle"/>
            <c:size val="5"/>
            <c:spPr>
              <a:solidFill>
                <a:srgbClr val="000000"/>
              </a:solidFill>
              <a:ln>
                <a:solidFill>
                  <a:srgbClr val="000000"/>
                </a:solidFill>
                <a:prstDash val="solid"/>
              </a:ln>
            </c:spPr>
          </c:marker>
          <c:cat>
            <c:numRef>
              <c:f>Sheet1!$A$2:$A$6</c:f>
              <c:numCache>
                <c:formatCode>General</c:formatCode>
                <c:ptCount val="5"/>
                <c:pt idx="0">
                  <c:v>2</c:v>
                </c:pt>
                <c:pt idx="1">
                  <c:v>4</c:v>
                </c:pt>
                <c:pt idx="2">
                  <c:v>6</c:v>
                </c:pt>
                <c:pt idx="3">
                  <c:v>8</c:v>
                </c:pt>
                <c:pt idx="4">
                  <c:v>10</c:v>
                </c:pt>
              </c:numCache>
            </c:numRef>
          </c:cat>
          <c:val>
            <c:numRef>
              <c:f>Sheet1!$G$2:$G$6</c:f>
              <c:numCache>
                <c:formatCode>General</c:formatCode>
                <c:ptCount val="5"/>
                <c:pt idx="0">
                  <c:v>0.13900000000000001</c:v>
                </c:pt>
                <c:pt idx="1">
                  <c:v>0.18800000000000044</c:v>
                </c:pt>
                <c:pt idx="2">
                  <c:v>0.21500000000000041</c:v>
                </c:pt>
                <c:pt idx="3">
                  <c:v>0.30200000000000032</c:v>
                </c:pt>
                <c:pt idx="4">
                  <c:v>0.27100000000000002</c:v>
                </c:pt>
              </c:numCache>
            </c:numRef>
          </c:val>
        </c:ser>
        <c:marker val="1"/>
        <c:axId val="73899392"/>
        <c:axId val="73934720"/>
      </c:lineChart>
      <c:catAx>
        <c:axId val="73899392"/>
        <c:scaling>
          <c:orientation val="minMax"/>
        </c:scaling>
        <c:axPos val="b"/>
        <c:title>
          <c:tx>
            <c:rich>
              <a:bodyPr/>
              <a:lstStyle/>
              <a:p>
                <a:pPr>
                  <a:defRPr sz="1000" b="0" i="0" u="none" strike="noStrike" baseline="0">
                    <a:solidFill>
                      <a:srgbClr val="000000"/>
                    </a:solidFill>
                    <a:latin typeface="Times New Roman"/>
                    <a:ea typeface="Times New Roman"/>
                    <a:cs typeface="Times New Roman"/>
                  </a:defRPr>
                </a:pPr>
                <a:r>
                  <a:rPr lang="en-US" sz="1000" b="1"/>
                  <a:t>Day after treatment</a:t>
                </a:r>
              </a:p>
            </c:rich>
          </c:tx>
          <c:layout>
            <c:manualLayout>
              <c:xMode val="edge"/>
              <c:yMode val="edge"/>
              <c:x val="0.41610736049298186"/>
              <c:y val="0.92254014999313649"/>
            </c:manualLayout>
          </c:layout>
          <c:spPr>
            <a:noFill/>
            <a:ln w="25400">
              <a:noFill/>
            </a:ln>
          </c:spPr>
        </c:title>
        <c:numFmt formatCode="General" sourceLinked="1"/>
        <c:tickLblPos val="nextTo"/>
        <c:spPr>
          <a:ln w="3175">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ar-EG"/>
          </a:p>
        </c:txPr>
        <c:crossAx val="73934720"/>
        <c:crosses val="autoZero"/>
        <c:auto val="1"/>
        <c:lblAlgn val="ctr"/>
        <c:lblOffset val="100"/>
        <c:tickLblSkip val="1"/>
        <c:tickMarkSkip val="1"/>
      </c:catAx>
      <c:valAx>
        <c:axId val="73934720"/>
        <c:scaling>
          <c:orientation val="minMax"/>
          <c:max val="0.4"/>
          <c:min val="0"/>
        </c:scaling>
        <c:axPos val="l"/>
        <c:title>
          <c:tx>
            <c:rich>
              <a:bodyPr/>
              <a:lstStyle/>
              <a:p>
                <a:pPr>
                  <a:defRPr sz="1000" b="0" i="0" u="none" strike="noStrike" baseline="0">
                    <a:solidFill>
                      <a:srgbClr val="000000"/>
                    </a:solidFill>
                    <a:latin typeface="Times New Roman"/>
                    <a:ea typeface="Times New Roman"/>
                    <a:cs typeface="Times New Roman"/>
                  </a:defRPr>
                </a:pPr>
                <a:r>
                  <a:rPr lang="en-US" sz="1000" b="0" baseline="0" smtClean="0">
                    <a:cs typeface="+mj-cs"/>
                  </a:rPr>
                  <a:t>Lignin contents</a:t>
                </a:r>
              </a:p>
              <a:p>
                <a:pPr>
                  <a:defRPr sz="1000" b="0" i="0" u="none" strike="noStrike" baseline="0">
                    <a:solidFill>
                      <a:srgbClr val="000000"/>
                    </a:solidFill>
                    <a:latin typeface="Times New Roman"/>
                    <a:ea typeface="Times New Roman"/>
                    <a:cs typeface="Times New Roman"/>
                  </a:defRPr>
                </a:pPr>
                <a:r>
                  <a:rPr lang="en-US" sz="1000" b="0" baseline="0" smtClean="0">
                    <a:cs typeface="+mj-cs"/>
                  </a:rPr>
                  <a:t>(mg gm/ fresh weight)</a:t>
                </a:r>
                <a:endParaRPr lang="en-US" sz="1000" b="0">
                  <a:cs typeface="+mj-cs"/>
                </a:endParaRPr>
              </a:p>
            </c:rich>
          </c:tx>
          <c:layout>
            <c:manualLayout>
              <c:xMode val="edge"/>
              <c:yMode val="edge"/>
              <c:x val="2.7323975807372475E-3"/>
              <c:y val="0.22620855534896489"/>
            </c:manualLayout>
          </c:layout>
          <c:spPr>
            <a:noFill/>
            <a:ln w="25400">
              <a:noFill/>
            </a:ln>
          </c:spPr>
        </c:title>
        <c:numFmt formatCode="0.00" sourceLinked="0"/>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ar-EG"/>
          </a:p>
        </c:txPr>
        <c:crossAx val="73899392"/>
        <c:crosses val="autoZero"/>
        <c:crossBetween val="between"/>
        <c:majorUnit val="0.05"/>
        <c:minorUnit val="0.05"/>
      </c:valAx>
      <c:spPr>
        <a:noFill/>
        <a:ln w="12700">
          <a:solidFill>
            <a:srgbClr val="FFFFFF"/>
          </a:solidFill>
          <a:prstDash val="solid"/>
        </a:ln>
      </c:spPr>
    </c:plotArea>
    <c:legend>
      <c:legendPos val="t"/>
      <c:layout>
        <c:manualLayout>
          <c:xMode val="edge"/>
          <c:yMode val="edge"/>
          <c:x val="0.18526020769143425"/>
          <c:y val="3.9619651347068144E-2"/>
          <c:w val="0.7898297843204386"/>
          <c:h val="7.1655103135879777E-2"/>
        </c:manualLayout>
      </c:layou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ar-EG"/>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a:ea typeface="Arial"/>
          <a:cs typeface="Arial"/>
        </a:defRPr>
      </a:pPr>
      <a:endParaRPr lang="ar-EG"/>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D5719-271F-49EA-BDE9-EA04127B2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28</Pages>
  <Words>8534</Words>
  <Characters>48647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Elostaz</dc:creator>
  <cp:keywords/>
  <dc:description/>
  <cp:lastModifiedBy>Elostaz</cp:lastModifiedBy>
  <cp:revision>65</cp:revision>
  <cp:lastPrinted>2019-04-12T22:38:00Z</cp:lastPrinted>
  <dcterms:created xsi:type="dcterms:W3CDTF">2018-10-24T10:34:00Z</dcterms:created>
  <dcterms:modified xsi:type="dcterms:W3CDTF">2019-04-13T16:37:00Z</dcterms:modified>
</cp:coreProperties>
</file>