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rPr>
          <w:rFonts w:ascii="Times New Roman" w:hAnsi="Times New Roman"/>
          <w:sz w:val="24"/>
          <w:szCs w:val="24"/>
          <w:lang w:bidi="ar_SA" w:eastAsia="en_US" w:val="en_US"/>
        </w:rPr>
      </w:pPr>
      <w:r>
        <w:rPr>
          <w:rFonts w:ascii="Times New Roman" w:hAnsi="Times New Roman"/>
          <w:sz w:val="24"/>
          <w:szCs w:val="24"/>
        </w:rPr>
        <w:t xml:space="preserve">Minimizing  allelopathic effect of </w:t>
      </w:r>
      <w:r>
        <w:rPr>
          <w:rFonts w:ascii="Times New Roman" w:hAnsi="Times New Roman"/>
          <w:i w:val="1"/>
          <w:sz w:val="24"/>
          <w:szCs w:val="24"/>
        </w:rPr>
        <w:t>Solanum</w:t>
      </w:r>
      <w:r>
        <w:rPr>
          <w:rFonts w:ascii="Times New Roman" w:hAnsi="Times New Roman"/>
          <w:i w:val="1"/>
          <w:vanish w:val="0"/>
          <w:color w:val="000000"/>
          <w:sz w:val="24"/>
          <w:szCs w:val="24"/>
          <w:rtl w:val="0"/>
          <w:lang w:val="en-IN"/>
        </w:rPr>
        <w:t xml:space="preserve"> </w:t>
      </w:r>
      <w:r>
        <w:rPr>
          <w:rFonts w:ascii="Times New Roman" w:hAnsi="Times New Roman"/>
          <w:i w:val="1"/>
          <w:sz w:val="24"/>
          <w:szCs w:val="24"/>
        </w:rPr>
        <w:t>nigrum</w:t>
      </w:r>
      <w:r>
        <w:rPr>
          <w:rFonts w:ascii="Times New Roman" w:hAnsi="Times New Roman"/>
          <w:sz w:val="24"/>
          <w:szCs w:val="24"/>
        </w:rPr>
        <w:t xml:space="preserve"> by using biocontrol agents in mung bean (</w:t>
      </w:r>
      <w:r>
        <w:rPr>
          <w:rFonts w:ascii="Times New Roman" w:hAnsi="Times New Roman"/>
          <w:i w:val="1"/>
          <w:sz w:val="24"/>
          <w:szCs w:val="24"/>
        </w:rPr>
        <w:t>Vigna</w:t>
      </w:r>
      <w:r>
        <w:rPr>
          <w:rFonts w:ascii="Times New Roman" w:hAnsi="Times New Roman"/>
          <w:i w:val="1"/>
          <w:vanish w:val="0"/>
          <w:color w:val="000000"/>
          <w:sz w:val="24"/>
          <w:szCs w:val="24"/>
          <w:rtl w:val="0"/>
          <w:lang w:val="en-IN"/>
        </w:rPr>
        <w:t xml:space="preserve"> </w:t>
      </w:r>
      <w:r>
        <w:rPr>
          <w:rFonts w:ascii="Times New Roman" w:hAnsi="Times New Roman"/>
          <w:i w:val="1"/>
          <w:sz w:val="24"/>
          <w:szCs w:val="24"/>
        </w:rPr>
        <w:t>radiata</w:t>
      </w:r>
      <w:r>
        <w:rPr>
          <w:rFonts w:ascii="Times New Roman" w:hAnsi="Times New Roman"/>
          <w:sz w:val="24"/>
          <w:szCs w:val="24"/>
        </w:rPr>
        <w:t xml:space="preserve"> (L.) Wilczek)</w:t>
      </w:r>
    </w:p>
    <w:p>
      <w:pPr>
        <w:rPr>
          <w:rFonts w:ascii="Times New Roman" w:hAnsi="Times New Roman"/>
          <w:sz w:val="24"/>
          <w:szCs w:val="24"/>
          <w:lang w:bidi="ar_SA" w:eastAsia="en_US" w:val="en_US"/>
        </w:rPr>
      </w:pPr>
      <w:r>
        <w:rPr>
          <w:rFonts w:ascii="Times New Roman" w:hAnsi="Times New Roman"/>
          <w:sz w:val="24"/>
          <w:szCs w:val="24"/>
        </w:rPr>
        <w:t>Mohammad Salman 1 Dr. DeeptiPrabha 1 Sony Grace 1*Dr J S Chauhan</w:t>
      </w:r>
      <w:r>
        <w:rPr>
          <w:rFonts w:ascii="Times New Roman" w:hAnsi="Times New Roman"/>
          <w:color w:val="000000"/>
          <w:sz w:val="24"/>
          <w:szCs w:val="24"/>
          <w:lang w:val="en-IN"/>
        </w:rPr>
        <w:t>1 Gufran Ahmad2</w:t>
      </w:r>
    </w:p>
    <w:p>
      <w:pPr>
        <w:rPr>
          <w:rFonts w:ascii="Times New Roman" w:hAnsi="Times New Roman"/>
          <w:sz w:val="24"/>
          <w:szCs w:val="24"/>
          <w:lang w:bidi="ar_SA" w:eastAsia="en_US" w:val="en_US"/>
        </w:rPr>
      </w:pPr>
    </w:p>
    <w:p>
      <w:pPr>
        <w:rPr>
          <w:rFonts w:ascii="Times New Roman" w:hAnsi="Times New Roman"/>
          <w:sz w:val="24"/>
          <w:szCs w:val="24"/>
          <w:lang w:bidi="ar_SA" w:eastAsia="en_US" w:val="en_US"/>
        </w:rPr>
      </w:pPr>
      <w:r>
        <w:rPr>
          <w:rFonts w:ascii="Times New Roman" w:hAnsi="Times New Roman"/>
          <w:sz w:val="24"/>
          <w:szCs w:val="24"/>
        </w:rPr>
        <w:t>1 Department of Seed Science and Technology</w:t>
      </w:r>
    </w:p>
    <w:p>
      <w:pPr>
        <w:rPr>
          <w:rFonts w:ascii="Times New Roman" w:hAnsi="Times New Roman"/>
          <w:sz w:val="24"/>
          <w:szCs w:val="24"/>
          <w:lang w:bidi="ar_SA" w:eastAsia="en_US" w:val="en_US"/>
        </w:rPr>
      </w:pPr>
      <w:r>
        <w:rPr>
          <w:rFonts w:ascii="Times New Roman" w:hAnsi="Times New Roman"/>
          <w:sz w:val="24"/>
          <w:szCs w:val="24"/>
        </w:rPr>
        <w:t>H.N.B. Garhwal University</w:t>
      </w:r>
    </w:p>
    <w:p>
      <w:pPr>
        <w:rPr>
          <w:rFonts w:ascii="Times New Roman" w:hAnsi="Times New Roman"/>
          <w:sz w:val="24"/>
          <w:szCs w:val="24"/>
          <w:lang w:bidi="ar_SA" w:eastAsia="en_US" w:val="en_US"/>
        </w:rPr>
      </w:pPr>
      <w:r>
        <w:rPr>
          <w:rFonts w:ascii="Times New Roman" w:hAnsi="Times New Roman"/>
          <w:sz w:val="24"/>
          <w:szCs w:val="24"/>
        </w:rPr>
        <w:t>2 Department of Mycology and Plant pathology</w:t>
      </w:r>
    </w:p>
    <w:p>
      <w:pPr>
        <w:rPr>
          <w:rFonts w:ascii="Times New Roman" w:hAnsi="Times New Roman"/>
          <w:sz w:val="24"/>
          <w:szCs w:val="24"/>
          <w:lang w:bidi="ar_SA" w:eastAsia="en_US" w:val="en_US"/>
        </w:rPr>
      </w:pPr>
    </w:p>
    <w:p>
      <w:pPr>
        <w:rPr>
          <w:rFonts w:ascii="Times New Roman" w:hAnsi="Times New Roman"/>
          <w:sz w:val="24"/>
          <w:szCs w:val="24"/>
          <w:lang w:bidi="ar_SA" w:eastAsia="en_US" w:val="en_US"/>
        </w:rPr>
      </w:pPr>
      <w:r>
        <w:rPr>
          <w:rFonts w:ascii="Times New Roman" w:hAnsi="Times New Roman"/>
          <w:sz w:val="24"/>
          <w:szCs w:val="24"/>
        </w:rPr>
        <w:t>BHU Varanasi</w:t>
      </w:r>
    </w:p>
    <w:p>
      <w:pPr>
        <w:rPr>
          <w:rFonts w:ascii="Times New Roman" w:hAnsi="Times New Roman"/>
          <w:sz w:val="24"/>
          <w:szCs w:val="24"/>
          <w:lang w:bidi="ar_SA" w:eastAsia="en_US" w:val="en_US"/>
        </w:rPr>
      </w:pPr>
      <w:r>
        <w:rPr>
          <w:rFonts w:ascii="Times New Roman" w:hAnsi="Times New Roman"/>
          <w:sz w:val="24"/>
          <w:szCs w:val="24"/>
        </w:rPr>
        <w:t xml:space="preserve">The </w:t>
      </w:r>
      <w:r>
        <w:rPr>
          <w:rFonts w:ascii="Times New Roman" w:hAnsi="Times New Roman"/>
          <w:sz w:val="24"/>
          <w:szCs w:val="24"/>
        </w:rPr>
        <w:t>greengram</w:t>
      </w:r>
      <w:r>
        <w:rPr>
          <w:rFonts w:ascii="Times New Roman" w:hAnsi="Times New Roman"/>
          <w:sz w:val="24"/>
          <w:szCs w:val="24"/>
        </w:rPr>
        <w:t>, (</w:t>
      </w:r>
      <w:r>
        <w:rPr>
          <w:rFonts w:ascii="Times New Roman" w:hAnsi="Times New Roman"/>
          <w:i w:val="1"/>
          <w:sz w:val="24"/>
          <w:szCs w:val="24"/>
        </w:rPr>
        <w:t>Vigna</w:t>
      </w:r>
      <w:r>
        <w:rPr>
          <w:rFonts w:ascii="Times New Roman" w:hAnsi="Times New Roman"/>
          <w:i w:val="1"/>
          <w:sz w:val="24"/>
          <w:szCs w:val="24"/>
        </w:rPr>
        <w:t xml:space="preserve"> </w:t>
      </w:r>
      <w:r>
        <w:rPr>
          <w:rFonts w:ascii="Times New Roman" w:hAnsi="Times New Roman"/>
          <w:i w:val="1"/>
          <w:sz w:val="24"/>
          <w:szCs w:val="24"/>
        </w:rPr>
        <w:t>radiata</w:t>
      </w:r>
      <w:r>
        <w:rPr>
          <w:rFonts w:ascii="Times New Roman" w:hAnsi="Times New Roman"/>
          <w:sz w:val="24"/>
          <w:szCs w:val="24"/>
        </w:rPr>
        <w:t xml:space="preserve"> L.)</w:t>
      </w:r>
      <w:r>
        <w:rPr>
          <w:rFonts w:ascii="Times New Roman" w:hAnsi="Times New Roman"/>
          <w:sz w:val="24"/>
          <w:szCs w:val="24"/>
        </w:rPr>
        <w:t xml:space="preserve"> (Wilczek) belongs to family </w:t>
      </w:r>
      <w:r>
        <w:rPr>
          <w:rFonts w:ascii="Times New Roman" w:hAnsi="Times New Roman"/>
          <w:sz w:val="24"/>
          <w:szCs w:val="24"/>
        </w:rPr>
        <w:t>Leguminaceae</w:t>
      </w:r>
      <w:r>
        <w:rPr>
          <w:rFonts w:ascii="Times New Roman" w:hAnsi="Times New Roman"/>
          <w:sz w:val="24"/>
          <w:szCs w:val="24"/>
        </w:rPr>
        <w:t xml:space="preserve"> has been</w:t>
      </w:r>
      <w:r>
        <w:rPr>
          <w:rFonts w:ascii="Times New Roman" w:hAnsi="Times New Roman"/>
          <w:sz w:val="24"/>
          <w:szCs w:val="24"/>
        </w:rPr>
        <w:t xml:space="preserve"> </w:t>
      </w:r>
      <w:r>
        <w:rPr>
          <w:rFonts w:ascii="Times New Roman" w:hAnsi="Times New Roman"/>
          <w:sz w:val="24"/>
          <w:szCs w:val="24"/>
        </w:rPr>
        <w:t xml:space="preserve">grown in India since ancient times.Allelopathy is defined as direct or indirect interaction, whereby chemicals and their breakdown metabolites released by one plants or organism influence the physiological process of another neighbouring plant. Allelopathy involves synthesising of various chemical compounds, known as </w:t>
      </w:r>
      <w:r>
        <w:rPr>
          <w:rFonts w:ascii="Times New Roman" w:hAnsi="Times New Roman"/>
          <w:sz w:val="24"/>
          <w:szCs w:val="24"/>
        </w:rPr>
        <w:t>a</w:t>
      </w:r>
      <w:r>
        <w:rPr>
          <w:rFonts w:ascii="Times New Roman" w:hAnsi="Times New Roman"/>
          <w:sz w:val="24"/>
          <w:szCs w:val="24"/>
        </w:rPr>
        <w:t>llelochemicals</w:t>
      </w:r>
      <w:r>
        <w:rPr>
          <w:rFonts w:ascii="Times New Roman" w:hAnsi="Times New Roman"/>
          <w:sz w:val="24"/>
          <w:szCs w:val="24"/>
        </w:rPr>
        <w:t xml:space="preserve">, released to the </w:t>
      </w:r>
      <w:r>
        <w:rPr>
          <w:rFonts w:ascii="Times New Roman" w:hAnsi="Times New Roman"/>
          <w:sz w:val="24"/>
          <w:szCs w:val="24"/>
        </w:rPr>
        <w:t xml:space="preserve">environment. </w:t>
      </w:r>
      <w:r>
        <w:rPr>
          <w:rFonts w:ascii="Times New Roman" w:hAnsi="Times New Roman"/>
          <w:sz w:val="24"/>
          <w:szCs w:val="24"/>
        </w:rPr>
        <w:t>Allelopathic</w:t>
      </w:r>
      <w:r>
        <w:rPr>
          <w:rFonts w:ascii="Times New Roman" w:hAnsi="Times New Roman"/>
          <w:sz w:val="24"/>
          <w:szCs w:val="24"/>
        </w:rPr>
        <w:t xml:space="preserve"> effect of </w:t>
      </w:r>
      <w:r>
        <w:rPr>
          <w:rFonts w:ascii="Times New Roman" w:hAnsi="Times New Roman"/>
          <w:i w:val="1"/>
          <w:sz w:val="24"/>
          <w:szCs w:val="24"/>
        </w:rPr>
        <w:t>Solanum</w:t>
      </w:r>
      <w:r>
        <w:rPr>
          <w:rFonts w:ascii="Times New Roman" w:hAnsi="Times New Roman"/>
          <w:i w:val="1"/>
          <w:sz w:val="24"/>
          <w:szCs w:val="24"/>
        </w:rPr>
        <w:t xml:space="preserve"> nigrum</w:t>
      </w:r>
      <w:r>
        <w:rPr>
          <w:rFonts w:ascii="Times New Roman" w:hAnsi="Times New Roman"/>
          <w:sz w:val="24"/>
          <w:szCs w:val="24"/>
        </w:rPr>
        <w:t xml:space="preserve"> has been studied earlier in some crops like onion. </w:t>
      </w:r>
      <w:r>
        <w:rPr>
          <w:rFonts w:ascii="Times New Roman" w:hAnsi="Times New Roman"/>
          <w:sz w:val="24"/>
          <w:szCs w:val="24"/>
        </w:rPr>
        <w:t>Allelopathic</w:t>
      </w:r>
      <w:r>
        <w:rPr>
          <w:rFonts w:ascii="Times New Roman" w:hAnsi="Times New Roman"/>
          <w:sz w:val="24"/>
          <w:szCs w:val="24"/>
        </w:rPr>
        <w:t xml:space="preserve"> effect </w:t>
      </w:r>
      <w:r>
        <w:rPr>
          <w:rFonts w:ascii="Times New Roman" w:hAnsi="Times New Roman"/>
          <w:sz w:val="24"/>
          <w:szCs w:val="24"/>
        </w:rPr>
        <w:t>of  leaf</w:t>
      </w:r>
      <w:r>
        <w:rPr>
          <w:rFonts w:ascii="Times New Roman" w:hAnsi="Times New Roman"/>
          <w:sz w:val="24"/>
          <w:szCs w:val="24"/>
        </w:rPr>
        <w:t xml:space="preserve"> extract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was tested on the test crop</w:t>
      </w:r>
      <w:r>
        <w:rPr>
          <w:rFonts w:ascii="Times New Roman" w:hAnsi="Times New Roman"/>
          <w:sz w:val="24"/>
          <w:szCs w:val="24"/>
        </w:rPr>
        <w:t xml:space="preserve"> </w:t>
      </w:r>
      <w:r>
        <w:rPr>
          <w:rFonts w:ascii="Times New Roman" w:hAnsi="Times New Roman"/>
          <w:i w:val="1"/>
          <w:sz w:val="24"/>
          <w:szCs w:val="24"/>
        </w:rPr>
        <w:t>Vigna</w:t>
      </w:r>
      <w:r>
        <w:rPr>
          <w:rFonts w:ascii="Times New Roman" w:hAnsi="Times New Roman"/>
          <w:i w:val="1"/>
          <w:sz w:val="24"/>
          <w:szCs w:val="24"/>
        </w:rPr>
        <w:t xml:space="preserve"> </w:t>
      </w:r>
      <w:r>
        <w:rPr>
          <w:rFonts w:ascii="Times New Roman" w:hAnsi="Times New Roman"/>
          <w:i w:val="1"/>
          <w:sz w:val="24"/>
          <w:szCs w:val="24"/>
        </w:rPr>
        <w:t>radiata</w:t>
      </w:r>
      <w:r>
        <w:rPr>
          <w:rFonts w:ascii="Times New Roman" w:hAnsi="Times New Roman"/>
          <w:sz w:val="24"/>
          <w:szCs w:val="24"/>
        </w:rPr>
        <w:t xml:space="preserve"> and compared with control and negative control. The effect of the extract was testedby observing Germination, Root length, Shoot length, Pod length, Dry weight, Fresh weight,Seedling length,  Vigour  index. The seed germination showed inhibitory and stimulatory influence on tested </w:t>
      </w:r>
      <w:r>
        <w:rPr>
          <w:rFonts w:ascii="Times New Roman" w:hAnsi="Times New Roman"/>
          <w:i w:val="1"/>
          <w:sz w:val="24"/>
          <w:szCs w:val="24"/>
        </w:rPr>
        <w:t>Vigna</w:t>
      </w:r>
      <w:r>
        <w:rPr>
          <w:rFonts w:ascii="Times New Roman" w:hAnsi="Times New Roman"/>
          <w:i w:val="1"/>
          <w:sz w:val="24"/>
          <w:szCs w:val="24"/>
        </w:rPr>
        <w:t xml:space="preserve"> </w:t>
      </w:r>
      <w:r>
        <w:rPr>
          <w:rFonts w:ascii="Times New Roman" w:hAnsi="Times New Roman"/>
          <w:i w:val="1"/>
          <w:sz w:val="24"/>
          <w:szCs w:val="24"/>
        </w:rPr>
        <w:t>radiata</w:t>
      </w:r>
      <w:r>
        <w:rPr>
          <w:rFonts w:ascii="Times New Roman" w:hAnsi="Times New Roman"/>
          <w:sz w:val="24"/>
          <w:szCs w:val="24"/>
        </w:rPr>
        <w:t xml:space="preserve"> plants.</w:t>
      </w:r>
      <w:r>
        <w:rPr>
          <w:rFonts w:ascii="Times New Roman" w:hAnsi="Times New Roman"/>
          <w:sz w:val="24"/>
          <w:szCs w:val="24"/>
        </w:rPr>
        <w:t xml:space="preserve"> In </w:t>
      </w:r>
      <w:r>
        <w:rPr>
          <w:rFonts w:ascii="Times New Roman" w:hAnsi="Times New Roman"/>
          <w:sz w:val="24"/>
          <w:szCs w:val="24"/>
        </w:rPr>
        <w:t>bioagent</w:t>
      </w:r>
      <w:r>
        <w:rPr>
          <w:rFonts w:ascii="Times New Roman" w:hAnsi="Times New Roman"/>
          <w:sz w:val="24"/>
          <w:szCs w:val="24"/>
        </w:rPr>
        <w:t xml:space="preserve"> treatment</w:t>
      </w:r>
      <w:r>
        <w:rPr>
          <w:rFonts w:ascii="Times New Roman" w:hAnsi="Times New Roman"/>
          <w:sz w:val="24"/>
          <w:szCs w:val="24"/>
        </w:rPr>
        <w:t>s</w:t>
      </w:r>
      <w:r>
        <w:rPr>
          <w:rFonts w:ascii="Times New Roman" w:hAnsi="Times New Roman"/>
          <w:sz w:val="24"/>
          <w:szCs w:val="24"/>
        </w:rPr>
        <w:t>, all the parameters were significantly higher than the negative control.</w:t>
      </w:r>
      <w:r>
        <w:rPr>
          <w:rFonts w:ascii="Times New Roman" w:hAnsi="Times New Roman"/>
          <w:sz w:val="24"/>
          <w:szCs w:val="24"/>
        </w:rPr>
        <w:t xml:space="preserve"> </w:t>
      </w:r>
      <w:r>
        <w:rPr>
          <w:rFonts w:ascii="Times New Roman" w:hAnsi="Times New Roman"/>
          <w:sz w:val="24"/>
          <w:szCs w:val="24"/>
        </w:rPr>
        <w:t xml:space="preserve">Seeds of green gram variety Virat were collected from Indian Institute of Pulses Research, Kanpur, </w:t>
      </w:r>
      <w:r>
        <w:rPr>
          <w:rFonts w:ascii="Times New Roman" w:hAnsi="Times New Roman"/>
          <w:sz w:val="24"/>
          <w:szCs w:val="24"/>
        </w:rPr>
        <w:t>Uttar</w:t>
      </w:r>
      <w:r>
        <w:rPr>
          <w:rFonts w:ascii="Times New Roman" w:hAnsi="Times New Roman"/>
          <w:sz w:val="24"/>
          <w:szCs w:val="24"/>
        </w:rPr>
        <w:t xml:space="preserve"> Pradesh. Preparation and standardization </w:t>
      </w:r>
      <w:r>
        <w:rPr>
          <w:rFonts w:ascii="Times New Roman" w:hAnsi="Times New Roman"/>
          <w:sz w:val="24"/>
          <w:szCs w:val="24"/>
        </w:rPr>
        <w:t>of  leaf</w:t>
      </w:r>
      <w:r>
        <w:rPr>
          <w:rFonts w:ascii="Times New Roman" w:hAnsi="Times New Roman"/>
          <w:sz w:val="24"/>
          <w:szCs w:val="24"/>
        </w:rPr>
        <w:t xml:space="preserve"> extract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was done and</w:t>
      </w:r>
      <w:r>
        <w:rPr>
          <w:rFonts w:ascii="Times New Roman" w:hAnsi="Times New Roman"/>
          <w:sz w:val="24"/>
          <w:szCs w:val="24"/>
        </w:rPr>
        <w:t xml:space="preserve"> </w:t>
      </w:r>
      <w:r>
        <w:rPr>
          <w:rFonts w:ascii="Times New Roman" w:hAnsi="Times New Roman"/>
          <w:sz w:val="24"/>
          <w:szCs w:val="24"/>
        </w:rPr>
        <w:t>initially four</w:t>
      </w:r>
      <w:r>
        <w:rPr>
          <w:rFonts w:ascii="Times New Roman" w:hAnsi="Times New Roman"/>
          <w:sz w:val="24"/>
          <w:szCs w:val="24"/>
        </w:rPr>
        <w:t xml:space="preserve"> </w:t>
      </w:r>
      <w:r>
        <w:rPr>
          <w:rFonts w:ascii="Times New Roman" w:hAnsi="Times New Roman"/>
          <w:sz w:val="24"/>
          <w:szCs w:val="24"/>
        </w:rPr>
        <w:t xml:space="preserve">concentration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extract 3%, 6%, 10% and 15% were used.</w:t>
      </w:r>
      <w:r>
        <w:rPr>
          <w:rFonts w:ascii="Times New Roman" w:hAnsi="Times New Roman"/>
          <w:sz w:val="24"/>
          <w:szCs w:val="24"/>
        </w:rPr>
        <w:t xml:space="preserve"> From which </w:t>
      </w:r>
      <w:r>
        <w:rPr>
          <w:rFonts w:ascii="Times New Roman" w:hAnsi="Times New Roman"/>
          <w:sz w:val="24"/>
          <w:szCs w:val="24"/>
        </w:rPr>
        <w:t>15%</w:t>
      </w:r>
      <w:r>
        <w:rPr>
          <w:rFonts w:ascii="Times New Roman" w:hAnsi="Times New Roman"/>
          <w:sz w:val="24"/>
          <w:szCs w:val="24"/>
        </w:rPr>
        <w:t xml:space="preserve"> </w:t>
      </w:r>
      <w:r>
        <w:rPr>
          <w:rFonts w:ascii="Times New Roman" w:hAnsi="Times New Roman"/>
          <w:sz w:val="24"/>
          <w:szCs w:val="24"/>
        </w:rPr>
        <w:t>concentration of extract was effectively reducing germination and growth in a green gram</w:t>
      </w:r>
      <w:r>
        <w:rPr>
          <w:rFonts w:ascii="Times New Roman" w:hAnsi="Times New Roman"/>
          <w:sz w:val="24"/>
          <w:szCs w:val="24"/>
        </w:rPr>
        <w:t xml:space="preserve"> </w:t>
      </w:r>
      <w:r>
        <w:rPr>
          <w:rFonts w:ascii="Times New Roman" w:hAnsi="Times New Roman"/>
          <w:sz w:val="24"/>
          <w:szCs w:val="24"/>
        </w:rPr>
        <w:t>so finally, 15%</w:t>
      </w:r>
      <w:r>
        <w:rPr>
          <w:rFonts w:ascii="Times New Roman" w:hAnsi="Times New Roman"/>
          <w:sz w:val="24"/>
          <w:szCs w:val="24"/>
        </w:rPr>
        <w:t xml:space="preserve"> </w:t>
      </w:r>
      <w:r>
        <w:rPr>
          <w:rFonts w:ascii="Times New Roman" w:hAnsi="Times New Roman"/>
          <w:sz w:val="24"/>
          <w:szCs w:val="24"/>
        </w:rPr>
        <w:t>concentration was used for the further experiment. A</w:t>
      </w:r>
      <w:r>
        <w:rPr>
          <w:rFonts w:ascii="Times New Roman" w:hAnsi="Times New Roman"/>
          <w:sz w:val="24"/>
          <w:szCs w:val="24"/>
        </w:rPr>
        <w:t xml:space="preserve">queous extract was prepared by </w:t>
      </w:r>
      <w:r>
        <w:rPr>
          <w:rFonts w:ascii="Times New Roman" w:hAnsi="Times New Roman"/>
          <w:sz w:val="24"/>
          <w:szCs w:val="24"/>
        </w:rPr>
        <w:t xml:space="preserve">the leaves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w:t>
      </w:r>
      <w:r>
        <w:rPr>
          <w:rFonts w:ascii="Times New Roman" w:hAnsi="Times New Roman"/>
          <w:sz w:val="24"/>
          <w:szCs w:val="24"/>
        </w:rPr>
        <w:t>which</w:t>
      </w:r>
      <w:r>
        <w:rPr>
          <w:rFonts w:ascii="Times New Roman" w:hAnsi="Times New Roman"/>
          <w:sz w:val="24"/>
          <w:szCs w:val="24"/>
        </w:rPr>
        <w:t xml:space="preserve"> were dried in shade and then crushed</w:t>
      </w:r>
      <w:r>
        <w:rPr>
          <w:rFonts w:ascii="Times New Roman" w:hAnsi="Times New Roman"/>
          <w:sz w:val="24"/>
          <w:szCs w:val="24"/>
        </w:rPr>
        <w:t xml:space="preserve"> </w:t>
      </w:r>
      <w:r>
        <w:rPr>
          <w:rFonts w:ascii="Times New Roman" w:hAnsi="Times New Roman"/>
          <w:sz w:val="24"/>
          <w:szCs w:val="24"/>
        </w:rPr>
        <w:t>in powdered form manually by using the mortar and pestle.</w:t>
      </w:r>
      <w:r>
        <w:rPr>
          <w:rFonts w:ascii="Times New Roman" w:hAnsi="Times New Roman"/>
          <w:sz w:val="24"/>
          <w:szCs w:val="24"/>
        </w:rPr>
        <w:t xml:space="preserve"> </w:t>
      </w:r>
      <w:r>
        <w:rPr>
          <w:rFonts w:ascii="Times New Roman" w:hAnsi="Times New Roman"/>
          <w:sz w:val="24"/>
          <w:szCs w:val="24"/>
        </w:rPr>
        <w:t>15% concentration of</w:t>
      </w:r>
      <w:r>
        <w:rPr>
          <w:rFonts w:ascii="Times New Roman" w:hAnsi="Times New Roman"/>
          <w:sz w:val="24"/>
          <w:szCs w:val="24"/>
        </w:rPr>
        <w:t xml:space="preserve"> </w:t>
      </w:r>
      <w:r>
        <w:rPr>
          <w:rFonts w:ascii="Times New Roman" w:hAnsi="Times New Roman"/>
          <w:sz w:val="24"/>
          <w:szCs w:val="24"/>
        </w:rPr>
        <w:t>plant samples were made on the basis of weight and volume i.e. (45 gm. of plant material</w:t>
      </w:r>
      <w:r>
        <w:rPr>
          <w:rFonts w:ascii="Times New Roman" w:hAnsi="Times New Roman"/>
          <w:sz w:val="24"/>
          <w:szCs w:val="24"/>
        </w:rPr>
        <w:t xml:space="preserve"> </w:t>
      </w:r>
      <w:r>
        <w:rPr>
          <w:rFonts w:ascii="Times New Roman" w:hAnsi="Times New Roman"/>
          <w:sz w:val="24"/>
          <w:szCs w:val="24"/>
        </w:rPr>
        <w:t xml:space="preserve">added in 300 ml of water). And extract was made. In the present study, we have found that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shows the </w:t>
      </w:r>
      <w:r>
        <w:rPr>
          <w:rFonts w:ascii="Times New Roman" w:hAnsi="Times New Roman"/>
          <w:sz w:val="24"/>
          <w:szCs w:val="24"/>
        </w:rPr>
        <w:t>allelopathic</w:t>
      </w:r>
      <w:r>
        <w:rPr>
          <w:rFonts w:ascii="Times New Roman" w:hAnsi="Times New Roman"/>
          <w:sz w:val="24"/>
          <w:szCs w:val="24"/>
        </w:rPr>
        <w:t xml:space="preserve"> effect on</w:t>
      </w:r>
      <w:r>
        <w:rPr>
          <w:rFonts w:ascii="Times New Roman" w:hAnsi="Times New Roman"/>
          <w:sz w:val="24"/>
          <w:szCs w:val="24"/>
        </w:rPr>
        <w:t xml:space="preserve"> </w:t>
      </w:r>
      <w:r>
        <w:rPr>
          <w:rFonts w:ascii="Times New Roman" w:hAnsi="Times New Roman"/>
          <w:sz w:val="24"/>
          <w:szCs w:val="24"/>
        </w:rPr>
        <w:t>mungbean</w:t>
      </w:r>
      <w:r>
        <w:rPr>
          <w:rFonts w:ascii="Times New Roman" w:hAnsi="Times New Roman"/>
          <w:sz w:val="24"/>
          <w:szCs w:val="24"/>
        </w:rPr>
        <w:t>. According to the experiment,</w:t>
      </w:r>
      <w:r>
        <w:rPr>
          <w:rFonts w:ascii="Times New Roman" w:hAnsi="Times New Roman"/>
          <w:sz w:val="24"/>
          <w:szCs w:val="24"/>
        </w:rPr>
        <w:t xml:space="preserve">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i w:val="1"/>
          <w:sz w:val="24"/>
          <w:szCs w:val="24"/>
        </w:rPr>
        <w:t xml:space="preserve"> </w:t>
      </w:r>
      <w:r>
        <w:rPr>
          <w:rFonts w:ascii="Times New Roman" w:hAnsi="Times New Roman"/>
          <w:sz w:val="24"/>
          <w:szCs w:val="24"/>
        </w:rPr>
        <w:t>affected the germination of</w:t>
      </w:r>
      <w:r>
        <w:rPr>
          <w:rFonts w:ascii="Times New Roman" w:hAnsi="Times New Roman"/>
          <w:sz w:val="24"/>
          <w:szCs w:val="24"/>
        </w:rPr>
        <w:t xml:space="preserve"> </w:t>
      </w:r>
      <w:r>
        <w:rPr>
          <w:rFonts w:ascii="Times New Roman" w:hAnsi="Times New Roman"/>
          <w:sz w:val="24"/>
          <w:szCs w:val="24"/>
        </w:rPr>
        <w:t>mungbean</w:t>
      </w:r>
      <w:r>
        <w:rPr>
          <w:rFonts w:ascii="Times New Roman" w:hAnsi="Times New Roman"/>
          <w:sz w:val="24"/>
          <w:szCs w:val="24"/>
        </w:rPr>
        <w:t xml:space="preserve">. To reduce the </w:t>
      </w:r>
      <w:r>
        <w:rPr>
          <w:rFonts w:ascii="Times New Roman" w:hAnsi="Times New Roman"/>
          <w:sz w:val="24"/>
          <w:szCs w:val="24"/>
        </w:rPr>
        <w:t>allelopathic</w:t>
      </w:r>
      <w:r>
        <w:rPr>
          <w:rFonts w:ascii="Times New Roman" w:hAnsi="Times New Roman"/>
          <w:sz w:val="24"/>
          <w:szCs w:val="24"/>
        </w:rPr>
        <w:t xml:space="preserve"> effect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on germination of </w:t>
      </w:r>
      <w:r>
        <w:rPr>
          <w:rFonts w:ascii="Times New Roman" w:hAnsi="Times New Roman"/>
          <w:sz w:val="24"/>
          <w:szCs w:val="24"/>
        </w:rPr>
        <w:t>mungbean</w:t>
      </w:r>
      <w:r>
        <w:rPr>
          <w:rFonts w:ascii="Times New Roman" w:hAnsi="Times New Roman"/>
          <w:sz w:val="24"/>
          <w:szCs w:val="24"/>
        </w:rPr>
        <w:t xml:space="preserve"> </w:t>
      </w:r>
      <w:r>
        <w:rPr>
          <w:rFonts w:ascii="Times New Roman" w:hAnsi="Times New Roman"/>
          <w:sz w:val="24"/>
          <w:szCs w:val="24"/>
        </w:rPr>
        <w:t>seeds we used different seed treatments of bioagents (</w:t>
      </w:r>
      <w:r>
        <w:rPr>
          <w:rFonts w:ascii="Times New Roman" w:hAnsi="Times New Roman"/>
          <w:i w:val="1"/>
          <w:sz w:val="24"/>
          <w:szCs w:val="24"/>
        </w:rPr>
        <w:t>Pseudomonas, Bacillus</w:t>
      </w:r>
      <w:r>
        <w:rPr>
          <w:rFonts w:ascii="Times New Roman" w:hAnsi="Times New Roman"/>
          <w:sz w:val="24"/>
          <w:szCs w:val="24"/>
        </w:rPr>
        <w:t>) at 6gm/Kg.</w:t>
      </w:r>
      <w:r>
        <w:rPr>
          <w:rFonts w:ascii="Times New Roman" w:hAnsi="Times New Roman"/>
          <w:sz w:val="24"/>
          <w:szCs w:val="24"/>
        </w:rPr>
        <w:t xml:space="preserve"> From the result it can be concluded that</w:t>
      </w:r>
      <w:r>
        <w:rPr>
          <w:rFonts w:ascii="Times New Roman" w:hAnsi="Times New Roman"/>
          <w:sz w:val="24"/>
          <w:szCs w:val="24"/>
        </w:rPr>
        <w:t xml:space="preserve"> </w:t>
      </w:r>
      <w:r>
        <w:rPr>
          <w:rFonts w:ascii="Times New Roman" w:hAnsi="Times New Roman"/>
          <w:sz w:val="24"/>
          <w:szCs w:val="24"/>
        </w:rPr>
        <w:t>mungbean</w:t>
      </w:r>
      <w:r>
        <w:rPr>
          <w:rFonts w:ascii="Times New Roman" w:hAnsi="Times New Roman"/>
          <w:sz w:val="24"/>
          <w:szCs w:val="24"/>
        </w:rPr>
        <w:t xml:space="preserve"> seeds treated with </w:t>
      </w:r>
      <w:r>
        <w:rPr>
          <w:rFonts w:ascii="Times New Roman" w:hAnsi="Times New Roman"/>
          <w:sz w:val="24"/>
          <w:szCs w:val="24"/>
        </w:rPr>
        <w:t>bioagents</w:t>
      </w:r>
      <w:r>
        <w:rPr>
          <w:rFonts w:ascii="Times New Roman" w:hAnsi="Times New Roman"/>
          <w:sz w:val="24"/>
          <w:szCs w:val="24"/>
        </w:rPr>
        <w:t xml:space="preserve"> </w:t>
      </w:r>
      <w:r>
        <w:rPr>
          <w:rFonts w:ascii="Times New Roman" w:hAnsi="Times New Roman"/>
          <w:sz w:val="24"/>
          <w:szCs w:val="24"/>
        </w:rPr>
        <w:t xml:space="preserve"> reduce</w:t>
      </w:r>
      <w:r>
        <w:rPr>
          <w:rFonts w:ascii="Times New Roman" w:hAnsi="Times New Roman"/>
          <w:sz w:val="24"/>
          <w:szCs w:val="24"/>
        </w:rPr>
        <w:t xml:space="preserve"> the </w:t>
      </w:r>
      <w:r>
        <w:rPr>
          <w:rFonts w:ascii="Times New Roman" w:hAnsi="Times New Roman"/>
          <w:sz w:val="24"/>
          <w:szCs w:val="24"/>
        </w:rPr>
        <w:t>allelopathic</w:t>
      </w:r>
      <w:r>
        <w:rPr>
          <w:rFonts w:ascii="Times New Roman" w:hAnsi="Times New Roman"/>
          <w:sz w:val="24"/>
          <w:szCs w:val="24"/>
        </w:rPr>
        <w:t xml:space="preserve"> effect of </w:t>
      </w:r>
      <w:r>
        <w:rPr>
          <w:rFonts w:ascii="Times New Roman" w:hAnsi="Times New Roman"/>
          <w:i w:val="1"/>
          <w:sz w:val="24"/>
          <w:szCs w:val="24"/>
        </w:rPr>
        <w:t>Solanum</w:t>
      </w:r>
      <w:r>
        <w:rPr>
          <w:rFonts w:ascii="Times New Roman" w:hAnsi="Times New Roman"/>
          <w:i w:val="1"/>
          <w:sz w:val="24"/>
          <w:szCs w:val="24"/>
        </w:rPr>
        <w:t xml:space="preserve"> </w:t>
      </w:r>
      <w:r>
        <w:rPr>
          <w:rFonts w:ascii="Times New Roman" w:hAnsi="Times New Roman"/>
          <w:i w:val="1"/>
          <w:sz w:val="24"/>
          <w:szCs w:val="24"/>
        </w:rPr>
        <w:t>nigrum</w:t>
      </w:r>
      <w:r>
        <w:rPr>
          <w:rFonts w:ascii="Times New Roman" w:hAnsi="Times New Roman"/>
          <w:sz w:val="24"/>
          <w:szCs w:val="24"/>
        </w:rPr>
        <w:t xml:space="preserve"> and enhance the germination and all other parameters.</w:t>
      </w:r>
    </w:p>
    <w:p>
      <w:pPr>
        <w:rPr>
          <w:rFonts w:ascii="Times New Roman" w:hAnsi="Times New Roman"/>
          <w:sz w:val="24"/>
          <w:szCs w:val="24"/>
          <w:lang w:bidi="ar_SA" w:eastAsia="en_US" w:val="en_US"/>
        </w:rPr>
      </w:pPr>
      <w:r>
        <w:rPr>
          <w:rFonts w:ascii="Times New Roman" w:hAnsi="Times New Roman"/>
          <w:sz w:val="24"/>
          <w:szCs w:val="24"/>
        </w:rPr>
        <w:t>Keywords</w:t>
      </w:r>
      <w:r>
        <w:rPr>
          <w:rFonts w:ascii="Times New Roman" w:hAnsi="Times New Roman"/>
          <w:sz w:val="24"/>
          <w:szCs w:val="24"/>
        </w:rPr>
        <w:t>:Allelopathic</w:t>
      </w:r>
      <w:r>
        <w:rPr>
          <w:rFonts w:ascii="Times New Roman" w:hAnsi="Times New Roman"/>
          <w:sz w:val="24"/>
          <w:szCs w:val="24"/>
        </w:rPr>
        <w:t xml:space="preserve"> effect, Solanumnigrum, Vignaradiata, Bioagents, Vigour index.</w:t>
      </w:r>
    </w:p>
    <w:sectPr>
      <w:pgSz w:h="15840" w:w="12240"/>
      <w:pgMar w:bottom="1440" w:footer="720" w:gutter="0" w:header="720" w:left="1440" w:right="1440" w:top="144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zoom w:percent="100"/>
  <w:proofState w:spelling="clean" w:grammar="clean"/>
  <w:defaultTabStop w:val="720"/>
  <w:characterSpacingControl w:val="doNotCompress"/>
  <w:compat/>
  <w:rsids>
    <w:rsidRoot w:val="00ED2599"/>
    <w:rsid w:val="000059BE"/>
    <w:rsid w:val="000662D3"/>
    <w:rsid w:val="00082C8D"/>
    <w:rsid w:val="000871AD"/>
    <w:rsid w:val="00121B5D"/>
    <w:rsid w:val="00123A4D"/>
    <w:rsid w:val="00403770"/>
    <w:rsid w:val="005D745E"/>
    <w:rsid w:val="00667621"/>
    <w:rsid w:val="009C0945"/>
    <w:rsid w:val="009F48A0"/>
    <w:rsid w:val="00A0222C"/>
    <w:rsid w:val="00A541C1"/>
    <w:rsid w:val="00AD26DA"/>
    <w:rsid w:val="00AF023E"/>
    <w:rsid w:val="00B247E1"/>
    <w:rsid w:val="00BB69EA"/>
    <w:rsid w:val="00ED2599"/>
    <w:rsid w:val="00F657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standalone="yes" ?><Relationships xmlns="http://schemas.openxmlformats.org/package/2006/relationships"><Relationship Id="rId1" Target="settings.xml" Type="http://schemas.openxmlformats.org/officeDocument/2006/relationships/settings"></Relationship><Relationship Id="rId2" Target="fontTable.xml" Type="http://schemas.openxmlformats.org/officeDocument/2006/relationships/fontTable"></Relationship><Relationship Id="rId3" Target="webSettings.xml" Type="http://schemas.openxmlformats.org/officeDocument/2006/relationships/webSettings"></Relationship><Relationship Id="rId4" Target="styles.xml" Type="http://schemas.openxmlformats.org/officeDocument/2006/relationships/styles"></Relationship><Relationship Id="rId5"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Company/>
  <Pages>1</Pages>
  <Words>433</Words>
  <Characters>2336</Characters>
  <Lines>20</Lines>
  <Paragraphs>5</Paragraphs>
  <TotalTime>110</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2741</CharactersWithSpaces>
  <SharedDoc>0</SharedDoc>
  <HyperlinksChanged>0</HyperlinksChanged>
  <Application>Microsoft Office Word</Application>
  <AppVersion>12.0000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Inpiron</dc:creator>
  <cp:lastModifiedBy>Inpiron</cp:lastModifiedBy>
  <cp:revision>12</cp:revision>
  <dcterms:created xsi:type="dcterms:W3CDTF">2019-09-14T07:30:00Z</dcterms:created>
  <dcterms:modified xsi:type="dcterms:W3CDTF">2019-09-14T17:20:00Z</dcterms:modified>
</cp:coreProperties>
</file>