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2E0C" w:rsidRPr="00712E0C" w:rsidRDefault="00712E0C" w:rsidP="00712E0C">
      <w:pPr>
        <w:spacing w:line="360" w:lineRule="auto"/>
        <w:ind w:rightChars="118" w:right="260"/>
        <w:jc w:val="center"/>
        <w:rPr>
          <w:rFonts w:ascii="Times New Roman" w:hAnsi="Times New Roman" w:cs="Times New Roman"/>
          <w:b/>
          <w:color w:val="000000" w:themeColor="text1"/>
          <w:sz w:val="24"/>
          <w:szCs w:val="24"/>
        </w:rPr>
      </w:pPr>
      <w:r w:rsidRPr="00712E0C">
        <w:rPr>
          <w:rFonts w:ascii="Times New Roman" w:hAnsi="Times New Roman" w:cs="Times New Roman"/>
          <w:b/>
          <w:color w:val="000000" w:themeColor="text1"/>
          <w:sz w:val="24"/>
          <w:szCs w:val="24"/>
        </w:rPr>
        <w:t xml:space="preserve">Induction of male sterility in </w:t>
      </w:r>
      <w:r w:rsidRPr="00712E0C">
        <w:rPr>
          <w:rFonts w:ascii="Times New Roman" w:hAnsi="Times New Roman" w:cs="Times New Roman"/>
          <w:b/>
          <w:i/>
          <w:color w:val="000000" w:themeColor="text1"/>
          <w:sz w:val="24"/>
          <w:szCs w:val="24"/>
        </w:rPr>
        <w:t>Brassica juncea</w:t>
      </w:r>
      <w:r w:rsidRPr="00712E0C">
        <w:rPr>
          <w:rFonts w:ascii="Times New Roman" w:hAnsi="Times New Roman" w:cs="Times New Roman"/>
          <w:b/>
          <w:color w:val="000000" w:themeColor="text1"/>
          <w:sz w:val="24"/>
          <w:szCs w:val="24"/>
        </w:rPr>
        <w:t xml:space="preserve"> using </w:t>
      </w:r>
      <w:r w:rsidRPr="00712E0C">
        <w:rPr>
          <w:rFonts w:ascii="Times New Roman" w:hAnsi="Times New Roman" w:cs="Times New Roman"/>
          <w:b/>
          <w:i/>
          <w:color w:val="000000" w:themeColor="text1"/>
          <w:sz w:val="24"/>
          <w:szCs w:val="24"/>
        </w:rPr>
        <w:t>cysteine protease</w:t>
      </w:r>
      <w:r w:rsidRPr="00712E0C">
        <w:rPr>
          <w:rFonts w:ascii="Times New Roman" w:hAnsi="Times New Roman" w:cs="Times New Roman"/>
          <w:b/>
          <w:color w:val="000000" w:themeColor="text1"/>
          <w:sz w:val="24"/>
          <w:szCs w:val="24"/>
        </w:rPr>
        <w:t xml:space="preserve"> for </w:t>
      </w:r>
      <w:r>
        <w:rPr>
          <w:rFonts w:ascii="Times New Roman" w:hAnsi="Times New Roman" w:cs="Times New Roman"/>
          <w:b/>
          <w:color w:val="000000" w:themeColor="text1"/>
          <w:sz w:val="24"/>
          <w:szCs w:val="24"/>
        </w:rPr>
        <w:t>h</w:t>
      </w:r>
      <w:r w:rsidRPr="00712E0C">
        <w:rPr>
          <w:rFonts w:ascii="Times New Roman" w:hAnsi="Times New Roman" w:cs="Times New Roman"/>
          <w:b/>
          <w:color w:val="000000" w:themeColor="text1"/>
          <w:sz w:val="24"/>
          <w:szCs w:val="24"/>
        </w:rPr>
        <w:t>ybrid seed production</w:t>
      </w:r>
    </w:p>
    <w:p w:rsidR="00712E0C" w:rsidRPr="00712E0C" w:rsidRDefault="00712E0C" w:rsidP="00712E0C">
      <w:pPr>
        <w:spacing w:line="360" w:lineRule="auto"/>
        <w:ind w:rightChars="118" w:right="260"/>
        <w:jc w:val="both"/>
        <w:rPr>
          <w:rFonts w:ascii="Times New Roman" w:hAnsi="Times New Roman" w:cs="Times New Roman"/>
          <w:color w:val="000000" w:themeColor="text1"/>
          <w:sz w:val="24"/>
          <w:szCs w:val="24"/>
        </w:rPr>
      </w:pPr>
      <w:r w:rsidRPr="00712E0C">
        <w:rPr>
          <w:rFonts w:ascii="Times New Roman" w:hAnsi="Times New Roman" w:cs="Times New Roman"/>
          <w:color w:val="000000" w:themeColor="text1"/>
          <w:sz w:val="24"/>
          <w:szCs w:val="24"/>
        </w:rPr>
        <w:t xml:space="preserve">To keep pace with the </w:t>
      </w:r>
      <w:r w:rsidRPr="00712E0C">
        <w:rPr>
          <w:rFonts w:ascii="Times New Roman" w:hAnsi="Times New Roman" w:cs="Times New Roman"/>
          <w:color w:val="000000" w:themeColor="text1"/>
          <w:sz w:val="24"/>
          <w:szCs w:val="24"/>
          <w:shd w:val="clear" w:color="auto" w:fill="FFFFFF"/>
        </w:rPr>
        <w:t>increasing population,</w:t>
      </w:r>
      <w:r w:rsidR="00B546C0" w:rsidRPr="00712E0C">
        <w:rPr>
          <w:rFonts w:ascii="Times New Roman" w:hAnsi="Times New Roman" w:cs="Times New Roman"/>
          <w:color w:val="000000" w:themeColor="text1"/>
          <w:sz w:val="24"/>
          <w:szCs w:val="24"/>
        </w:rPr>
        <w:t xml:space="preserve"> hybrid seed production has attracted the attention of agricultural scientists and plant breeders to increase the productivity of </w:t>
      </w:r>
      <w:r w:rsidR="00B546C0" w:rsidRPr="00712E0C">
        <w:rPr>
          <w:rFonts w:ascii="Times New Roman" w:hAnsi="Times New Roman" w:cs="Times New Roman"/>
          <w:i/>
          <w:color w:val="000000" w:themeColor="text1"/>
          <w:sz w:val="24"/>
          <w:szCs w:val="24"/>
        </w:rPr>
        <w:t>Brassica</w:t>
      </w:r>
      <w:r w:rsidR="00B546C0" w:rsidRPr="00712E0C">
        <w:rPr>
          <w:rFonts w:ascii="Times New Roman" w:hAnsi="Times New Roman" w:cs="Times New Roman"/>
          <w:color w:val="000000" w:themeColor="text1"/>
          <w:sz w:val="24"/>
          <w:szCs w:val="24"/>
        </w:rPr>
        <w:t xml:space="preserve"> through</w:t>
      </w:r>
      <w:r w:rsidR="00B546C0" w:rsidRPr="00712E0C">
        <w:rPr>
          <w:rFonts w:ascii="Times New Roman" w:hAnsi="Times New Roman" w:cs="Times New Roman"/>
          <w:bCs/>
          <w:color w:val="000000" w:themeColor="text1"/>
          <w:sz w:val="24"/>
          <w:szCs w:val="24"/>
        </w:rPr>
        <w:t xml:space="preserve"> crop improvement programs</w:t>
      </w:r>
      <w:r w:rsidR="00B546C0" w:rsidRPr="00712E0C">
        <w:rPr>
          <w:rFonts w:ascii="Times New Roman" w:hAnsi="Times New Roman" w:cs="Times New Roman"/>
          <w:color w:val="000000" w:themeColor="text1"/>
          <w:sz w:val="24"/>
          <w:szCs w:val="24"/>
        </w:rPr>
        <w:t>.</w:t>
      </w:r>
      <w:r w:rsidR="00B546C0" w:rsidRPr="00712E0C">
        <w:rPr>
          <w:rFonts w:ascii="Times New Roman" w:hAnsi="Times New Roman" w:cs="Times New Roman"/>
          <w:bCs/>
          <w:color w:val="000000" w:themeColor="text1"/>
          <w:sz w:val="24"/>
          <w:szCs w:val="24"/>
        </w:rPr>
        <w:t xml:space="preserve"> The</w:t>
      </w:r>
      <w:r w:rsidR="00B546C0" w:rsidRPr="00712E0C">
        <w:rPr>
          <w:rFonts w:ascii="Times New Roman" w:hAnsi="Times New Roman" w:cs="Times New Roman"/>
          <w:color w:val="000000" w:themeColor="text1"/>
          <w:sz w:val="24"/>
          <w:szCs w:val="24"/>
        </w:rPr>
        <w:t xml:space="preserve"> development of male sterile plants for the development of hybrid varieties </w:t>
      </w:r>
      <w:r w:rsidR="00B546C0" w:rsidRPr="00712E0C">
        <w:rPr>
          <w:rFonts w:ascii="Times New Roman" w:hAnsi="Times New Roman" w:cs="Times New Roman"/>
          <w:bCs/>
          <w:color w:val="000000" w:themeColor="text1"/>
          <w:sz w:val="24"/>
          <w:szCs w:val="24"/>
        </w:rPr>
        <w:t xml:space="preserve">offers an effective, reliable and stable method of pollination control system without the need of </w:t>
      </w:r>
      <w:proofErr w:type="spellStart"/>
      <w:r w:rsidR="00B546C0" w:rsidRPr="00712E0C">
        <w:rPr>
          <w:rFonts w:ascii="Times New Roman" w:hAnsi="Times New Roman" w:cs="Times New Roman"/>
          <w:bCs/>
          <w:color w:val="000000" w:themeColor="text1"/>
          <w:sz w:val="24"/>
          <w:szCs w:val="24"/>
        </w:rPr>
        <w:t>labor</w:t>
      </w:r>
      <w:proofErr w:type="spellEnd"/>
      <w:r w:rsidR="00B546C0" w:rsidRPr="00712E0C">
        <w:rPr>
          <w:rFonts w:ascii="Times New Roman" w:hAnsi="Times New Roman" w:cs="Times New Roman"/>
          <w:bCs/>
          <w:color w:val="000000" w:themeColor="text1"/>
          <w:sz w:val="24"/>
          <w:szCs w:val="24"/>
        </w:rPr>
        <w:t xml:space="preserve"> intensive manual emasculation and chemical treatments to prevent self-pollination in crop plants</w:t>
      </w:r>
      <w:r w:rsidR="00303CBC" w:rsidRPr="00712E0C">
        <w:rPr>
          <w:rFonts w:ascii="Times New Roman" w:hAnsi="Times New Roman" w:cs="Times New Roman"/>
          <w:bCs/>
          <w:color w:val="000000" w:themeColor="text1"/>
          <w:sz w:val="24"/>
          <w:szCs w:val="24"/>
        </w:rPr>
        <w:t xml:space="preserve">.  </w:t>
      </w:r>
      <w:r w:rsidR="00303CBC" w:rsidRPr="00712E0C">
        <w:rPr>
          <w:rFonts w:ascii="Times New Roman" w:eastAsia="Calibri" w:hAnsi="Times New Roman" w:cs="Times New Roman"/>
          <w:color w:val="000000" w:themeColor="text1"/>
          <w:spacing w:val="3"/>
          <w:sz w:val="24"/>
          <w:szCs w:val="24"/>
          <w:shd w:val="clear" w:color="auto" w:fill="FFFFFF"/>
        </w:rPr>
        <w:t xml:space="preserve">Recently, our group has reported on the development of a genetically engineered male sterility and fertility restorer system in tobacco by manipulating the genes for plant proteins </w:t>
      </w:r>
      <w:r w:rsidR="00303CBC" w:rsidRPr="00712E0C">
        <w:rPr>
          <w:rFonts w:ascii="Times New Roman" w:eastAsia="Calibri" w:hAnsi="Times New Roman" w:cs="Times New Roman"/>
          <w:iCs/>
          <w:color w:val="000000" w:themeColor="text1"/>
          <w:sz w:val="24"/>
          <w:szCs w:val="24"/>
        </w:rPr>
        <w:t>cysteine protease (</w:t>
      </w:r>
      <w:r w:rsidR="00303CBC" w:rsidRPr="00712E0C">
        <w:rPr>
          <w:rFonts w:ascii="Times New Roman" w:eastAsia="Calibri" w:hAnsi="Times New Roman" w:cs="Times New Roman"/>
          <w:i/>
          <w:iCs/>
          <w:color w:val="000000" w:themeColor="text1"/>
          <w:sz w:val="24"/>
          <w:szCs w:val="24"/>
        </w:rPr>
        <w:t>AdCP</w:t>
      </w:r>
      <w:r w:rsidR="00303CBC" w:rsidRPr="00712E0C">
        <w:rPr>
          <w:rFonts w:ascii="Times New Roman" w:eastAsia="Calibri" w:hAnsi="Times New Roman" w:cs="Times New Roman"/>
          <w:iCs/>
          <w:color w:val="000000" w:themeColor="text1"/>
          <w:sz w:val="24"/>
          <w:szCs w:val="24"/>
        </w:rPr>
        <w:t xml:space="preserve">) </w:t>
      </w:r>
      <w:r w:rsidR="00303CBC" w:rsidRPr="00712E0C">
        <w:rPr>
          <w:rFonts w:ascii="Times New Roman" w:eastAsia="Calibri" w:hAnsi="Times New Roman" w:cs="Times New Roman"/>
          <w:iCs/>
          <w:color w:val="000000" w:themeColor="text1"/>
          <w:spacing w:val="3"/>
          <w:sz w:val="24"/>
          <w:szCs w:val="24"/>
          <w:shd w:val="clear" w:color="auto" w:fill="FFFFFF"/>
        </w:rPr>
        <w:t xml:space="preserve">and its inhibitor, cystatin. </w:t>
      </w:r>
      <w:r w:rsidR="00303CBC" w:rsidRPr="00712E0C">
        <w:rPr>
          <w:rFonts w:ascii="Times New Roman" w:eastAsia="Calibri" w:hAnsi="Times New Roman" w:cs="Times New Roman"/>
          <w:i/>
          <w:iCs/>
          <w:color w:val="000000" w:themeColor="text1"/>
          <w:sz w:val="24"/>
          <w:szCs w:val="24"/>
        </w:rPr>
        <w:t xml:space="preserve">AdCP </w:t>
      </w:r>
      <w:r w:rsidR="00303CBC" w:rsidRPr="00712E0C">
        <w:rPr>
          <w:rFonts w:ascii="Times New Roman" w:eastAsia="Calibri" w:hAnsi="Times New Roman" w:cs="Times New Roman"/>
          <w:color w:val="000000" w:themeColor="text1"/>
          <w:spacing w:val="3"/>
          <w:sz w:val="24"/>
          <w:szCs w:val="24"/>
          <w:shd w:val="clear" w:color="auto" w:fill="FFFFFF"/>
        </w:rPr>
        <w:t xml:space="preserve">was </w:t>
      </w:r>
      <w:r w:rsidR="00303CBC" w:rsidRPr="00712E0C">
        <w:rPr>
          <w:rFonts w:ascii="Times New Roman" w:eastAsia="Calibri" w:hAnsi="Times New Roman" w:cs="Times New Roman"/>
          <w:color w:val="000000" w:themeColor="text1"/>
          <w:sz w:val="24"/>
          <w:szCs w:val="24"/>
        </w:rPr>
        <w:t xml:space="preserve">identified as differentially expressed genes in the wild peanut, </w:t>
      </w:r>
      <w:r w:rsidR="00303CBC" w:rsidRPr="00712E0C">
        <w:rPr>
          <w:rFonts w:ascii="Times New Roman" w:eastAsia="Calibri" w:hAnsi="Times New Roman" w:cs="Times New Roman"/>
          <w:i/>
          <w:color w:val="000000" w:themeColor="text1"/>
          <w:sz w:val="24"/>
          <w:szCs w:val="24"/>
        </w:rPr>
        <w:t xml:space="preserve">Arachis </w:t>
      </w:r>
      <w:proofErr w:type="spellStart"/>
      <w:r w:rsidR="00303CBC" w:rsidRPr="00712E0C">
        <w:rPr>
          <w:rFonts w:ascii="Times New Roman" w:eastAsia="Calibri" w:hAnsi="Times New Roman" w:cs="Times New Roman"/>
          <w:i/>
          <w:color w:val="000000" w:themeColor="text1"/>
          <w:sz w:val="24"/>
          <w:szCs w:val="24"/>
        </w:rPr>
        <w:t>diogoi</w:t>
      </w:r>
      <w:proofErr w:type="spellEnd"/>
      <w:r w:rsidR="00303CBC" w:rsidRPr="00712E0C">
        <w:rPr>
          <w:rFonts w:ascii="Times New Roman" w:eastAsia="Calibri" w:hAnsi="Times New Roman" w:cs="Times New Roman"/>
          <w:color w:val="000000" w:themeColor="text1"/>
          <w:sz w:val="24"/>
          <w:szCs w:val="24"/>
        </w:rPr>
        <w:t xml:space="preserve">, when challenged with the late leaf spot pathogen, </w:t>
      </w:r>
      <w:r w:rsidR="00303CBC" w:rsidRPr="00712E0C">
        <w:rPr>
          <w:rFonts w:ascii="Times New Roman" w:eastAsia="Calibri" w:hAnsi="Times New Roman" w:cs="Times New Roman"/>
          <w:i/>
          <w:color w:val="000000" w:themeColor="text1"/>
          <w:sz w:val="24"/>
          <w:szCs w:val="24"/>
        </w:rPr>
        <w:t xml:space="preserve">Phaeoisariopsis </w:t>
      </w:r>
      <w:proofErr w:type="spellStart"/>
      <w:r w:rsidR="00303CBC" w:rsidRPr="00712E0C">
        <w:rPr>
          <w:rFonts w:ascii="Times New Roman" w:eastAsia="Calibri" w:hAnsi="Times New Roman" w:cs="Times New Roman"/>
          <w:i/>
          <w:color w:val="000000" w:themeColor="text1"/>
          <w:sz w:val="24"/>
          <w:szCs w:val="24"/>
        </w:rPr>
        <w:t>personata</w:t>
      </w:r>
      <w:proofErr w:type="spellEnd"/>
      <w:r w:rsidR="00303CBC" w:rsidRPr="00712E0C">
        <w:rPr>
          <w:rFonts w:ascii="Times New Roman" w:eastAsia="Calibri" w:hAnsi="Times New Roman" w:cs="Times New Roman"/>
          <w:i/>
          <w:color w:val="000000" w:themeColor="text1"/>
          <w:sz w:val="24"/>
          <w:szCs w:val="24"/>
        </w:rPr>
        <w:t xml:space="preserve"> </w:t>
      </w:r>
      <w:r w:rsidR="00303CBC" w:rsidRPr="00712E0C">
        <w:rPr>
          <w:rFonts w:ascii="Times New Roman" w:eastAsia="Calibri" w:hAnsi="Times New Roman" w:cs="Times New Roman"/>
          <w:iCs/>
          <w:color w:val="000000" w:themeColor="text1"/>
          <w:sz w:val="24"/>
          <w:szCs w:val="24"/>
        </w:rPr>
        <w:t>(Kumar and Kirti 2015)</w:t>
      </w:r>
      <w:r w:rsidR="00303CBC" w:rsidRPr="00712E0C">
        <w:rPr>
          <w:rFonts w:ascii="Times New Roman" w:eastAsia="Calibri" w:hAnsi="Times New Roman" w:cs="Times New Roman"/>
          <w:i/>
          <w:color w:val="000000" w:themeColor="text1"/>
          <w:sz w:val="24"/>
          <w:szCs w:val="24"/>
        </w:rPr>
        <w:t>.</w:t>
      </w:r>
      <w:r w:rsidRPr="00712E0C">
        <w:rPr>
          <w:rFonts w:ascii="Times New Roman" w:eastAsia="Calibri" w:hAnsi="Times New Roman" w:cs="Times New Roman"/>
          <w:color w:val="000000" w:themeColor="text1"/>
          <w:sz w:val="24"/>
          <w:szCs w:val="24"/>
        </w:rPr>
        <w:t xml:space="preserve"> </w:t>
      </w:r>
      <w:r w:rsidRPr="00712E0C">
        <w:rPr>
          <w:rFonts w:ascii="Times New Roman" w:hAnsi="Times New Roman" w:cs="Times New Roman"/>
          <w:color w:val="000000" w:themeColor="text1"/>
          <w:sz w:val="24"/>
          <w:szCs w:val="24"/>
        </w:rPr>
        <w:t xml:space="preserve">Here, we have shown that </w:t>
      </w:r>
      <w:r w:rsidRPr="00712E0C">
        <w:rPr>
          <w:rFonts w:ascii="Times New Roman" w:hAnsi="Times New Roman" w:cs="Times New Roman"/>
          <w:i/>
          <w:color w:val="000000" w:themeColor="text1"/>
          <w:sz w:val="24"/>
          <w:szCs w:val="24"/>
        </w:rPr>
        <w:t xml:space="preserve">Arachis </w:t>
      </w:r>
      <w:proofErr w:type="spellStart"/>
      <w:r w:rsidRPr="00712E0C">
        <w:rPr>
          <w:rFonts w:ascii="Times New Roman" w:hAnsi="Times New Roman" w:cs="Times New Roman"/>
          <w:i/>
          <w:color w:val="000000" w:themeColor="text1"/>
          <w:sz w:val="24"/>
          <w:szCs w:val="24"/>
        </w:rPr>
        <w:t>diogoi</w:t>
      </w:r>
      <w:proofErr w:type="spellEnd"/>
      <w:r w:rsidRPr="00712E0C">
        <w:rPr>
          <w:rFonts w:ascii="Times New Roman" w:hAnsi="Times New Roman" w:cs="Times New Roman"/>
          <w:i/>
          <w:color w:val="000000" w:themeColor="text1"/>
          <w:sz w:val="24"/>
          <w:szCs w:val="24"/>
        </w:rPr>
        <w:t xml:space="preserve"> </w:t>
      </w:r>
      <w:r w:rsidRPr="00712E0C">
        <w:rPr>
          <w:rFonts w:ascii="Times New Roman" w:hAnsi="Times New Roman" w:cs="Times New Roman"/>
          <w:i/>
          <w:iCs/>
          <w:color w:val="000000" w:themeColor="text1"/>
          <w:sz w:val="24"/>
          <w:szCs w:val="24"/>
        </w:rPr>
        <w:t xml:space="preserve">cysteine protease </w:t>
      </w:r>
      <w:r w:rsidRPr="00712E0C">
        <w:rPr>
          <w:rFonts w:ascii="Times New Roman" w:hAnsi="Times New Roman" w:cs="Times New Roman"/>
          <w:color w:val="000000" w:themeColor="text1"/>
          <w:sz w:val="24"/>
          <w:szCs w:val="24"/>
        </w:rPr>
        <w:t>(</w:t>
      </w:r>
      <w:r w:rsidRPr="00712E0C">
        <w:rPr>
          <w:rFonts w:ascii="Times New Roman" w:hAnsi="Times New Roman" w:cs="Times New Roman"/>
          <w:i/>
          <w:iCs/>
          <w:color w:val="000000" w:themeColor="text1"/>
          <w:sz w:val="24"/>
          <w:szCs w:val="24"/>
        </w:rPr>
        <w:t>AdCP</w:t>
      </w:r>
      <w:r w:rsidRPr="00712E0C">
        <w:rPr>
          <w:rFonts w:ascii="Times New Roman" w:hAnsi="Times New Roman" w:cs="Times New Roman"/>
          <w:color w:val="000000" w:themeColor="text1"/>
          <w:sz w:val="24"/>
          <w:szCs w:val="24"/>
        </w:rPr>
        <w:t xml:space="preserve">) expressed under the TA29 promoter induced complete male sterility in Indian mustard, </w:t>
      </w:r>
      <w:r w:rsidRPr="00712E0C">
        <w:rPr>
          <w:rFonts w:ascii="Times New Roman" w:hAnsi="Times New Roman" w:cs="Times New Roman"/>
          <w:i/>
          <w:color w:val="000000" w:themeColor="text1"/>
          <w:sz w:val="24"/>
          <w:szCs w:val="24"/>
        </w:rPr>
        <w:t xml:space="preserve">Brassica juncea. </w:t>
      </w:r>
      <w:r w:rsidRPr="00712E0C">
        <w:rPr>
          <w:rFonts w:ascii="Times New Roman" w:hAnsi="Times New Roman" w:cs="Times New Roman"/>
          <w:color w:val="000000" w:themeColor="text1"/>
          <w:sz w:val="24"/>
          <w:szCs w:val="24"/>
        </w:rPr>
        <w:t>Mustard transgenic plants exhibited male sterile phenotype and failed to produce functional pollen grains. Irregularly shaped aborted pollen grains with groove like structures were observed in male sterile plants during Scanning Electron Microscopy analysis. The T</w:t>
      </w:r>
      <w:r w:rsidRPr="00712E0C">
        <w:rPr>
          <w:rFonts w:ascii="Times New Roman" w:hAnsi="Times New Roman" w:cs="Times New Roman"/>
          <w:color w:val="000000" w:themeColor="text1"/>
          <w:sz w:val="24"/>
          <w:szCs w:val="24"/>
          <w:vertAlign w:val="subscript"/>
        </w:rPr>
        <w:t xml:space="preserve">1 </w:t>
      </w:r>
      <w:r w:rsidRPr="00712E0C">
        <w:rPr>
          <w:rFonts w:ascii="Times New Roman" w:hAnsi="Times New Roman" w:cs="Times New Roman"/>
          <w:color w:val="000000" w:themeColor="text1"/>
          <w:sz w:val="24"/>
          <w:szCs w:val="24"/>
        </w:rPr>
        <w:t xml:space="preserve">progeny plants obtained from the seed of primary transgenic male sterile plants crossed with the wild type plants exhibited segregation of the progeny into male sterile and fertile plants with normal seed development. Our results clearly suggest that the targeted expression of </w:t>
      </w:r>
      <w:r w:rsidRPr="00712E0C">
        <w:rPr>
          <w:rFonts w:ascii="Times New Roman" w:hAnsi="Times New Roman" w:cs="Times New Roman"/>
          <w:i/>
          <w:color w:val="000000" w:themeColor="text1"/>
          <w:sz w:val="24"/>
          <w:szCs w:val="24"/>
        </w:rPr>
        <w:t xml:space="preserve">AdCP </w:t>
      </w:r>
      <w:r w:rsidRPr="00712E0C">
        <w:rPr>
          <w:rFonts w:ascii="Times New Roman" w:hAnsi="Times New Roman" w:cs="Times New Roman"/>
          <w:color w:val="000000" w:themeColor="text1"/>
          <w:sz w:val="24"/>
          <w:szCs w:val="24"/>
        </w:rPr>
        <w:t xml:space="preserve">provides a </w:t>
      </w:r>
      <w:bookmarkStart w:id="0" w:name="_GoBack"/>
      <w:bookmarkEnd w:id="0"/>
      <w:r w:rsidRPr="00712E0C">
        <w:rPr>
          <w:rFonts w:ascii="Times New Roman" w:hAnsi="Times New Roman" w:cs="Times New Roman"/>
          <w:color w:val="000000" w:themeColor="text1"/>
          <w:sz w:val="24"/>
          <w:szCs w:val="24"/>
        </w:rPr>
        <w:t>potential tool for developing male-sterile lines in crop plants by malfunction of tapetal cells leading to male sterility as shown earlier in tobacco transgenic plants.</w:t>
      </w:r>
    </w:p>
    <w:p w:rsidR="00DA0A46" w:rsidRPr="00712E0C" w:rsidRDefault="00DA0A46">
      <w:pPr>
        <w:rPr>
          <w:color w:val="000000" w:themeColor="text1"/>
        </w:rPr>
      </w:pPr>
    </w:p>
    <w:sectPr w:rsidR="00DA0A46" w:rsidRPr="00712E0C" w:rsidSect="00DA0A4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546C0"/>
    <w:rsid w:val="00303CBC"/>
    <w:rsid w:val="00712E0C"/>
    <w:rsid w:val="00B546C0"/>
    <w:rsid w:val="00B60BFB"/>
    <w:rsid w:val="00DA0A46"/>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2E0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286</Words>
  <Characters>1634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Ranjana</dc:creator>
  <cp:lastModifiedBy>Ranjana</cp:lastModifiedBy>
  <cp:revision>2</cp:revision>
  <dcterms:created xsi:type="dcterms:W3CDTF">2019-08-05T03:02:00Z</dcterms:created>
  <dcterms:modified xsi:type="dcterms:W3CDTF">2019-08-05T03:53:00Z</dcterms:modified>
</cp:coreProperties>
</file>