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E2A" w:rsidRPr="00932D83" w:rsidRDefault="008B6E2A" w:rsidP="008B6E2A">
      <w:r w:rsidRPr="00932D83">
        <w:t xml:space="preserve">Screening of wheat mutant genotypes for improved grain yield under water deficit conditions </w:t>
      </w:r>
    </w:p>
    <w:p w:rsidR="008B6E2A" w:rsidRPr="00155DAE" w:rsidRDefault="008B6E2A" w:rsidP="008B6E2A">
      <w:pPr>
        <w:rPr>
          <w:lang w:val="pt-BR"/>
        </w:rPr>
      </w:pPr>
      <w:r w:rsidRPr="00155DAE">
        <w:rPr>
          <w:lang w:val="pt-BR"/>
        </w:rPr>
        <w:t xml:space="preserve">SAIMA ARAIN, KARIM DINO JAMALI AND MAHBOOB ALI SIAL </w:t>
      </w:r>
    </w:p>
    <w:p w:rsidR="008B6E2A" w:rsidRPr="00025E34" w:rsidRDefault="008B6E2A" w:rsidP="008B6E2A">
      <w:r w:rsidRPr="00025E34">
        <w:t>NUCLEAR INSTITUTE OF AGRICULTURE (NIA), TANDOJAM, PAKISTAN</w:t>
      </w:r>
    </w:p>
    <w:p w:rsidR="008B6E2A" w:rsidRPr="00025E34" w:rsidRDefault="008B6E2A" w:rsidP="008B6E2A">
      <w:r w:rsidRPr="00025E34">
        <w:t>Corresponding author: saimamir_nia@yahoo.com</w:t>
      </w:r>
    </w:p>
    <w:p w:rsidR="008B6E2A" w:rsidRPr="00025E34" w:rsidRDefault="008B6E2A" w:rsidP="008B6E2A"/>
    <w:p w:rsidR="008B6E2A" w:rsidRPr="00A43788" w:rsidRDefault="008B6E2A" w:rsidP="008B6E2A">
      <w:r w:rsidRPr="00A43788">
        <w:t>Abstract</w:t>
      </w:r>
    </w:p>
    <w:p w:rsidR="008B6E2A" w:rsidRDefault="008B6E2A" w:rsidP="008B6E2A">
      <w:r w:rsidRPr="00C114F6">
        <w:t>Climate change has created increased spans of inevitable water scarcity globally and is considered as one of the serious threats to agricultural production. An experiment was conducted to evaluate the performance of gamma-induced M</w:t>
      </w:r>
      <w:r w:rsidRPr="00C114F6">
        <w:rPr>
          <w:vertAlign w:val="subscript"/>
        </w:rPr>
        <w:t>4</w:t>
      </w:r>
      <w:r w:rsidRPr="00C114F6">
        <w:t>wheat mutants (</w:t>
      </w:r>
      <w:proofErr w:type="spellStart"/>
      <w:r w:rsidRPr="00C114F6">
        <w:t>Bhittai</w:t>
      </w:r>
      <w:proofErr w:type="spellEnd"/>
      <w:r w:rsidRPr="00C114F6">
        <w:t xml:space="preserve"> and Kiran</w:t>
      </w:r>
      <w:r>
        <w:t>-95</w:t>
      </w:r>
      <w:r w:rsidRPr="00C114F6">
        <w:t xml:space="preserve">) under </w:t>
      </w:r>
      <w:r>
        <w:t>different water regimes</w:t>
      </w:r>
      <w:r w:rsidRPr="00C114F6">
        <w:t>. The material consisted of 70</w:t>
      </w:r>
      <w:r>
        <w:t xml:space="preserve"> </w:t>
      </w:r>
      <w:r w:rsidRPr="00C114F6">
        <w:t>mutants in M</w:t>
      </w:r>
      <w:r w:rsidRPr="00C114F6">
        <w:rPr>
          <w:vertAlign w:val="subscript"/>
        </w:rPr>
        <w:t xml:space="preserve">4 </w:t>
      </w:r>
      <w:r w:rsidRPr="00C114F6">
        <w:t xml:space="preserve">generation, 36 mutants from </w:t>
      </w:r>
      <w:proofErr w:type="spellStart"/>
      <w:r w:rsidRPr="00C114F6">
        <w:t>Bhittai</w:t>
      </w:r>
      <w:proofErr w:type="spellEnd"/>
      <w:r w:rsidRPr="00C114F6">
        <w:t xml:space="preserve"> and 34 from Kiran-95 along with 02 parents. The experiment had three irrigation treatments: Treatment-I (T-I</w:t>
      </w:r>
      <w:r>
        <w:t>,</w:t>
      </w:r>
      <w:r w:rsidRPr="005B7642">
        <w:t xml:space="preserve"> </w:t>
      </w:r>
      <w:r w:rsidRPr="00C114F6">
        <w:t>zero irrigation)</w:t>
      </w:r>
      <w:r>
        <w:t>,</w:t>
      </w:r>
      <w:r w:rsidRPr="00C114F6">
        <w:t xml:space="preserve"> Treatment-II (T-II</w:t>
      </w:r>
      <w:r>
        <w:t>,</w:t>
      </w:r>
      <w:r w:rsidRPr="005B7642">
        <w:t xml:space="preserve"> </w:t>
      </w:r>
      <w:r w:rsidRPr="00C114F6">
        <w:t>two irrigations)</w:t>
      </w:r>
      <w:r>
        <w:t xml:space="preserve"> </w:t>
      </w:r>
      <w:r w:rsidRPr="00C114F6">
        <w:t>and Treatment-III (T-III</w:t>
      </w:r>
      <w:r w:rsidRPr="005B7642">
        <w:t xml:space="preserve"> </w:t>
      </w:r>
      <w:r>
        <w:t>control</w:t>
      </w:r>
      <w:r w:rsidRPr="005B7642">
        <w:t xml:space="preserve"> </w:t>
      </w:r>
      <w:r>
        <w:t xml:space="preserve">with </w:t>
      </w:r>
      <w:r w:rsidRPr="00C114F6">
        <w:t>four</w:t>
      </w:r>
      <w:r w:rsidRPr="00585311">
        <w:t xml:space="preserve"> </w:t>
      </w:r>
      <w:r w:rsidRPr="00C114F6">
        <w:t>irrigations)</w:t>
      </w:r>
      <w:r>
        <w:t>. The r</w:t>
      </w:r>
      <w:r w:rsidRPr="00C114F6">
        <w:t xml:space="preserve">esults indicated that </w:t>
      </w:r>
      <w:r>
        <w:t xml:space="preserve">the mutants of </w:t>
      </w:r>
      <w:proofErr w:type="spellStart"/>
      <w:r w:rsidRPr="00C114F6">
        <w:t>Bhittai</w:t>
      </w:r>
      <w:proofErr w:type="spellEnd"/>
      <w:r>
        <w:t xml:space="preserve"> </w:t>
      </w:r>
      <w:r w:rsidRPr="00C114F6">
        <w:t>had</w:t>
      </w:r>
      <w:r>
        <w:t xml:space="preserve"> significant increase in the yield which accounted</w:t>
      </w:r>
      <w:r w:rsidRPr="00C114F6">
        <w:t>12.15</w:t>
      </w:r>
      <w:r>
        <w:t xml:space="preserve"> %</w:t>
      </w:r>
      <w:r w:rsidRPr="00C114F6">
        <w:t>,</w:t>
      </w:r>
      <w:r>
        <w:t xml:space="preserve"> </w:t>
      </w:r>
      <w:r w:rsidRPr="00C114F6">
        <w:t>11</w:t>
      </w:r>
      <w:r>
        <w:t xml:space="preserve">% </w:t>
      </w:r>
      <w:r w:rsidRPr="00C114F6">
        <w:t xml:space="preserve">and7% over </w:t>
      </w:r>
      <w:r>
        <w:t xml:space="preserve">(wild type), whereas the mutants of </w:t>
      </w:r>
      <w:r w:rsidRPr="00C114F6">
        <w:t>Kiran</w:t>
      </w:r>
      <w:r w:rsidRPr="00C114F6">
        <w:rPr>
          <w:color w:val="000000"/>
        </w:rPr>
        <w:t xml:space="preserve">-95 </w:t>
      </w:r>
      <w:r>
        <w:t>depicted</w:t>
      </w:r>
      <w:r w:rsidRPr="00C114F6">
        <w:t>10%,17% and 7% higher yield in</w:t>
      </w:r>
      <w:r>
        <w:t xml:space="preserve"> T</w:t>
      </w:r>
      <w:r w:rsidRPr="00C114F6">
        <w:t>-I,</w:t>
      </w:r>
      <w:r>
        <w:t xml:space="preserve"> T-</w:t>
      </w:r>
      <w:r w:rsidRPr="00C114F6">
        <w:t>II and T-III, respectively</w:t>
      </w:r>
      <w:r>
        <w:t xml:space="preserve"> t</w:t>
      </w:r>
      <w:r w:rsidRPr="00C114F6">
        <w:t xml:space="preserve">han </w:t>
      </w:r>
      <w:r>
        <w:t>wild type</w:t>
      </w:r>
      <w:r w:rsidRPr="00C114F6">
        <w:t xml:space="preserve">. </w:t>
      </w:r>
      <w:r>
        <w:t>C</w:t>
      </w:r>
      <w:r w:rsidRPr="00C114F6">
        <w:t xml:space="preserve">orrelation analysis </w:t>
      </w:r>
      <w:r>
        <w:t xml:space="preserve">revealed positive and significant association between biomass and grain yield </w:t>
      </w:r>
      <w:r w:rsidRPr="00C114F6">
        <w:t>kgha</w:t>
      </w:r>
      <w:r w:rsidRPr="00C114F6">
        <w:rPr>
          <w:vertAlign w:val="superscript"/>
        </w:rPr>
        <w:t>-</w:t>
      </w:r>
      <w:r>
        <w:rPr>
          <w:vertAlign w:val="superscript"/>
        </w:rPr>
        <w:t>1</w:t>
      </w:r>
      <w:r w:rsidRPr="00C114F6">
        <w:t xml:space="preserve"> in both </w:t>
      </w:r>
      <w:r>
        <w:t xml:space="preserve">the mutant populations of </w:t>
      </w:r>
      <w:proofErr w:type="spellStart"/>
      <w:r w:rsidRPr="00C114F6">
        <w:t>Bhittai</w:t>
      </w:r>
      <w:proofErr w:type="spellEnd"/>
      <w:r w:rsidRPr="00C114F6">
        <w:t xml:space="preserve"> (r=</w:t>
      </w:r>
      <w:r w:rsidRPr="00C114F6">
        <w:rPr>
          <w:color w:val="000000"/>
        </w:rPr>
        <w:t>0.6119***) and Kiran-95(r=0.8645***)</w:t>
      </w:r>
      <w:r>
        <w:rPr>
          <w:color w:val="000000"/>
        </w:rPr>
        <w:t xml:space="preserve">. </w:t>
      </w:r>
      <w:r>
        <w:t>Similarly, g</w:t>
      </w:r>
      <w:r w:rsidRPr="00C114F6">
        <w:t xml:space="preserve">rains per spike and main spike yield were also positively and significantly associated in </w:t>
      </w:r>
      <w:proofErr w:type="spellStart"/>
      <w:r w:rsidRPr="00C114F6">
        <w:t>Bhittai</w:t>
      </w:r>
      <w:proofErr w:type="spellEnd"/>
      <w:r w:rsidRPr="00C114F6">
        <w:t xml:space="preserve"> (r=</w:t>
      </w:r>
      <w:r w:rsidRPr="00C114F6">
        <w:rPr>
          <w:color w:val="000000"/>
        </w:rPr>
        <w:t>0.7391***)</w:t>
      </w:r>
      <w:r>
        <w:rPr>
          <w:color w:val="000000"/>
        </w:rPr>
        <w:t xml:space="preserve"> </w:t>
      </w:r>
      <w:r w:rsidRPr="00C114F6">
        <w:t>and Kiran(r=</w:t>
      </w:r>
      <w:r w:rsidRPr="00C114F6">
        <w:rPr>
          <w:color w:val="000000"/>
        </w:rPr>
        <w:t>0.7356***)</w:t>
      </w:r>
      <w:r w:rsidRPr="00C114F6">
        <w:t xml:space="preserve"> mutants.</w:t>
      </w:r>
      <w:r>
        <w:t xml:space="preserve"> Whereas,</w:t>
      </w:r>
      <w:r w:rsidRPr="00C114F6">
        <w:t xml:space="preserve"> </w:t>
      </w:r>
      <w:r>
        <w:t>d</w:t>
      </w:r>
      <w:r w:rsidRPr="00C114F6">
        <w:t xml:space="preserve">rought </w:t>
      </w:r>
      <w:r>
        <w:t>s</w:t>
      </w:r>
      <w:r w:rsidRPr="00C114F6">
        <w:t xml:space="preserve">usceptibility </w:t>
      </w:r>
      <w:r>
        <w:t>i</w:t>
      </w:r>
      <w:r w:rsidRPr="00C114F6">
        <w:t>ndex (DSI) was negatively</w:t>
      </w:r>
      <w:r>
        <w:t xml:space="preserve"> related </w:t>
      </w:r>
      <w:r w:rsidRPr="00C114F6">
        <w:t>with grain yield kgha</w:t>
      </w:r>
      <w:r w:rsidRPr="00AD11CA">
        <w:rPr>
          <w:vertAlign w:val="superscript"/>
        </w:rPr>
        <w:t>-1</w:t>
      </w:r>
      <w:r w:rsidRPr="0040228C">
        <w:rPr>
          <w:color w:val="31849B" w:themeColor="accent5" w:themeShade="BF"/>
          <w:vertAlign w:val="superscript"/>
        </w:rPr>
        <w:t xml:space="preserve"> </w:t>
      </w:r>
      <w:r w:rsidRPr="00C114F6">
        <w:t xml:space="preserve">and positively associated with spike length. </w:t>
      </w:r>
      <w:r>
        <w:t xml:space="preserve">Wide </w:t>
      </w:r>
      <w:r w:rsidRPr="00C114F6">
        <w:t>variation in DSI and RY</w:t>
      </w:r>
      <w:r>
        <w:t xml:space="preserve"> (relative yield)</w:t>
      </w:r>
      <w:r w:rsidRPr="00C114F6">
        <w:t xml:space="preserve"> values</w:t>
      </w:r>
      <w:r>
        <w:t xml:space="preserve"> were observed </w:t>
      </w:r>
      <w:r w:rsidRPr="00C114F6">
        <w:t xml:space="preserve">among the mutants. DSI values </w:t>
      </w:r>
      <w:r>
        <w:t>(</w:t>
      </w:r>
      <w:r w:rsidRPr="00C114F6">
        <w:t>grain yield</w:t>
      </w:r>
      <w:r>
        <w:t>)</w:t>
      </w:r>
      <w:r w:rsidRPr="00C114F6">
        <w:t xml:space="preserve"> </w:t>
      </w:r>
      <w:r>
        <w:t xml:space="preserve">ranged from </w:t>
      </w:r>
      <w:r w:rsidRPr="00C114F6">
        <w:t xml:space="preserve">-0.03 to 2.29 </w:t>
      </w:r>
      <w:r>
        <w:t xml:space="preserve">and </w:t>
      </w:r>
      <w:r w:rsidRPr="00C114F6">
        <w:t>-0.1 to</w:t>
      </w:r>
      <w:r>
        <w:t xml:space="preserve"> </w:t>
      </w:r>
      <w:r w:rsidRPr="00C114F6">
        <w:t>1.73</w:t>
      </w:r>
      <w:r>
        <w:t xml:space="preserve"> for the mutant populations of </w:t>
      </w:r>
      <w:proofErr w:type="spellStart"/>
      <w:r w:rsidRPr="00C114F6">
        <w:t>Bhittai</w:t>
      </w:r>
      <w:proofErr w:type="spellEnd"/>
      <w:r w:rsidRPr="00C114F6">
        <w:t xml:space="preserve"> </w:t>
      </w:r>
      <w:r>
        <w:t xml:space="preserve">and </w:t>
      </w:r>
      <w:r w:rsidRPr="00C114F6">
        <w:t>Kiran</w:t>
      </w:r>
      <w:r>
        <w:t>-95, respectively</w:t>
      </w:r>
      <w:r w:rsidRPr="00C114F6">
        <w:t>. The mean RY</w:t>
      </w:r>
      <w:r>
        <w:t xml:space="preserve"> </w:t>
      </w:r>
      <w:r w:rsidRPr="00C114F6">
        <w:t>values were 0.79 and 0.8 for</w:t>
      </w:r>
      <w:r>
        <w:t xml:space="preserve"> </w:t>
      </w:r>
      <w:r w:rsidRPr="00C114F6">
        <w:t>full irrigation and 0.64 and 0.71 for zero irrigation</w:t>
      </w:r>
      <w:r>
        <w:t xml:space="preserve"> </w:t>
      </w:r>
      <w:r w:rsidRPr="00C114F6">
        <w:t xml:space="preserve">treatments of </w:t>
      </w:r>
      <w:proofErr w:type="spellStart"/>
      <w:r w:rsidRPr="00C114F6">
        <w:t>Bhittai</w:t>
      </w:r>
      <w:proofErr w:type="spellEnd"/>
      <w:r w:rsidRPr="00C114F6">
        <w:t xml:space="preserve"> and Kiran mutants, respectively.</w:t>
      </w:r>
      <w:r w:rsidRPr="00157936">
        <w:rPr>
          <w:rFonts w:ascii="MinionPro-Regular" w:eastAsiaTheme="minorHAnsi" w:hAnsi="MinionPro-Regular" w:cs="MinionPro-Regular"/>
          <w:sz w:val="18"/>
          <w:szCs w:val="18"/>
        </w:rPr>
        <w:t xml:space="preserve"> </w:t>
      </w:r>
      <w:r w:rsidRPr="0016682D">
        <w:t>Principal component analysis (PCA)</w:t>
      </w:r>
      <w:r>
        <w:t xml:space="preserve"> was used to </w:t>
      </w:r>
      <w:r w:rsidRPr="0016682D">
        <w:t xml:space="preserve">validate the </w:t>
      </w:r>
      <w:r>
        <w:t xml:space="preserve">results; as genotypes with high PC1 and low PC2 were required. Results indicated that </w:t>
      </w:r>
      <w:proofErr w:type="spellStart"/>
      <w:r>
        <w:t>Bhittai</w:t>
      </w:r>
      <w:proofErr w:type="spellEnd"/>
      <w:r>
        <w:t xml:space="preserve"> (</w:t>
      </w:r>
      <w:r w:rsidRPr="0016682D">
        <w:t xml:space="preserve">M8, M10, M14, M15, M16, M17 and M29), and Kiran mutants (M2, M6, M9, M11, M12, M15 M23, M24, M25) can perform better in both stressed and </w:t>
      </w:r>
      <w:r>
        <w:t>normal</w:t>
      </w:r>
      <w:r w:rsidRPr="0016682D">
        <w:t xml:space="preserve"> conditions.</w:t>
      </w:r>
      <w:r w:rsidRPr="00533F8B">
        <w:t xml:space="preserve"> </w:t>
      </w:r>
      <w:r w:rsidRPr="00C114F6">
        <w:t xml:space="preserve">The mutants from both groups with less </w:t>
      </w:r>
      <w:r w:rsidRPr="00C114F6">
        <w:lastRenderedPageBreak/>
        <w:t>DSI value and greater RY values (DSI&lt;1 and RY&gt;mean RY) can be used to create improved germplasm/varieties with high yield potential and stability for drought prone areas</w:t>
      </w:r>
      <w:r>
        <w:t>.</w:t>
      </w:r>
    </w:p>
    <w:p w:rsidR="00746BF9" w:rsidRDefault="00746BF9"/>
    <w:sectPr w:rsidR="00746BF9" w:rsidSect="00746B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6E2A"/>
    <w:rsid w:val="00746BF9"/>
    <w:rsid w:val="008B6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E2A"/>
    <w:pPr>
      <w:spacing w:line="36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2124</Characters>
  <Application>Microsoft Office Word</Application>
  <DocSecurity>0</DocSecurity>
  <Lines>17</Lines>
  <Paragraphs>4</Paragraphs>
  <ScaleCrop>false</ScaleCrop>
  <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DRSAIMA</dc:creator>
  <cp:lastModifiedBy>DRSAIMA</cp:lastModifiedBy>
  <cp:revision>1</cp:revision>
  <dcterms:created xsi:type="dcterms:W3CDTF">2018-06-20T09:52:00Z</dcterms:created>
  <dcterms:modified xsi:type="dcterms:W3CDTF">2018-06-20T09:53:00Z</dcterms:modified>
</cp:coreProperties>
</file>