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CB826" w14:textId="77777777" w:rsidR="00C05894" w:rsidRPr="00C05894" w:rsidRDefault="00C05894" w:rsidP="00C05894">
      <w:pPr>
        <w:widowControl/>
        <w:spacing w:after="120" w:line="480" w:lineRule="auto"/>
        <w:contextualSpacing/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  <w:lang w:val="en-GB" w:eastAsia="en-GB"/>
        </w:rPr>
      </w:pPr>
      <w:r w:rsidRPr="00C05894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  <w:lang w:val="en-GB" w:eastAsia="en-GB"/>
        </w:rPr>
        <w:t>Crop residue incorporation combined with potassium fertilizer increased cotton canopy apparent photosynthesis and seed cotton yield in barley-cotton rotation system</w:t>
      </w:r>
    </w:p>
    <w:p w14:paraId="1C5154F6" w14:textId="77777777" w:rsidR="00C05894" w:rsidRPr="00C05894" w:rsidRDefault="00C05894" w:rsidP="00C05894">
      <w:pPr>
        <w:widowControl/>
        <w:spacing w:before="240" w:after="240" w:line="480" w:lineRule="auto"/>
        <w:ind w:right="-6"/>
        <w:contextualSpacing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en-GB" w:eastAsia="en-GB"/>
        </w:rPr>
      </w:pPr>
      <w:r w:rsidRPr="00C05894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en-GB" w:eastAsia="en-GB"/>
        </w:rPr>
        <w:t>Abstract</w:t>
      </w:r>
      <w:r w:rsidRPr="00C05894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:lang w:val="en-GB" w:eastAsia="en-GB"/>
        </w:rPr>
        <w:t xml:space="preserve"> </w:t>
      </w:r>
    </w:p>
    <w:p w14:paraId="243E9DC6" w14:textId="77777777" w:rsidR="00C05894" w:rsidRPr="00C05894" w:rsidRDefault="00C05894" w:rsidP="00C05894">
      <w:pPr>
        <w:widowControl/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05894">
        <w:rPr>
          <w:rFonts w:ascii="Times New Roman" w:eastAsia="宋体" w:hAnsi="Times New Roman" w:cs="Times New Roman" w:hint="eastAsia"/>
          <w:kern w:val="0"/>
          <w:sz w:val="24"/>
          <w:szCs w:val="24"/>
        </w:rPr>
        <w:t>Potassium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 xml:space="preserve"> (K) is indispensable for cotton (</w:t>
      </w:r>
      <w:r w:rsidRPr="00C05894">
        <w:rPr>
          <w:rFonts w:ascii="Times New Roman" w:eastAsia="宋体" w:hAnsi="Times New Roman" w:cs="Times New Roman"/>
          <w:i/>
          <w:kern w:val="0"/>
          <w:sz w:val="24"/>
          <w:szCs w:val="24"/>
        </w:rPr>
        <w:t xml:space="preserve">Gossypium </w:t>
      </w:r>
      <w:proofErr w:type="spellStart"/>
      <w:r w:rsidRPr="00C05894">
        <w:rPr>
          <w:rFonts w:ascii="Times New Roman" w:eastAsia="宋体" w:hAnsi="Times New Roman" w:cs="Times New Roman"/>
          <w:i/>
          <w:kern w:val="0"/>
          <w:sz w:val="24"/>
          <w:szCs w:val="24"/>
        </w:rPr>
        <w:t>hirsutum</w:t>
      </w:r>
      <w:proofErr w:type="spellEnd"/>
      <w:r w:rsidRPr="00C05894">
        <w:rPr>
          <w:rFonts w:ascii="Times New Roman" w:eastAsia="宋体" w:hAnsi="Times New Roman" w:cs="Times New Roman"/>
          <w:i/>
          <w:kern w:val="0"/>
          <w:sz w:val="24"/>
          <w:szCs w:val="24"/>
        </w:rPr>
        <w:t xml:space="preserve"> L.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) cultivation. The objective of this study was to evaluate the effects of</w:t>
      </w:r>
      <w:r w:rsidRPr="00C05894" w:rsidDel="004212C7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straw incorporation and K fertilizer on seedcotton yield, K uptake and canopy apparent photosynthetic. Thus, we conducted</w:t>
      </w:r>
      <w:r w:rsidRPr="00C05894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a three-year experiment, using a split-plot design. The main plots were assigned to two treatments (CK: barley straw was removed; S: barley straw was crushed and returned to soil before cotton was sowed), while three subplot treatments were 0, 150 and 225 kg K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O ha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−1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. In 2017 and 2018, when K fertilizer was not applied, straw incorporation increased seedcotton yield, total biomass, K uptake, leaf K concentration, leaf area index and canopy apparent photosynthesis. And when 150 kg K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O ha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−1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 xml:space="preserve"> was applied, straw incorporation increased</w:t>
      </w:r>
      <w:r w:rsidRPr="00C05894">
        <w:rPr>
          <w:rFonts w:ascii="Calibri" w:eastAsia="宋体" w:hAnsi="Calibri" w:cs="Times New Roman"/>
          <w:kern w:val="0"/>
          <w:sz w:val="24"/>
          <w:szCs w:val="24"/>
        </w:rPr>
        <w:t xml:space="preserve"> 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K uptake and leaf K concentration in 2017 and 2018. Thus, when adequate nitrogen and phosphorus fertilizer were applied, effects of straw incorporation on cotton growth depended on K fertilizer rate. In summary, these results suggest that straw incorporation could improve K status and canopy photosynthetic capacity.</w:t>
      </w:r>
      <w:r w:rsidRPr="00C05894">
        <w:rPr>
          <w:rFonts w:ascii="Calibri" w:eastAsia="宋体" w:hAnsi="Calibri" w:cs="Times New Roman"/>
          <w:kern w:val="0"/>
          <w:sz w:val="24"/>
          <w:szCs w:val="24"/>
        </w:rPr>
        <w:t xml:space="preserve"> 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 xml:space="preserve">Eventually, total biomass and seedcotton yield were increased. </w:t>
      </w:r>
      <w:r w:rsidRPr="00C058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Therefore, straw incorporation has potential to reduce the cost of K fertilizer input to some extent. 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>Based on yield, straw incorporation could reduce 73.7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</w:rPr>
        <w:t xml:space="preserve"> kg K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  <w:vertAlign w:val="subscript"/>
        </w:rPr>
        <w:t>2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</w:rPr>
        <w:t>O h</w:t>
      </w:r>
      <w:r w:rsidRPr="00C058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  <w:vertAlign w:val="superscript"/>
        </w:rPr>
        <w:t>-1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2017 and 53.5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</w:rPr>
        <w:t xml:space="preserve"> kg K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  <w:vertAlign w:val="subscript"/>
        </w:rPr>
        <w:t>2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</w:rPr>
        <w:t>O h</w:t>
      </w:r>
      <w:r w:rsidRPr="00C0589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</w:t>
      </w:r>
      <w:r w:rsidRPr="00C05894">
        <w:rPr>
          <w:rFonts w:ascii="Times New Roman" w:eastAsia="Adobe 繁黑體 Std B" w:hAnsi="Times New Roman" w:cs="Times New Roman"/>
          <w:color w:val="000000"/>
          <w:kern w:val="0"/>
          <w:sz w:val="24"/>
          <w:szCs w:val="24"/>
          <w:vertAlign w:val="superscript"/>
        </w:rPr>
        <w:t>-1</w:t>
      </w:r>
      <w:r w:rsidRPr="00C05894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2018.</w:t>
      </w:r>
    </w:p>
    <w:p w14:paraId="71CF3FAF" w14:textId="77777777" w:rsidR="003E64CF" w:rsidRPr="00C05894" w:rsidRDefault="003E64CF" w:rsidP="00C05894">
      <w:pPr>
        <w:widowControl/>
        <w:spacing w:before="240" w:after="240" w:line="480" w:lineRule="auto"/>
        <w:ind w:right="-6"/>
        <w:contextualSpacing/>
      </w:pPr>
      <w:bookmarkStart w:id="0" w:name="_GoBack"/>
      <w:bookmarkEnd w:id="0"/>
    </w:p>
    <w:sectPr w:rsidR="003E64CF" w:rsidRPr="00C05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E94FB" w14:textId="77777777" w:rsidR="00F44505" w:rsidRDefault="00F44505" w:rsidP="00C05894">
      <w:r>
        <w:separator/>
      </w:r>
    </w:p>
  </w:endnote>
  <w:endnote w:type="continuationSeparator" w:id="0">
    <w:p w14:paraId="3C398E7B" w14:textId="77777777" w:rsidR="00F44505" w:rsidRDefault="00F44505" w:rsidP="00C05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繁黑體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E6037" w14:textId="77777777" w:rsidR="00F44505" w:rsidRDefault="00F44505" w:rsidP="00C05894">
      <w:r>
        <w:separator/>
      </w:r>
    </w:p>
  </w:footnote>
  <w:footnote w:type="continuationSeparator" w:id="0">
    <w:p w14:paraId="74EFD42A" w14:textId="77777777" w:rsidR="00F44505" w:rsidRDefault="00F44505" w:rsidP="00C05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0D"/>
    <w:rsid w:val="003E64CF"/>
    <w:rsid w:val="00792546"/>
    <w:rsid w:val="009B6A5F"/>
    <w:rsid w:val="00C05894"/>
    <w:rsid w:val="00CA250D"/>
    <w:rsid w:val="00F4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3FA774-46CF-4EE8-B430-792A1B7B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58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58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58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58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2</cp:revision>
  <dcterms:created xsi:type="dcterms:W3CDTF">2020-01-14T11:37:00Z</dcterms:created>
  <dcterms:modified xsi:type="dcterms:W3CDTF">2020-01-14T11:40:00Z</dcterms:modified>
</cp:coreProperties>
</file>