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3A2207" w:rsidP="003A2207">
      <w:pPr>
        <w:jc w:val="right"/>
        <w:rPr>
          <w:sz w:val="22"/>
          <w:szCs w:val="22"/>
          <w:lang w:val="en-GB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5.95pt;height:107.55pt;mso-position-horizontal-relative:text;mso-position-vertical-relative:text;mso-width-relative:page;mso-height-relative:page">
            <v:imagedata r:id="rId8" o:title="20171225_174950" croptop="9841f" cropbottom="16528f" cropleft="16064f" cropright="17850f"/>
          </v:shape>
        </w:pict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AC3BCD" w:rsidRDefault="00AC3BCD" w:rsidP="003A2207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3A2207" w:rsidRPr="003A2207">
        <w:rPr>
          <w:rFonts w:eastAsia="MS PGothic"/>
          <w:i/>
          <w:color w:val="000000"/>
          <w:sz w:val="28"/>
          <w:szCs w:val="28"/>
        </w:rPr>
        <w:t>Citrus leaf blotch virus</w:t>
      </w:r>
      <w:r w:rsidR="003A2207" w:rsidRPr="003A2207">
        <w:rPr>
          <w:rFonts w:eastAsia="MS PGothic"/>
          <w:color w:val="000000"/>
          <w:sz w:val="28"/>
          <w:szCs w:val="28"/>
        </w:rPr>
        <w:t xml:space="preserve"> in Cuba: first report and partial molecular</w:t>
      </w:r>
      <w:r w:rsidR="003A2207">
        <w:rPr>
          <w:rFonts w:eastAsia="MS PGothic"/>
          <w:color w:val="000000"/>
          <w:sz w:val="28"/>
          <w:szCs w:val="28"/>
        </w:rPr>
        <w:t xml:space="preserve"> </w:t>
      </w:r>
      <w:r w:rsidR="003A2207" w:rsidRPr="003A2207">
        <w:rPr>
          <w:rFonts w:eastAsia="MS PGothic"/>
          <w:color w:val="000000"/>
          <w:sz w:val="28"/>
          <w:szCs w:val="28"/>
        </w:rPr>
        <w:t>characterization</w:t>
      </w:r>
    </w:p>
    <w:p w:rsidR="00AC3BCD" w:rsidRDefault="00AC3BCD" w:rsidP="0055363C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3A2207">
        <w:rPr>
          <w:rFonts w:eastAsia="MS PGothic" w:hAnsi="Arial"/>
          <w:color w:val="000000"/>
        </w:rPr>
        <w:t>Lester Hern</w:t>
      </w:r>
      <w:r w:rsidR="003A2207">
        <w:rPr>
          <w:rFonts w:eastAsia="MS PGothic" w:hAnsi="Arial"/>
          <w:color w:val="000000"/>
        </w:rPr>
        <w:t>á</w:t>
      </w:r>
      <w:r w:rsidR="003A2207">
        <w:rPr>
          <w:rFonts w:eastAsia="MS PGothic" w:hAnsi="Arial"/>
          <w:color w:val="000000"/>
        </w:rPr>
        <w:t>ndez-Rodr</w:t>
      </w:r>
      <w:r w:rsidR="003A2207">
        <w:rPr>
          <w:rFonts w:eastAsia="MS PGothic" w:hAnsi="Arial"/>
          <w:color w:val="000000"/>
        </w:rPr>
        <w:t>í</w:t>
      </w:r>
      <w:r w:rsidR="003A2207">
        <w:rPr>
          <w:rFonts w:eastAsia="MS PGothic" w:hAnsi="Arial"/>
          <w:color w:val="000000"/>
        </w:rPr>
        <w:t>guez</w:t>
      </w:r>
      <w:r w:rsidR="0055363C" w:rsidRPr="0055363C">
        <w:rPr>
          <w:rFonts w:eastAsia="MS PGothic" w:hAnsi="Arial"/>
          <w:color w:val="000000"/>
          <w:vertAlign w:val="superscript"/>
        </w:rPr>
        <w:t>1</w:t>
      </w:r>
      <w:r w:rsidR="0055363C">
        <w:rPr>
          <w:rFonts w:eastAsia="MS PGothic" w:hAnsi="Arial"/>
          <w:color w:val="000000"/>
        </w:rPr>
        <w:t xml:space="preserve">, </w:t>
      </w:r>
      <w:r w:rsidR="0055363C" w:rsidRPr="0055363C">
        <w:rPr>
          <w:rFonts w:eastAsia="MS PGothic" w:hAnsi="Arial"/>
          <w:color w:val="000000"/>
        </w:rPr>
        <w:t>Juana Mar</w:t>
      </w:r>
      <w:r w:rsidR="0055363C" w:rsidRPr="0055363C">
        <w:rPr>
          <w:rFonts w:eastAsia="MS PGothic" w:hAnsi="Arial"/>
          <w:color w:val="000000"/>
        </w:rPr>
        <w:t>í</w:t>
      </w:r>
      <w:r w:rsidR="0055363C" w:rsidRPr="0055363C">
        <w:rPr>
          <w:rFonts w:eastAsia="MS PGothic" w:hAnsi="Arial"/>
          <w:color w:val="000000"/>
        </w:rPr>
        <w:t>a P</w:t>
      </w:r>
      <w:r w:rsidR="0055363C" w:rsidRPr="0055363C">
        <w:rPr>
          <w:rFonts w:eastAsia="MS PGothic" w:hAnsi="Arial"/>
          <w:color w:val="000000"/>
        </w:rPr>
        <w:t>é</w:t>
      </w:r>
      <w:r w:rsidR="0055363C" w:rsidRPr="0055363C">
        <w:rPr>
          <w:rFonts w:eastAsia="MS PGothic" w:hAnsi="Arial"/>
          <w:color w:val="000000"/>
        </w:rPr>
        <w:t>rez-Castro</w:t>
      </w:r>
      <w:r w:rsidR="0055363C" w:rsidRPr="0055363C">
        <w:rPr>
          <w:rFonts w:eastAsia="MS PGothic" w:hAnsi="Arial"/>
          <w:color w:val="000000"/>
          <w:vertAlign w:val="superscript"/>
        </w:rPr>
        <w:t>2</w:t>
      </w:r>
      <w:r w:rsidR="0055363C" w:rsidRPr="0055363C">
        <w:rPr>
          <w:rFonts w:eastAsia="MS PGothic" w:hAnsi="Arial"/>
          <w:color w:val="000000"/>
        </w:rPr>
        <w:t>, Gabriel Garc</w:t>
      </w:r>
      <w:r w:rsidR="0055363C" w:rsidRPr="0055363C">
        <w:rPr>
          <w:rFonts w:eastAsia="MS PGothic" w:hAnsi="Arial"/>
          <w:color w:val="000000"/>
        </w:rPr>
        <w:t>í</w:t>
      </w:r>
      <w:r w:rsidR="0055363C" w:rsidRPr="0055363C">
        <w:rPr>
          <w:rFonts w:eastAsia="MS PGothic" w:hAnsi="Arial"/>
          <w:color w:val="000000"/>
        </w:rPr>
        <w:t>a-Garc</w:t>
      </w:r>
      <w:r w:rsidR="0055363C" w:rsidRPr="0055363C">
        <w:rPr>
          <w:rFonts w:eastAsia="MS PGothic" w:hAnsi="Arial"/>
          <w:color w:val="000000"/>
        </w:rPr>
        <w:t>í</w:t>
      </w:r>
      <w:r w:rsidR="0055363C">
        <w:rPr>
          <w:rFonts w:eastAsia="MS PGothic" w:hAnsi="Arial"/>
          <w:color w:val="000000"/>
        </w:rPr>
        <w:t>a</w:t>
      </w:r>
      <w:r w:rsidR="0055363C" w:rsidRPr="0055363C">
        <w:rPr>
          <w:rFonts w:eastAsia="MS PGothic" w:hAnsi="Arial"/>
          <w:color w:val="000000"/>
          <w:vertAlign w:val="superscript"/>
        </w:rPr>
        <w:t>3</w:t>
      </w:r>
      <w:r w:rsidR="0055363C" w:rsidRPr="0055363C">
        <w:rPr>
          <w:rFonts w:eastAsia="MS PGothic" w:hAnsi="Arial"/>
          <w:color w:val="000000"/>
        </w:rPr>
        <w:t>, Pedro Luis Ramos-Gonz</w:t>
      </w:r>
      <w:r w:rsidR="0055363C" w:rsidRPr="0055363C">
        <w:rPr>
          <w:rFonts w:eastAsia="MS PGothic" w:hAnsi="Arial"/>
          <w:color w:val="000000"/>
        </w:rPr>
        <w:t>á</w:t>
      </w:r>
      <w:r w:rsidR="0055363C">
        <w:rPr>
          <w:rFonts w:eastAsia="MS PGothic" w:hAnsi="Arial"/>
          <w:color w:val="000000"/>
        </w:rPr>
        <w:t>lez</w:t>
      </w:r>
      <w:r w:rsidR="0055363C" w:rsidRPr="0055363C">
        <w:rPr>
          <w:rFonts w:eastAsia="MS PGothic" w:hAnsi="Arial"/>
          <w:color w:val="000000"/>
          <w:vertAlign w:val="superscript"/>
        </w:rPr>
        <w:t>4</w:t>
      </w:r>
      <w:r w:rsidR="0055363C" w:rsidRPr="0055363C">
        <w:rPr>
          <w:rFonts w:eastAsia="MS PGothic" w:hAnsi="Arial"/>
          <w:color w:val="000000"/>
        </w:rPr>
        <w:t>, Victoria Zamora-Rodr</w:t>
      </w:r>
      <w:r w:rsidR="0055363C" w:rsidRPr="0055363C">
        <w:rPr>
          <w:rFonts w:eastAsia="MS PGothic" w:hAnsi="Arial"/>
          <w:color w:val="000000"/>
        </w:rPr>
        <w:t>í</w:t>
      </w:r>
      <w:r w:rsidR="0055363C">
        <w:rPr>
          <w:rFonts w:eastAsia="MS PGothic" w:hAnsi="Arial"/>
          <w:color w:val="000000"/>
        </w:rPr>
        <w:t>guez</w:t>
      </w:r>
      <w:r w:rsidR="0055363C" w:rsidRPr="0055363C">
        <w:rPr>
          <w:rFonts w:eastAsia="MS PGothic" w:hAnsi="Arial"/>
          <w:color w:val="000000"/>
          <w:vertAlign w:val="superscript"/>
        </w:rPr>
        <w:t>2</w:t>
      </w:r>
      <w:r w:rsidR="0055363C" w:rsidRPr="0055363C">
        <w:rPr>
          <w:rFonts w:eastAsia="MS PGothic" w:hAnsi="Arial"/>
          <w:color w:val="000000"/>
        </w:rPr>
        <w:t>, Xenia Ferriol-Marchena</w:t>
      </w:r>
      <w:r w:rsidR="0055363C" w:rsidRPr="0055363C">
        <w:rPr>
          <w:rFonts w:eastAsia="MS PGothic" w:hAnsi="Arial"/>
          <w:color w:val="000000"/>
          <w:vertAlign w:val="superscript"/>
        </w:rPr>
        <w:t>2</w:t>
      </w:r>
      <w:r w:rsidR="0055363C" w:rsidRPr="0055363C">
        <w:rPr>
          <w:rFonts w:eastAsia="MS PGothic" w:hAnsi="Arial"/>
          <w:color w:val="000000"/>
        </w:rPr>
        <w:t>, In</w:t>
      </w:r>
      <w:r w:rsidR="0055363C" w:rsidRPr="0055363C">
        <w:rPr>
          <w:rFonts w:eastAsia="MS PGothic" w:hAnsi="Arial"/>
          <w:color w:val="000000"/>
        </w:rPr>
        <w:t>é</w:t>
      </w:r>
      <w:r w:rsidR="0055363C" w:rsidRPr="0055363C">
        <w:rPr>
          <w:rFonts w:eastAsia="MS PGothic" w:hAnsi="Arial"/>
          <w:color w:val="000000"/>
        </w:rPr>
        <w:t>s Pe</w:t>
      </w:r>
      <w:r w:rsidR="0055363C" w:rsidRPr="0055363C">
        <w:rPr>
          <w:rFonts w:eastAsia="MS PGothic" w:hAnsi="Arial"/>
          <w:color w:val="000000"/>
        </w:rPr>
        <w:t>ñ</w:t>
      </w:r>
      <w:r w:rsidR="0055363C" w:rsidRPr="0055363C">
        <w:rPr>
          <w:rFonts w:eastAsia="MS PGothic" w:hAnsi="Arial"/>
          <w:color w:val="000000"/>
        </w:rPr>
        <w:t>a-B</w:t>
      </w:r>
      <w:r w:rsidR="0055363C" w:rsidRPr="0055363C">
        <w:rPr>
          <w:rFonts w:eastAsia="MS PGothic" w:hAnsi="Arial"/>
          <w:color w:val="000000"/>
        </w:rPr>
        <w:t>á</w:t>
      </w:r>
      <w:r w:rsidR="0055363C">
        <w:rPr>
          <w:rFonts w:eastAsia="MS PGothic" w:hAnsi="Arial"/>
          <w:color w:val="000000"/>
        </w:rPr>
        <w:t>rzaga</w:t>
      </w:r>
      <w:r w:rsidR="0055363C" w:rsidRPr="0055363C">
        <w:rPr>
          <w:rFonts w:eastAsia="MS PGothic" w:hAnsi="Arial"/>
          <w:color w:val="000000"/>
          <w:vertAlign w:val="superscript"/>
        </w:rPr>
        <w:t>2</w:t>
      </w:r>
      <w:r w:rsidR="0055363C">
        <w:rPr>
          <w:rFonts w:eastAsia="MS PGothic" w:hAnsi="Arial"/>
          <w:color w:val="000000"/>
        </w:rPr>
        <w:t>, Lochy Batista-Le Riverend</w:t>
      </w:r>
      <w:r w:rsidR="0055363C" w:rsidRPr="0055363C">
        <w:rPr>
          <w:rFonts w:eastAsia="MS PGothic" w:hAnsi="Arial"/>
          <w:color w:val="000000"/>
          <w:vertAlign w:val="superscript"/>
        </w:rPr>
        <w:t>2</w:t>
      </w:r>
    </w:p>
    <w:p w:rsidR="003A2207" w:rsidRDefault="0055363C" w:rsidP="003A2207">
      <w:pPr>
        <w:jc w:val="center"/>
        <w:rPr>
          <w:rFonts w:eastAsia="MS PGothic" w:hAnsi="Arial"/>
          <w:color w:val="000000"/>
        </w:rPr>
      </w:pPr>
      <w:r w:rsidRPr="0055363C">
        <w:rPr>
          <w:rFonts w:eastAsia="MS PGothic" w:hAnsi="Arial"/>
          <w:color w:val="000000"/>
        </w:rPr>
        <w:t>1</w:t>
      </w:r>
      <w:r>
        <w:rPr>
          <w:rFonts w:eastAsia="MS PGothic" w:hAnsi="Arial"/>
          <w:color w:val="000000"/>
        </w:rPr>
        <w:t xml:space="preserve">Current address: </w:t>
      </w:r>
      <w:r w:rsidR="003A2207" w:rsidRPr="0055363C">
        <w:rPr>
          <w:rFonts w:eastAsia="MS PGothic" w:hAnsi="Arial"/>
          <w:color w:val="000000"/>
        </w:rPr>
        <w:t>Instituto</w:t>
      </w:r>
      <w:r w:rsidR="003A2207" w:rsidRPr="003A2207">
        <w:rPr>
          <w:rFonts w:eastAsia="MS PGothic" w:hAnsi="Arial"/>
          <w:color w:val="000000"/>
        </w:rPr>
        <w:t xml:space="preserve"> Nacional de Investigaci</w:t>
      </w:r>
      <w:r w:rsidR="003A2207" w:rsidRPr="003A2207">
        <w:rPr>
          <w:rFonts w:eastAsia="MS PGothic" w:hAnsi="Arial"/>
          <w:color w:val="000000"/>
        </w:rPr>
        <w:t>ó</w:t>
      </w:r>
      <w:r w:rsidR="003A2207">
        <w:rPr>
          <w:rFonts w:eastAsia="MS PGothic" w:hAnsi="Arial"/>
          <w:color w:val="000000"/>
        </w:rPr>
        <w:t xml:space="preserve">n Agropecuaria, </w:t>
      </w:r>
      <w:r w:rsidR="003A2207" w:rsidRPr="003A2207">
        <w:rPr>
          <w:rFonts w:eastAsia="MS PGothic" w:hAnsi="Arial"/>
          <w:color w:val="000000"/>
        </w:rPr>
        <w:t>Estaci</w:t>
      </w:r>
      <w:r w:rsidR="003A2207" w:rsidRPr="003A2207">
        <w:rPr>
          <w:rFonts w:eastAsia="MS PGothic" w:hAnsi="Arial"/>
          <w:color w:val="000000"/>
        </w:rPr>
        <w:t>ó</w:t>
      </w:r>
      <w:r w:rsidR="003A2207" w:rsidRPr="003A2207">
        <w:rPr>
          <w:rFonts w:eastAsia="MS PGothic" w:hAnsi="Arial"/>
          <w:color w:val="000000"/>
        </w:rPr>
        <w:t>n Experimental INIA Salto Grande</w:t>
      </w:r>
      <w:r w:rsidR="003A2207">
        <w:rPr>
          <w:rFonts w:eastAsia="MS PGothic" w:hAnsi="Arial"/>
          <w:color w:val="000000"/>
        </w:rPr>
        <w:t xml:space="preserve">, </w:t>
      </w:r>
      <w:r w:rsidR="003A2207" w:rsidRPr="003A2207">
        <w:rPr>
          <w:rFonts w:eastAsia="MS PGothic" w:hAnsi="Arial"/>
          <w:color w:val="000000"/>
        </w:rPr>
        <w:t>Camino al Terrible, Salto, Uruguay</w:t>
      </w:r>
      <w:r w:rsidR="003A2207">
        <w:rPr>
          <w:rFonts w:eastAsia="MS PGothic" w:hAnsi="Arial"/>
          <w:color w:val="000000"/>
        </w:rPr>
        <w:t xml:space="preserve">, </w:t>
      </w:r>
      <w:r w:rsidR="003A2207" w:rsidRPr="003A2207">
        <w:rPr>
          <w:rFonts w:eastAsia="MS PGothic" w:hAnsi="Arial"/>
          <w:color w:val="000000"/>
        </w:rPr>
        <w:t>Tel.: 598 47335156, Fax: 598 47329624</w:t>
      </w:r>
      <w:r>
        <w:rPr>
          <w:rFonts w:eastAsia="MS PGothic" w:hAnsi="Arial"/>
          <w:color w:val="000000"/>
        </w:rPr>
        <w:t>.</w:t>
      </w:r>
    </w:p>
    <w:p w:rsidR="0055363C" w:rsidRPr="0055363C" w:rsidRDefault="0055363C" w:rsidP="0055363C">
      <w:pPr>
        <w:jc w:val="center"/>
        <w:rPr>
          <w:rFonts w:eastAsia="MS PGothic" w:hAnsi="Arial"/>
          <w:color w:val="000000"/>
        </w:rPr>
      </w:pPr>
      <w:r w:rsidRPr="0055363C">
        <w:rPr>
          <w:rFonts w:eastAsia="MS PGothic" w:hAnsi="Arial"/>
          <w:color w:val="000000"/>
          <w:vertAlign w:val="superscript"/>
        </w:rPr>
        <w:t>2</w:t>
      </w:r>
      <w:r w:rsidRPr="0055363C">
        <w:rPr>
          <w:rFonts w:eastAsia="MS PGothic" w:hAnsi="Arial"/>
          <w:color w:val="000000"/>
        </w:rPr>
        <w:t>Instituto de Investigaciones en Fruticultura Tropical, P.O. Box 11 300, 7th Ave. # 3005, Playa, Havana, Cuba.</w:t>
      </w:r>
    </w:p>
    <w:p w:rsidR="0055363C" w:rsidRPr="0055363C" w:rsidRDefault="0055363C" w:rsidP="0055363C">
      <w:pPr>
        <w:jc w:val="center"/>
        <w:rPr>
          <w:rFonts w:eastAsia="MS PGothic" w:hAnsi="Arial"/>
          <w:color w:val="000000"/>
        </w:rPr>
      </w:pPr>
      <w:r w:rsidRPr="0055363C">
        <w:rPr>
          <w:rFonts w:eastAsia="MS PGothic" w:hAnsi="Arial"/>
          <w:color w:val="000000"/>
          <w:vertAlign w:val="superscript"/>
        </w:rPr>
        <w:t>3</w:t>
      </w:r>
      <w:r w:rsidRPr="0055363C">
        <w:rPr>
          <w:rFonts w:eastAsia="MS PGothic" w:hAnsi="Arial"/>
          <w:color w:val="000000"/>
        </w:rPr>
        <w:t>Universidad Nacional Aut</w:t>
      </w:r>
      <w:r w:rsidRPr="0055363C">
        <w:rPr>
          <w:rFonts w:eastAsia="MS PGothic" w:hAnsi="Arial"/>
          <w:color w:val="000000"/>
        </w:rPr>
        <w:t>ó</w:t>
      </w:r>
      <w:r w:rsidRPr="0055363C">
        <w:rPr>
          <w:rFonts w:eastAsia="MS PGothic" w:hAnsi="Arial"/>
          <w:color w:val="000000"/>
        </w:rPr>
        <w:t>noma de M</w:t>
      </w:r>
      <w:r w:rsidRPr="0055363C">
        <w:rPr>
          <w:rFonts w:eastAsia="MS PGothic" w:hAnsi="Arial"/>
          <w:color w:val="000000"/>
        </w:rPr>
        <w:t>é</w:t>
      </w:r>
      <w:r w:rsidRPr="0055363C">
        <w:rPr>
          <w:rFonts w:eastAsia="MS PGothic" w:hAnsi="Arial"/>
          <w:color w:val="000000"/>
        </w:rPr>
        <w:t>xico Centro de Ciencias Gen</w:t>
      </w:r>
      <w:r w:rsidRPr="0055363C">
        <w:rPr>
          <w:rFonts w:eastAsia="MS PGothic" w:hAnsi="Arial"/>
          <w:color w:val="000000"/>
        </w:rPr>
        <w:t>ó</w:t>
      </w:r>
      <w:r w:rsidRPr="0055363C">
        <w:rPr>
          <w:rFonts w:eastAsia="MS PGothic" w:hAnsi="Arial"/>
          <w:color w:val="000000"/>
        </w:rPr>
        <w:t>micas. Av. Universidad s/n Col. Chamilpa 62210, Cuernavaca, Mor.</w:t>
      </w:r>
    </w:p>
    <w:p w:rsidR="0055363C" w:rsidRPr="003A2207" w:rsidRDefault="0055363C" w:rsidP="0055363C">
      <w:pPr>
        <w:jc w:val="center"/>
        <w:rPr>
          <w:rFonts w:eastAsia="MS PGothic" w:hAnsi="Arial"/>
          <w:color w:val="000000"/>
        </w:rPr>
      </w:pPr>
      <w:r w:rsidRPr="0055363C">
        <w:rPr>
          <w:rFonts w:eastAsia="MS PGothic" w:hAnsi="Arial"/>
          <w:color w:val="000000"/>
          <w:vertAlign w:val="superscript"/>
        </w:rPr>
        <w:t>4</w:t>
      </w:r>
      <w:r w:rsidRPr="0055363C">
        <w:rPr>
          <w:rFonts w:eastAsia="MS PGothic" w:hAnsi="Arial"/>
          <w:color w:val="000000"/>
        </w:rPr>
        <w:t>Centro de Citricultura Sylvio Moreira, IAC. Caixa Postal 04 13490-970 Cordeir</w:t>
      </w:r>
      <w:r w:rsidRPr="0055363C">
        <w:rPr>
          <w:rFonts w:eastAsia="MS PGothic" w:hAnsi="Arial"/>
          <w:color w:val="000000"/>
        </w:rPr>
        <w:t>ó</w:t>
      </w:r>
      <w:r w:rsidRPr="0055363C">
        <w:rPr>
          <w:rFonts w:eastAsia="MS PGothic" w:hAnsi="Arial"/>
          <w:color w:val="000000"/>
        </w:rPr>
        <w:t>polis. Sao Paulo (SP), Brazil.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AC3BCD" w:rsidRDefault="003A2207" w:rsidP="003A2207">
      <w:pPr>
        <w:jc w:val="both"/>
        <w:rPr>
          <w:rFonts w:eastAsia="MS PGothic"/>
          <w:color w:val="000000"/>
          <w:szCs w:val="32"/>
        </w:rPr>
      </w:pPr>
      <w:r w:rsidRPr="003A2207">
        <w:rPr>
          <w:rFonts w:eastAsia="MS PGothic"/>
          <w:i/>
          <w:color w:val="000000"/>
          <w:szCs w:val="32"/>
        </w:rPr>
        <w:t>Citrus leaf blotch virus</w:t>
      </w:r>
      <w:r w:rsidRPr="003A2207">
        <w:rPr>
          <w:rFonts w:eastAsia="MS PGothic"/>
          <w:color w:val="000000"/>
          <w:szCs w:val="32"/>
        </w:rPr>
        <w:t xml:space="preserve"> (CLBV) infection has been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detected in citrus cultivars from several countries including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the USA, Spain, Italy, Japan and New Zealand. To investigate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whether CLBV is present in Cuba, a survey was conducted in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seven commercial citrus fields of the country during 2007–2013. In all, 1940 trees were inspected and samples of two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symptomatic and 18 asymptomatic sources were tested by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biological indexing and molecular techniques for virus detection.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Bark patches from the two symptomatic Nagami and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Round kumquat sources induced chlorotic blotching and vein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clearing in Dweet tangor, and only for the Round kumquat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inoculums, stem pitting in Etrog citron. RT-PCR assays using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specific primers to amplify fragments of polymerase (RdRp),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movement (MP) and coat protein (CP) genes of CLBVyielded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amplicons with the expected sizes using RNA from both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sources as a template. Viral RNA was further detected by a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non-radioactive dot-blot hybridization assay using a mixture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of specific probes derived from a Spanish isolate of CLBV.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Sequences from RdRp, MP, and CP amplicons showed</w:t>
      </w:r>
      <w:r w:rsidRPr="003A2207">
        <w:t xml:space="preserve"> </w:t>
      </w:r>
      <w:r w:rsidRPr="003A2207">
        <w:rPr>
          <w:rFonts w:eastAsia="MS PGothic"/>
          <w:color w:val="000000"/>
          <w:szCs w:val="32"/>
        </w:rPr>
        <w:t>identical nucleotide identities for the two Cuban isolates, and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higher than 95.9 % with isolates from Spain, New Zealand</w:t>
      </w:r>
      <w:r>
        <w:rPr>
          <w:rFonts w:eastAsia="MS PGothic"/>
          <w:color w:val="000000"/>
          <w:szCs w:val="32"/>
        </w:rPr>
        <w:t xml:space="preserve"> </w:t>
      </w:r>
      <w:r w:rsidRPr="003A2207">
        <w:rPr>
          <w:rFonts w:eastAsia="MS PGothic"/>
          <w:color w:val="000000"/>
          <w:szCs w:val="32"/>
        </w:rPr>
        <w:t>and the USA.</w:t>
      </w:r>
    </w:p>
    <w:p w:rsidR="003A2207" w:rsidRDefault="003A2207" w:rsidP="003A2207">
      <w:pPr>
        <w:jc w:val="both"/>
        <w:rPr>
          <w:rFonts w:eastAsia="MS PGothic"/>
          <w:color w:val="000000"/>
          <w:szCs w:val="32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55363C" w:rsidRDefault="0055363C" w:rsidP="00AC3BCD">
      <w:pPr>
        <w:jc w:val="both"/>
      </w:pPr>
      <w:r>
        <w:rPr>
          <w:rFonts w:eastAsia="MS PGothic" w:hAnsi="Arial"/>
          <w:color w:val="000000"/>
        </w:rPr>
        <w:t>Lester Hern</w:t>
      </w:r>
      <w:r>
        <w:rPr>
          <w:rFonts w:eastAsia="MS PGothic" w:hAnsi="Arial"/>
          <w:color w:val="000000"/>
        </w:rPr>
        <w:t>á</w:t>
      </w:r>
      <w:r>
        <w:rPr>
          <w:rFonts w:eastAsia="MS PGothic" w:hAnsi="Arial"/>
          <w:color w:val="000000"/>
        </w:rPr>
        <w:t>ndez-Rodr</w:t>
      </w:r>
      <w:r>
        <w:rPr>
          <w:rFonts w:eastAsia="MS PGothic" w:hAnsi="Arial"/>
          <w:color w:val="000000"/>
        </w:rPr>
        <w:t>í</w:t>
      </w:r>
      <w:r>
        <w:rPr>
          <w:rFonts w:eastAsia="MS PGothic" w:hAnsi="Arial"/>
          <w:color w:val="000000"/>
        </w:rPr>
        <w:t>guez</w:t>
      </w:r>
      <w:r>
        <w:t xml:space="preserve"> </w:t>
      </w:r>
      <w:r w:rsidR="00AC3BCD">
        <w:t xml:space="preserve">has completed his PhD at the age of </w:t>
      </w:r>
      <w:r>
        <w:t>41</w:t>
      </w:r>
      <w:r w:rsidR="00AC3BCD">
        <w:t xml:space="preserve"> years from </w:t>
      </w:r>
      <w:r>
        <w:t>Havaba University, Cuba (Universidad de La Habana, Cuba)</w:t>
      </w:r>
      <w:r w:rsidR="00AC3BCD">
        <w:t xml:space="preserve">. He is the </w:t>
      </w:r>
      <w:r>
        <w:t>Technical Secretary</w:t>
      </w:r>
      <w:r w:rsidR="00AC3BCD">
        <w:t xml:space="preserve"> of </w:t>
      </w:r>
      <w:r>
        <w:t>Research Program on Citrus Production of Uruguay</w:t>
      </w:r>
      <w:r w:rsidR="00AC3BCD">
        <w:t xml:space="preserve">. He has published more than </w:t>
      </w:r>
      <w:r>
        <w:t>32</w:t>
      </w:r>
      <w:r w:rsidR="00AC3BCD">
        <w:t xml:space="preserve"> papers in reputed journals and has been serving as an editorial board member of repute.</w:t>
      </w:r>
    </w:p>
    <w:p w:rsidR="00AC3BCD" w:rsidRPr="00A41107" w:rsidRDefault="00AC3BCD" w:rsidP="00AC3BCD">
      <w:pPr>
        <w:jc w:val="both"/>
        <w:rPr>
          <w:rFonts w:eastAsia="MS PGothic"/>
          <w:b/>
          <w:color w:val="000000"/>
          <w:szCs w:val="32"/>
        </w:rPr>
      </w:pP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55363C">
        <w:rPr>
          <w:lang w:val="en-NZ"/>
        </w:rPr>
        <w:t>Lester Hernández-Rodríguez</w:t>
      </w:r>
      <w:r w:rsidRPr="008A690F">
        <w:rPr>
          <w:lang w:val="en-NZ"/>
        </w:rPr>
        <w:br/>
        <w:t>Contact number:</w:t>
      </w:r>
      <w:r w:rsidR="0055363C">
        <w:rPr>
          <w:lang w:val="en-NZ"/>
        </w:rPr>
        <w:t>+598091084743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="0055363C" w:rsidRPr="0055363C">
        <w:t xml:space="preserve"> </w:t>
      </w:r>
      <w:r w:rsidR="0055363C" w:rsidRPr="0055363C">
        <w:rPr>
          <w:lang w:val="en-NZ"/>
        </w:rPr>
        <w:t>www.linkedin.com/in/lester-hernández-rodríguez-52aa7999</w:t>
      </w:r>
    </w:p>
    <w:p w:rsidR="00AC3BCD" w:rsidRDefault="00AC3BCD" w:rsidP="0055363C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55363C">
        <w:rPr>
          <w:lang w:val="en-NZ"/>
        </w:rPr>
        <w:t xml:space="preserve"> Plant Pathology Diseases</w:t>
      </w:r>
      <w:r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55363C">
        <w:rPr>
          <w:lang w:val="en-NZ"/>
        </w:rPr>
        <w:t xml:space="preserve"> Poster</w:t>
      </w:r>
      <w:r w:rsidR="00DA581F">
        <w:rPr>
          <w:lang w:val="en-NZ"/>
        </w:rPr>
        <w:br/>
      </w: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012" w:rsidRDefault="00F51012" w:rsidP="00671A59">
      <w:r>
        <w:separator/>
      </w:r>
    </w:p>
  </w:endnote>
  <w:endnote w:type="continuationSeparator" w:id="0">
    <w:p w:rsidR="00F51012" w:rsidRDefault="00F51012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012" w:rsidRDefault="00F51012" w:rsidP="00671A59">
      <w:r>
        <w:separator/>
      </w:r>
    </w:p>
  </w:footnote>
  <w:footnote w:type="continuationSeparator" w:id="0">
    <w:p w:rsidR="00F51012" w:rsidRDefault="00F51012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Encabezado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stylePaneFormatFilter w:val="3F01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2207"/>
    <w:rsid w:val="003A4429"/>
    <w:rsid w:val="004775E3"/>
    <w:rsid w:val="0049217F"/>
    <w:rsid w:val="004A262E"/>
    <w:rsid w:val="004A2CA1"/>
    <w:rsid w:val="004B3B30"/>
    <w:rsid w:val="00505DA1"/>
    <w:rsid w:val="005408D9"/>
    <w:rsid w:val="0055363C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51012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UY" w:eastAsia="es-UY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Ttulo1">
    <w:name w:val="heading 1"/>
    <w:aliases w:val="title"/>
    <w:basedOn w:val="Normal"/>
    <w:next w:val="Normal"/>
    <w:link w:val="Ttulo1C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Ttulo3">
    <w:name w:val="heading 3"/>
    <w:aliases w:val="Authors"/>
    <w:basedOn w:val="Normal"/>
    <w:next w:val="Normal"/>
    <w:link w:val="Ttulo3C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Fuentedeprrafopredeter">
    <w:name w:val="Default Paragraph Font"/>
    <w:uiPriority w:val="99"/>
    <w:semiHidden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itle Car"/>
    <w:link w:val="Ttu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aliases w:val="Authors Car"/>
    <w:link w:val="Ttu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ipervnculo">
    <w:name w:val="Hyperlink"/>
    <w:uiPriority w:val="99"/>
    <w:rsid w:val="007258AA"/>
    <w:rPr>
      <w:rFonts w:cs="Times New Roman"/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7258AA"/>
    <w:pPr>
      <w:suppressAutoHyphens/>
      <w:jc w:val="center"/>
    </w:pPr>
    <w:rPr>
      <w:lang/>
    </w:rPr>
  </w:style>
  <w:style w:type="character" w:customStyle="1" w:styleId="TextoindependienteCar">
    <w:name w:val="Texto independiente Car"/>
    <w:link w:val="Textoindependiente"/>
    <w:uiPriority w:val="99"/>
    <w:semiHidden/>
    <w:rPr>
      <w:sz w:val="24"/>
      <w:szCs w:val="24"/>
    </w:rPr>
  </w:style>
  <w:style w:type="character" w:styleId="Refdecomentario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205354"/>
    <w:rPr>
      <w:sz w:val="20"/>
      <w:szCs w:val="20"/>
      <w:lang/>
    </w:rPr>
  </w:style>
  <w:style w:type="character" w:customStyle="1" w:styleId="TextocomentarioCar">
    <w:name w:val="Texto comentario Car"/>
    <w:link w:val="Textocomentario"/>
    <w:uiPriority w:val="99"/>
    <w:semiHidden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20535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rsid w:val="00205354"/>
    <w:rPr>
      <w:rFonts w:ascii="Tahoma" w:hAnsi="Tahoma"/>
      <w:sz w:val="16"/>
      <w:szCs w:val="16"/>
      <w:lang/>
    </w:rPr>
  </w:style>
  <w:style w:type="character" w:customStyle="1" w:styleId="TextodegloboCar">
    <w:name w:val="Texto de globo Car"/>
    <w:link w:val="Textodeglobo"/>
    <w:uiPriority w:val="99"/>
    <w:semiHidden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rsid w:val="00FC1073"/>
    <w:pPr>
      <w:spacing w:after="120"/>
      <w:ind w:left="283"/>
    </w:pPr>
    <w:rPr>
      <w:lang/>
    </w:rPr>
  </w:style>
  <w:style w:type="character" w:customStyle="1" w:styleId="SangradetextonormalCar">
    <w:name w:val="Sangría de texto normal Car"/>
    <w:link w:val="Sangradetextonormal"/>
    <w:uiPriority w:val="99"/>
    <w:semiHidden/>
    <w:rPr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EncabezadoCar">
    <w:name w:val="Encabezado Car"/>
    <w:link w:val="Encabezado"/>
    <w:uiPriority w:val="99"/>
    <w:rsid w:val="00671A59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PiedepginaCar">
    <w:name w:val="Pie de página Car"/>
    <w:link w:val="Piedepgina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230C0-07E4-4C12-93EB-E0C7F2A04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2394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2018-01-18T10:42:00Z</dcterms:created>
  <dcterms:modified xsi:type="dcterms:W3CDTF">2018-01-18T10:42:00Z</dcterms:modified>
</cp:coreProperties>
</file>