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C59" w:rsidRPr="00B50D7D" w:rsidRDefault="00AD7C59" w:rsidP="00AD7C5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Title</w:t>
      </w:r>
    </w:p>
    <w:p w:rsidR="00AD7C59" w:rsidRPr="00B50D7D" w:rsidRDefault="00AD7C59" w:rsidP="00AD7C5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0D7D">
        <w:rPr>
          <w:rFonts w:ascii="Times New Roman" w:hAnsi="Times New Roman" w:cs="Times New Roman"/>
          <w:b/>
          <w:bCs/>
          <w:sz w:val="24"/>
          <w:szCs w:val="24"/>
        </w:rPr>
        <w:t xml:space="preserve">A rapid DNA isolation protocol for </w:t>
      </w:r>
      <w:proofErr w:type="spellStart"/>
      <w:r w:rsidRPr="00B50D7D">
        <w:rPr>
          <w:rFonts w:ascii="Times New Roman" w:hAnsi="Times New Roman" w:cs="Times New Roman"/>
          <w:b/>
          <w:bCs/>
          <w:i/>
          <w:sz w:val="24"/>
          <w:szCs w:val="24"/>
        </w:rPr>
        <w:t>Trichoderma</w:t>
      </w:r>
      <w:proofErr w:type="spellEnd"/>
      <w:r w:rsidRPr="00B50D7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B50D7D">
        <w:rPr>
          <w:rFonts w:ascii="Times New Roman" w:hAnsi="Times New Roman" w:cs="Times New Roman"/>
          <w:b/>
          <w:bCs/>
          <w:sz w:val="24"/>
          <w:szCs w:val="24"/>
        </w:rPr>
        <w:t>species suitable for PCR amplification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sequencing</w:t>
      </w:r>
    </w:p>
    <w:p w:rsidR="00AD7C59" w:rsidRPr="001861B4" w:rsidRDefault="00AD7C59" w:rsidP="00AD7C5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861B4">
        <w:rPr>
          <w:rFonts w:ascii="Times New Roman" w:hAnsi="Times New Roman" w:cs="Times New Roman"/>
          <w:b/>
          <w:bCs/>
          <w:iCs/>
          <w:sz w:val="24"/>
          <w:szCs w:val="24"/>
        </w:rPr>
        <w:t>Abstract</w:t>
      </w:r>
    </w:p>
    <w:p w:rsidR="00AD7C59" w:rsidRPr="00B50D7D" w:rsidRDefault="00AD7C59" w:rsidP="00AD7C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2975">
        <w:rPr>
          <w:rFonts w:ascii="Times New Roman" w:hAnsi="Times New Roman" w:cs="Times New Roman"/>
          <w:i/>
          <w:sz w:val="24"/>
          <w:szCs w:val="24"/>
        </w:rPr>
        <w:t>Trichoderma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spp., have been successfully utilized in many important aspects of human life, especially, in the biological control of a variety of notorious pathogens worldwide.</w:t>
      </w:r>
      <w:r>
        <w:rPr>
          <w:rFonts w:ascii="Times New Roman" w:hAnsi="Times New Roman" w:cs="Times New Roman"/>
          <w:sz w:val="24"/>
          <w:szCs w:val="24"/>
        </w:rPr>
        <w:t xml:space="preserve"> Unfortunately, some species are reported as human pathogens and some may cause serious damage in mushroom cultivation. Morphological species identification is error prone; therefore, accurate species identification using DNA sequence data has gained importance. </w:t>
      </w:r>
      <w:r w:rsidRPr="00B50D7D">
        <w:rPr>
          <w:rFonts w:ascii="Times New Roman" w:hAnsi="Times New Roman" w:cs="Times New Roman"/>
          <w:sz w:val="24"/>
          <w:szCs w:val="24"/>
        </w:rPr>
        <w:t xml:space="preserve">Here we propose a rapid DNA extraction protocol without using liquid nitrogen, CTAB, </w:t>
      </w:r>
      <w:proofErr w:type="spellStart"/>
      <w:r w:rsidRPr="00B50D7D">
        <w:rPr>
          <w:rFonts w:ascii="Times New Roman" w:hAnsi="Times New Roman" w:cs="Times New Roman"/>
          <w:sz w:val="24"/>
          <w:szCs w:val="24"/>
        </w:rPr>
        <w:t>Proteina</w:t>
      </w:r>
      <w:r>
        <w:rPr>
          <w:rFonts w:ascii="Times New Roman" w:hAnsi="Times New Roman" w:cs="Times New Roman"/>
          <w:sz w:val="24"/>
          <w:szCs w:val="24"/>
        </w:rPr>
        <w:t>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K, and phenol-chloroform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iso</w:t>
      </w:r>
      <w:r w:rsidRPr="00B50D7D">
        <w:rPr>
          <w:rFonts w:ascii="Times New Roman" w:hAnsi="Times New Roman" w:cs="Times New Roman"/>
          <w:sz w:val="24"/>
          <w:szCs w:val="24"/>
        </w:rPr>
        <w:t>amylalcohol</w:t>
      </w:r>
      <w:proofErr w:type="spellEnd"/>
      <w:r w:rsidRPr="00B50D7D">
        <w:rPr>
          <w:rFonts w:ascii="Times New Roman" w:hAnsi="Times New Roman" w:cs="Times New Roman"/>
          <w:sz w:val="24"/>
          <w:szCs w:val="24"/>
        </w:rPr>
        <w:t xml:space="preserve"> (PCI) extraction step</w:t>
      </w:r>
      <w:r>
        <w:rPr>
          <w:rFonts w:ascii="Times New Roman" w:hAnsi="Times New Roman" w:cs="Times New Roman"/>
          <w:sz w:val="24"/>
          <w:szCs w:val="24"/>
        </w:rPr>
        <w:t xml:space="preserve">. Further, successful amplification and sequencing of the Internal Transcribed region (ITS) region and </w:t>
      </w:r>
      <w:r w:rsidRPr="00B50D7D">
        <w:rPr>
          <w:rFonts w:ascii="Times New Roman" w:hAnsi="Times New Roman" w:cs="Times New Roman"/>
          <w:sz w:val="24"/>
          <w:szCs w:val="24"/>
        </w:rPr>
        <w:t>translational elongation factor (TEF 1-alpha) gene regions</w:t>
      </w:r>
      <w:r>
        <w:rPr>
          <w:rFonts w:ascii="Times New Roman" w:hAnsi="Times New Roman" w:cs="Times New Roman"/>
          <w:sz w:val="24"/>
          <w:szCs w:val="24"/>
        </w:rPr>
        <w:t xml:space="preserve"> from the isolated DNA is achieved.  </w:t>
      </w:r>
      <w:r w:rsidRPr="00B50D7D">
        <w:rPr>
          <w:rFonts w:ascii="Times New Roman" w:hAnsi="Times New Roman" w:cs="Times New Roman"/>
          <w:sz w:val="24"/>
          <w:szCs w:val="24"/>
        </w:rPr>
        <w:t xml:space="preserve">The developed protocol would enable to speed-up the </w:t>
      </w:r>
      <w:proofErr w:type="spellStart"/>
      <w:r w:rsidRPr="001861B4">
        <w:rPr>
          <w:rFonts w:ascii="Times New Roman" w:hAnsi="Times New Roman" w:cs="Times New Roman"/>
          <w:i/>
          <w:iCs/>
          <w:sz w:val="24"/>
          <w:szCs w:val="24"/>
        </w:rPr>
        <w:t>Trichoderma</w:t>
      </w:r>
      <w:proofErr w:type="spellEnd"/>
      <w:r w:rsidRPr="00B50D7D">
        <w:rPr>
          <w:rFonts w:ascii="Times New Roman" w:hAnsi="Times New Roman" w:cs="Times New Roman"/>
          <w:sz w:val="24"/>
          <w:szCs w:val="24"/>
        </w:rPr>
        <w:t xml:space="preserve"> identification </w:t>
      </w:r>
      <w:r>
        <w:rPr>
          <w:rFonts w:ascii="Times New Roman" w:hAnsi="Times New Roman" w:cs="Times New Roman"/>
          <w:sz w:val="24"/>
          <w:szCs w:val="24"/>
        </w:rPr>
        <w:t xml:space="preserve">in many research laboratories working on </w:t>
      </w:r>
      <w:proofErr w:type="spellStart"/>
      <w:r w:rsidRPr="001861B4">
        <w:rPr>
          <w:rFonts w:ascii="Times New Roman" w:hAnsi="Times New Roman" w:cs="Times New Roman"/>
          <w:i/>
          <w:iCs/>
          <w:sz w:val="24"/>
          <w:szCs w:val="24"/>
        </w:rPr>
        <w:t>Trichoderma</w:t>
      </w:r>
      <w:proofErr w:type="spellEnd"/>
      <w:r w:rsidRPr="001861B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taxonomy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phylogenetics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D7C59" w:rsidRDefault="00AD7C59" w:rsidP="00AD7C5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7C59" w:rsidRDefault="00AD7C59" w:rsidP="00AD7C5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7C59" w:rsidRDefault="00AD7C59" w:rsidP="00AD7C5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D7C59" w:rsidRDefault="00AD7C59" w:rsidP="00AD7C5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D7C59" w:rsidRPr="00B50D7D" w:rsidRDefault="00AD7C59" w:rsidP="00AD7C5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50D7D">
        <w:rPr>
          <w:rFonts w:ascii="Times New Roman" w:hAnsi="Times New Roman" w:cs="Times New Roman"/>
          <w:iCs/>
          <w:sz w:val="24"/>
          <w:szCs w:val="24"/>
        </w:rPr>
        <w:t>Keywords</w:t>
      </w:r>
    </w:p>
    <w:p w:rsidR="00AD7C59" w:rsidRPr="00B50D7D" w:rsidRDefault="00AD7C59" w:rsidP="00AD7C5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B50D7D">
        <w:rPr>
          <w:rFonts w:ascii="Times New Roman" w:hAnsi="Times New Roman" w:cs="Times New Roman"/>
          <w:i/>
          <w:sz w:val="24"/>
          <w:szCs w:val="24"/>
        </w:rPr>
        <w:t>Trichoderma</w:t>
      </w:r>
      <w:proofErr w:type="spellEnd"/>
      <w:r w:rsidRPr="00B50D7D">
        <w:rPr>
          <w:rFonts w:ascii="Times New Roman" w:hAnsi="Times New Roman" w:cs="Times New Roman"/>
          <w:iCs/>
          <w:sz w:val="24"/>
          <w:szCs w:val="24"/>
        </w:rPr>
        <w:t xml:space="preserve">, Taxonomy, DNA isolation, </w:t>
      </w:r>
      <w:proofErr w:type="gramStart"/>
      <w:r w:rsidRPr="00B50D7D">
        <w:rPr>
          <w:rFonts w:ascii="Times New Roman" w:hAnsi="Times New Roman" w:cs="Times New Roman"/>
          <w:iCs/>
          <w:sz w:val="24"/>
          <w:szCs w:val="24"/>
        </w:rPr>
        <w:t>Internal</w:t>
      </w:r>
      <w:proofErr w:type="gramEnd"/>
      <w:r w:rsidRPr="00B50D7D">
        <w:rPr>
          <w:rFonts w:ascii="Times New Roman" w:hAnsi="Times New Roman" w:cs="Times New Roman"/>
          <w:iCs/>
          <w:sz w:val="24"/>
          <w:szCs w:val="24"/>
        </w:rPr>
        <w:t xml:space="preserve"> transcribed spacer</w:t>
      </w:r>
      <w:r>
        <w:rPr>
          <w:rFonts w:ascii="Times New Roman" w:hAnsi="Times New Roman" w:cs="Times New Roman"/>
          <w:iCs/>
          <w:sz w:val="24"/>
          <w:szCs w:val="24"/>
        </w:rPr>
        <w:t xml:space="preserve"> (ITS)</w:t>
      </w:r>
      <w:r w:rsidRPr="00B50D7D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851C1A" w:rsidRDefault="00851C1A"/>
    <w:sectPr w:rsidR="00851C1A" w:rsidSect="00851C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AD7C59"/>
    <w:rsid w:val="00851C1A"/>
    <w:rsid w:val="00AD7C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C59"/>
    <w:rPr>
      <w:rFonts w:ascii="Calibri" w:eastAsia="Calibri" w:hAnsi="Calibri"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984</Characters>
  <Application>Microsoft Office Word</Application>
  <DocSecurity>0</DocSecurity>
  <Lines>8</Lines>
  <Paragraphs>2</Paragraphs>
  <ScaleCrop>false</ScaleCrop>
  <Company>Hewlett-Packard</Company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2019-01-31T19:44:00Z</dcterms:created>
  <dcterms:modified xsi:type="dcterms:W3CDTF">2019-01-31T19:45:00Z</dcterms:modified>
</cp:coreProperties>
</file>