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32BF4" w14:textId="351EE4C5" w:rsidR="00A625BC" w:rsidRDefault="00A625BC" w:rsidP="00A625BC">
      <w:pPr>
        <w:pStyle w:val="Heading1"/>
        <w:spacing w:before="170"/>
        <w:ind w:left="0"/>
        <w:jc w:val="both"/>
        <w:rPr>
          <w:rFonts w:ascii="Times New Roman" w:hAnsi="Times New Roman" w:cs="Times New Roman"/>
          <w:color w:val="8DB3E2" w:themeColor="text2" w:themeTint="66"/>
        </w:rPr>
      </w:pPr>
      <w:r w:rsidRPr="00A625BC">
        <w:rPr>
          <w:rFonts w:ascii="Times New Roman" w:hAnsi="Times New Roman" w:cs="Times New Roman"/>
          <w:color w:val="8DB3E2" w:themeColor="text2" w:themeTint="66"/>
        </w:rPr>
        <w:t>The role of phytochrome-mediated gibberellic acid signaling in the modulation of seed germination under low light stress in rice (</w:t>
      </w:r>
      <w:r w:rsidRPr="00A625BC">
        <w:rPr>
          <w:rFonts w:ascii="Times New Roman" w:hAnsi="Times New Roman" w:cs="Times New Roman"/>
          <w:i/>
          <w:iCs/>
          <w:color w:val="8DB3E2" w:themeColor="text2" w:themeTint="66"/>
        </w:rPr>
        <w:t>O. sativa</w:t>
      </w:r>
      <w:r w:rsidRPr="00A625BC">
        <w:rPr>
          <w:rFonts w:ascii="Times New Roman" w:hAnsi="Times New Roman" w:cs="Times New Roman"/>
          <w:color w:val="8DB3E2" w:themeColor="text2" w:themeTint="66"/>
        </w:rPr>
        <w:t xml:space="preserve"> L.)</w:t>
      </w:r>
    </w:p>
    <w:p w14:paraId="7D3B2278" w14:textId="3C82D055" w:rsidR="00A625BC" w:rsidRDefault="00A625BC" w:rsidP="001A01D7">
      <w:pPr>
        <w:pStyle w:val="Heading1"/>
        <w:spacing w:before="170" w:line="240" w:lineRule="auto"/>
        <w:ind w:left="0"/>
        <w:jc w:val="both"/>
        <w:rPr>
          <w:rFonts w:ascii="Arial" w:hAnsi="Arial" w:cs="Arial"/>
          <w:color w:val="8DB3E2" w:themeColor="text2" w:themeTint="66"/>
          <w:sz w:val="18"/>
          <w:szCs w:val="18"/>
        </w:rPr>
      </w:pPr>
      <w:r w:rsidRPr="00A625BC">
        <w:rPr>
          <w:rFonts w:ascii="Arial" w:hAnsi="Arial" w:cs="Arial"/>
          <w:color w:val="8DB3E2" w:themeColor="text2" w:themeTint="66"/>
          <w:sz w:val="18"/>
          <w:szCs w:val="18"/>
        </w:rPr>
        <w:t xml:space="preserve">Darshan Panda, PhD, ICAR-NRRI, India </w:t>
      </w:r>
    </w:p>
    <w:p w14:paraId="017F1C76" w14:textId="69AA9F7F" w:rsidR="001A01D7" w:rsidRDefault="001A01D7" w:rsidP="001A01D7">
      <w:pPr>
        <w:pStyle w:val="Heading1"/>
        <w:spacing w:before="170" w:line="240" w:lineRule="auto"/>
        <w:ind w:left="0"/>
        <w:jc w:val="both"/>
        <w:rPr>
          <w:rFonts w:ascii="Arial" w:hAnsi="Arial" w:cs="Arial"/>
          <w:color w:val="8DB3E2" w:themeColor="text2" w:themeTint="66"/>
          <w:sz w:val="18"/>
          <w:szCs w:val="18"/>
        </w:rPr>
      </w:pPr>
      <w:r>
        <w:rPr>
          <w:rFonts w:ascii="Arial" w:hAnsi="Arial" w:cs="Arial"/>
          <w:color w:val="8DB3E2" w:themeColor="text2" w:themeTint="66"/>
          <w:sz w:val="18"/>
          <w:szCs w:val="18"/>
        </w:rPr>
        <w:t xml:space="preserve">Lambodar Behera, PhD, </w:t>
      </w:r>
      <w:r w:rsidRPr="00A625BC">
        <w:rPr>
          <w:rFonts w:ascii="Arial" w:hAnsi="Arial" w:cs="Arial"/>
          <w:color w:val="8DB3E2" w:themeColor="text2" w:themeTint="66"/>
          <w:sz w:val="18"/>
          <w:szCs w:val="18"/>
        </w:rPr>
        <w:t>ICAR-NRRI, India</w:t>
      </w:r>
    </w:p>
    <w:p w14:paraId="621B344F" w14:textId="77777777" w:rsidR="001A01D7" w:rsidRDefault="001A01D7" w:rsidP="001A01D7">
      <w:pPr>
        <w:pStyle w:val="Heading1"/>
        <w:spacing w:before="170" w:line="240" w:lineRule="auto"/>
        <w:ind w:left="0"/>
        <w:jc w:val="both"/>
        <w:rPr>
          <w:rFonts w:ascii="Arial" w:hAnsi="Arial" w:cs="Arial"/>
          <w:color w:val="8DB3E2" w:themeColor="text2" w:themeTint="66"/>
          <w:sz w:val="18"/>
          <w:szCs w:val="18"/>
        </w:rPr>
      </w:pPr>
      <w:r>
        <w:rPr>
          <w:rFonts w:ascii="Arial" w:hAnsi="Arial" w:cs="Arial"/>
          <w:color w:val="8DB3E2" w:themeColor="text2" w:themeTint="66"/>
          <w:sz w:val="18"/>
          <w:szCs w:val="18"/>
        </w:rPr>
        <w:t xml:space="preserve">Mirza Jaynul Baig, </w:t>
      </w:r>
      <w:r>
        <w:rPr>
          <w:rFonts w:ascii="Arial" w:hAnsi="Arial" w:cs="Arial"/>
          <w:color w:val="8DB3E2" w:themeColor="text2" w:themeTint="66"/>
          <w:sz w:val="18"/>
          <w:szCs w:val="18"/>
        </w:rPr>
        <w:t xml:space="preserve">PhD, </w:t>
      </w:r>
      <w:r w:rsidRPr="00A625BC">
        <w:rPr>
          <w:rFonts w:ascii="Arial" w:hAnsi="Arial" w:cs="Arial"/>
          <w:color w:val="8DB3E2" w:themeColor="text2" w:themeTint="66"/>
          <w:sz w:val="18"/>
          <w:szCs w:val="18"/>
        </w:rPr>
        <w:t>ICAR-NRRI, India</w:t>
      </w:r>
    </w:p>
    <w:p w14:paraId="06684800" w14:textId="6055CD17" w:rsidR="001A01D7" w:rsidRDefault="001A01D7" w:rsidP="001A01D7">
      <w:pPr>
        <w:pStyle w:val="Heading1"/>
        <w:spacing w:before="170" w:line="240" w:lineRule="auto"/>
        <w:ind w:left="0"/>
        <w:jc w:val="both"/>
        <w:rPr>
          <w:rFonts w:ascii="Arial" w:hAnsi="Arial" w:cs="Arial"/>
          <w:color w:val="8DB3E2" w:themeColor="text2" w:themeTint="66"/>
          <w:sz w:val="18"/>
          <w:szCs w:val="18"/>
        </w:rPr>
      </w:pPr>
      <w:r>
        <w:rPr>
          <w:rFonts w:ascii="Arial" w:hAnsi="Arial" w:cs="Arial"/>
          <w:color w:val="8DB3E2" w:themeColor="text2" w:themeTint="66"/>
          <w:sz w:val="18"/>
          <w:szCs w:val="18"/>
        </w:rPr>
        <w:t xml:space="preserve">Baishnab Ch.Tripathy, </w:t>
      </w:r>
      <w:r>
        <w:rPr>
          <w:rFonts w:ascii="Arial" w:hAnsi="Arial" w:cs="Arial"/>
          <w:color w:val="8DB3E2" w:themeColor="text2" w:themeTint="66"/>
          <w:sz w:val="18"/>
          <w:szCs w:val="18"/>
        </w:rPr>
        <w:t xml:space="preserve">PhD, </w:t>
      </w:r>
      <w:r>
        <w:rPr>
          <w:rFonts w:ascii="Arial" w:hAnsi="Arial" w:cs="Arial"/>
          <w:color w:val="8DB3E2" w:themeColor="text2" w:themeTint="66"/>
          <w:sz w:val="18"/>
          <w:szCs w:val="18"/>
        </w:rPr>
        <w:t>JNU</w:t>
      </w:r>
      <w:r w:rsidRPr="00A625BC">
        <w:rPr>
          <w:rFonts w:ascii="Arial" w:hAnsi="Arial" w:cs="Arial"/>
          <w:color w:val="8DB3E2" w:themeColor="text2" w:themeTint="66"/>
          <w:sz w:val="18"/>
          <w:szCs w:val="18"/>
        </w:rPr>
        <w:t>, India</w:t>
      </w:r>
    </w:p>
    <w:p w14:paraId="0ADE7BFA" w14:textId="77777777" w:rsidR="00AE3E37" w:rsidRDefault="00AE3E37">
      <w:pPr>
        <w:rPr>
          <w:rFonts w:ascii="Arial"/>
          <w:sz w:val="21"/>
        </w:rPr>
      </w:pPr>
    </w:p>
    <w:p w14:paraId="05E82E82" w14:textId="1A10A033" w:rsidR="001A01D7" w:rsidRDefault="001A01D7">
      <w:pPr>
        <w:rPr>
          <w:rFonts w:ascii="Arial"/>
          <w:sz w:val="21"/>
        </w:rPr>
        <w:sectPr w:rsidR="001A01D7" w:rsidSect="008E5477">
          <w:footerReference w:type="default" r:id="rId7"/>
          <w:type w:val="continuous"/>
          <w:pgSz w:w="11910" w:h="16840"/>
          <w:pgMar w:top="995" w:right="600" w:bottom="840" w:left="620" w:header="0" w:footer="0" w:gutter="0"/>
          <w:cols w:space="720"/>
          <w:docGrid w:linePitch="299"/>
        </w:sectPr>
      </w:pPr>
    </w:p>
    <w:p w14:paraId="374CEB5F" w14:textId="5056B7AF" w:rsidR="00AE3E37" w:rsidRDefault="00A9710C">
      <w:pPr>
        <w:pStyle w:val="Heading3"/>
        <w:spacing w:before="147"/>
        <w:jc w:val="both"/>
        <w:rPr>
          <w:color w:val="BF5A14"/>
        </w:rPr>
      </w:pPr>
      <w:r>
        <w:rPr>
          <w:color w:val="BF5A14"/>
        </w:rPr>
        <w:t>Abstract</w:t>
      </w:r>
      <w:r w:rsidR="00404E5B">
        <w:rPr>
          <w:color w:val="BF5A14"/>
        </w:rPr>
        <w:t xml:space="preserve"> </w:t>
      </w:r>
    </w:p>
    <w:p w14:paraId="73A42E11" w14:textId="77777777" w:rsidR="001A01D7" w:rsidRPr="001A01D7" w:rsidRDefault="001A01D7" w:rsidP="001A01D7">
      <w:pPr>
        <w:pStyle w:val="NoSpacing"/>
        <w:spacing w:line="360" w:lineRule="auto"/>
        <w:jc w:val="both"/>
        <w:rPr>
          <w:rFonts w:ascii="Times New Roman" w:hAnsi="Times New Roman" w:cs="Times New Roman"/>
          <w:bCs/>
          <w:sz w:val="18"/>
          <w:szCs w:val="18"/>
        </w:rPr>
      </w:pPr>
      <w:r w:rsidRPr="001A01D7">
        <w:rPr>
          <w:rFonts w:ascii="Times New Roman" w:hAnsi="Times New Roman" w:cs="Times New Roman"/>
          <w:bCs/>
          <w:sz w:val="18"/>
          <w:szCs w:val="18"/>
        </w:rPr>
        <w:t>Seed germination plays cardinal roles in seedling establishment and their successive growth. However, seed germination is retarded by far-red (FR) enrichment under low light stress, and the inhibitory signaling mechanism remains ambiguous. Our results indicated that low light treatment, both in the open and growth chamber conditions, inhibits rice seed germination by decreasing the gibberellic acid (GA) contents. To explore the mechanism of GA-deficiency under low light stress, differential expression profiling of GA-anabolic, -catabolic, ABA -anabolic, -catabolic, and SLR1 was investigated. Our data reveal that expression of ABA- anabolic, GA-catabolic genes and SLR1 get upregulated with a simultaneous downregulation of ABA-catabolic and GA-anabolic genes under low light treatment. These results suggested that FR-induced GA inadequacy is resulted from the upregulation of SLR1 and GA-catabolism genes which increase DELLA concentration that demotes GA-responses in the germinating rice seeds. Moreover, we provided evidence that FR-induced GA inadequacy demotes rice seed germination by decreasing amylase activity, eventually decreasing the carbohydrate solubilization in the germinating seeds. Finally, we suggest that under low light stress, due to a retarded conversion of phytochrome A to their bioactive form, the ABA-catabolic genes were eventually upregulated with a simultaneous downregulation of GA-anabolic genes. Consequently, a lower GA pool fails to leverage the GA-dependent DELLA degradation, further shutting down the expected GA responses that reduce germination efficiency under FR-enriched light.</w:t>
      </w:r>
    </w:p>
    <w:p w14:paraId="29D18D11" w14:textId="77777777" w:rsidR="001A01D7" w:rsidRPr="001A01D7" w:rsidRDefault="001A01D7">
      <w:pPr>
        <w:pStyle w:val="Heading3"/>
        <w:spacing w:before="147"/>
        <w:jc w:val="both"/>
        <w:rPr>
          <w:sz w:val="18"/>
          <w:szCs w:val="18"/>
        </w:rPr>
      </w:pPr>
    </w:p>
    <w:p w14:paraId="02D3D27A" w14:textId="77777777" w:rsidR="00AE3E37" w:rsidRPr="001A01D7" w:rsidRDefault="00A9710C">
      <w:pPr>
        <w:pStyle w:val="Heading3"/>
        <w:spacing w:before="74"/>
        <w:rPr>
          <w:sz w:val="18"/>
          <w:szCs w:val="18"/>
        </w:rPr>
      </w:pPr>
      <w:r w:rsidRPr="001A01D7">
        <w:rPr>
          <w:b w:val="0"/>
          <w:sz w:val="18"/>
          <w:szCs w:val="18"/>
        </w:rPr>
        <w:br w:type="column"/>
      </w:r>
      <w:r w:rsidRPr="001A01D7">
        <w:rPr>
          <w:color w:val="BF5A14"/>
          <w:sz w:val="18"/>
          <w:szCs w:val="18"/>
        </w:rPr>
        <w:t>Image</w:t>
      </w:r>
    </w:p>
    <w:p w14:paraId="133E352A" w14:textId="2EBBC954" w:rsidR="00AE3E37" w:rsidRPr="001A01D7" w:rsidRDefault="00AE3E37">
      <w:pPr>
        <w:pStyle w:val="BodyText"/>
        <w:spacing w:before="2"/>
        <w:rPr>
          <w:noProof/>
        </w:rPr>
      </w:pPr>
    </w:p>
    <w:p w14:paraId="7527561B" w14:textId="2CCEA9FD" w:rsidR="001A01D7" w:rsidRPr="001A01D7" w:rsidRDefault="001A01D7">
      <w:pPr>
        <w:pStyle w:val="BodyText"/>
        <w:spacing w:before="2"/>
        <w:rPr>
          <w:noProof/>
        </w:rPr>
      </w:pPr>
      <w:r w:rsidRPr="001A01D7">
        <w:rPr>
          <w:noProof/>
        </w:rPr>
        <w:drawing>
          <wp:inline distT="0" distB="0" distL="0" distR="0" wp14:anchorId="75D118BE" wp14:editId="38B903AC">
            <wp:extent cx="3165475" cy="17754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65475" cy="1775460"/>
                    </a:xfrm>
                    <a:prstGeom prst="rect">
                      <a:avLst/>
                    </a:prstGeom>
                    <a:noFill/>
                    <a:ln>
                      <a:noFill/>
                    </a:ln>
                  </pic:spPr>
                </pic:pic>
              </a:graphicData>
            </a:graphic>
          </wp:inline>
        </w:drawing>
      </w:r>
    </w:p>
    <w:p w14:paraId="0C0C5C5A" w14:textId="77777777" w:rsidR="001A01D7" w:rsidRPr="001A01D7" w:rsidRDefault="001A01D7" w:rsidP="001A01D7">
      <w:pPr>
        <w:jc w:val="both"/>
        <w:rPr>
          <w:rFonts w:ascii="Times New Roman" w:hAnsi="Times New Roman" w:cs="Times New Roman"/>
          <w:sz w:val="18"/>
          <w:szCs w:val="18"/>
          <w:lang w:val="en-IN"/>
        </w:rPr>
      </w:pPr>
      <w:r w:rsidRPr="001A01D7">
        <w:rPr>
          <w:noProof/>
          <w:sz w:val="18"/>
          <w:szCs w:val="18"/>
        </w:rPr>
        <w:t xml:space="preserve">Figure: </w:t>
      </w:r>
      <w:r w:rsidRPr="001A01D7">
        <w:rPr>
          <w:rFonts w:ascii="Times New Roman" w:hAnsi="Times New Roman" w:cs="Times New Roman"/>
          <w:sz w:val="18"/>
          <w:szCs w:val="18"/>
          <w:lang w:val="en-IN"/>
        </w:rPr>
        <w:t>Thematic presentation of regulation of phytochrome-GA mediated regulation of carbon solubilization under low light stress that reduces embryonal growth, further discouraging seed germination. Low light stress lowered the conversion of phytochromes to their biologically active form (Pfr) that increased the concentration of phytochrome interacting factors (PIF), consequently upregulating abscisic acid (ABA) anabolic genes (</w:t>
      </w:r>
      <w:r w:rsidRPr="001A01D7">
        <w:rPr>
          <w:rFonts w:ascii="Times New Roman" w:hAnsi="Times New Roman" w:cs="Times New Roman"/>
          <w:i/>
          <w:sz w:val="18"/>
          <w:szCs w:val="18"/>
          <w:lang w:val="en-IN"/>
        </w:rPr>
        <w:t>OsNCED3</w:t>
      </w:r>
      <w:r w:rsidRPr="001A01D7">
        <w:rPr>
          <w:rFonts w:ascii="Times New Roman" w:hAnsi="Times New Roman" w:cs="Times New Roman"/>
          <w:sz w:val="18"/>
          <w:szCs w:val="18"/>
          <w:lang w:val="en-IN"/>
        </w:rPr>
        <w:t>,</w:t>
      </w:r>
      <w:r w:rsidRPr="001A01D7">
        <w:rPr>
          <w:rFonts w:ascii="Times New Roman" w:hAnsi="Times New Roman" w:cs="Times New Roman"/>
          <w:i/>
          <w:sz w:val="18"/>
          <w:szCs w:val="18"/>
          <w:lang w:val="en-IN"/>
        </w:rPr>
        <w:t xml:space="preserve"> OsNCED4,</w:t>
      </w:r>
      <w:r w:rsidRPr="001A01D7">
        <w:rPr>
          <w:rFonts w:ascii="Times New Roman" w:hAnsi="Times New Roman" w:cs="Times New Roman"/>
          <w:sz w:val="18"/>
          <w:szCs w:val="18"/>
          <w:lang w:val="en-IN"/>
        </w:rPr>
        <w:t xml:space="preserve"> and</w:t>
      </w:r>
      <w:r w:rsidRPr="001A01D7">
        <w:rPr>
          <w:rFonts w:ascii="Times New Roman" w:hAnsi="Times New Roman" w:cs="Times New Roman"/>
          <w:i/>
          <w:sz w:val="18"/>
          <w:szCs w:val="18"/>
          <w:lang w:val="en-IN"/>
        </w:rPr>
        <w:t xml:space="preserve"> OsNCED5</w:t>
      </w:r>
      <w:r w:rsidRPr="001A01D7">
        <w:rPr>
          <w:rFonts w:ascii="Times New Roman" w:hAnsi="Times New Roman" w:cs="Times New Roman"/>
          <w:sz w:val="18"/>
          <w:szCs w:val="18"/>
          <w:lang w:val="en-IN"/>
        </w:rPr>
        <w:t>) while downregulating gibberellic acid (GA) anabolic genes (</w:t>
      </w:r>
      <w:r w:rsidRPr="001A01D7">
        <w:rPr>
          <w:rFonts w:ascii="Times New Roman" w:hAnsi="Times New Roman" w:cs="Times New Roman"/>
          <w:bCs/>
          <w:i/>
          <w:sz w:val="18"/>
          <w:szCs w:val="18"/>
          <w:lang w:val="en-IN"/>
        </w:rPr>
        <w:t>OsGA3ox1</w:t>
      </w:r>
      <w:r w:rsidRPr="001A01D7">
        <w:rPr>
          <w:rFonts w:ascii="Times New Roman" w:hAnsi="Times New Roman" w:cs="Times New Roman"/>
          <w:bCs/>
          <w:sz w:val="18"/>
          <w:szCs w:val="18"/>
          <w:lang w:val="en-IN"/>
        </w:rPr>
        <w:t xml:space="preserve">, </w:t>
      </w:r>
      <w:r w:rsidRPr="001A01D7">
        <w:rPr>
          <w:rFonts w:ascii="Times New Roman" w:hAnsi="Times New Roman" w:cs="Times New Roman"/>
          <w:bCs/>
          <w:i/>
          <w:sz w:val="18"/>
          <w:szCs w:val="18"/>
          <w:lang w:val="en-IN"/>
        </w:rPr>
        <w:t>OsGA3ox2</w:t>
      </w:r>
      <w:r w:rsidRPr="001A01D7">
        <w:rPr>
          <w:rFonts w:ascii="Times New Roman" w:hAnsi="Times New Roman" w:cs="Times New Roman"/>
          <w:sz w:val="18"/>
          <w:szCs w:val="18"/>
          <w:lang w:val="en-IN"/>
        </w:rPr>
        <w:t xml:space="preserve">). An increased ABA favors seed dormancy while lowerd GA maintains a higher DELLA protein activity that also lowers GA response in the incubated seeds. Consequently, lower GA results in decreased α-amylase (AAA) and total amylase (TAA) activities that cause reduced starch solubulization, thus reducing sugar transportation to the embryonic growth and finally seed germination.  </w:t>
      </w:r>
    </w:p>
    <w:p w14:paraId="6DA623F8" w14:textId="77777777" w:rsidR="001A01D7" w:rsidRDefault="001A01D7">
      <w:pPr>
        <w:pStyle w:val="BodyText"/>
        <w:spacing w:before="2"/>
        <w:rPr>
          <w:rFonts w:ascii="Arial"/>
          <w:b/>
          <w:sz w:val="16"/>
        </w:rPr>
      </w:pPr>
    </w:p>
    <w:p w14:paraId="548A517E" w14:textId="77777777" w:rsidR="005973B9" w:rsidRDefault="005973B9" w:rsidP="005973B9">
      <w:pPr>
        <w:spacing w:line="204" w:lineRule="exact"/>
        <w:rPr>
          <w:rFonts w:ascii="Arial"/>
          <w:b/>
          <w:sz w:val="20"/>
        </w:rPr>
      </w:pPr>
      <w:r>
        <w:rPr>
          <w:rFonts w:ascii="Arial"/>
          <w:b/>
          <w:color w:val="BF5A14"/>
          <w:sz w:val="20"/>
        </w:rPr>
        <w:br/>
        <w:t>Recent Publications (minimum 5)</w:t>
      </w:r>
    </w:p>
    <w:p w14:paraId="0457F207" w14:textId="2D4D332B" w:rsidR="00AE3E37" w:rsidRDefault="001A01D7" w:rsidP="001A01D7">
      <w:pPr>
        <w:pStyle w:val="ListParagraph"/>
        <w:numPr>
          <w:ilvl w:val="0"/>
          <w:numId w:val="4"/>
        </w:numPr>
        <w:tabs>
          <w:tab w:val="left" w:pos="384"/>
        </w:tabs>
        <w:ind w:right="117"/>
      </w:pPr>
      <w:r>
        <w:t xml:space="preserve">Panda, D., Biswal, M., Mohanty, S., Dey, P., Swain, A., </w:t>
      </w:r>
      <w:r>
        <w:t>Behera, &amp;</w:t>
      </w:r>
      <w:r>
        <w:t xml:space="preserve"> Behera, L. (2020). Contribution of phytochrome a in the regulation of Sink capacity, starch biosynthesis, grain quality, grain yield and related traits in rice. </w:t>
      </w:r>
      <w:r>
        <w:rPr>
          <w:i/>
          <w:iCs/>
        </w:rPr>
        <w:t>Plant Archives</w:t>
      </w:r>
      <w:r>
        <w:t xml:space="preserve">, </w:t>
      </w:r>
      <w:r>
        <w:rPr>
          <w:i/>
          <w:iCs/>
        </w:rPr>
        <w:t>20</w:t>
      </w:r>
      <w:r>
        <w:t>(1), 1179-1194.</w:t>
      </w:r>
    </w:p>
    <w:p w14:paraId="15F2A8CA" w14:textId="77777777" w:rsidR="001A01D7" w:rsidRPr="001A01D7" w:rsidRDefault="001A01D7" w:rsidP="001A01D7">
      <w:pPr>
        <w:pStyle w:val="ListParagraph"/>
        <w:widowControl/>
        <w:numPr>
          <w:ilvl w:val="0"/>
          <w:numId w:val="4"/>
        </w:numPr>
        <w:rPr>
          <w:rFonts w:ascii="Times New Roman" w:eastAsia="Times New Roman" w:hAnsi="Times New Roman" w:cs="Times New Roman"/>
          <w:sz w:val="24"/>
          <w:szCs w:val="24"/>
          <w:lang w:val="en-IN" w:eastAsia="en-IN"/>
        </w:rPr>
      </w:pPr>
      <w:r w:rsidRPr="001A01D7">
        <w:rPr>
          <w:rFonts w:ascii="Times New Roman" w:eastAsia="Times New Roman" w:hAnsi="Times New Roman" w:cs="Times New Roman"/>
          <w:sz w:val="24"/>
          <w:szCs w:val="24"/>
          <w:lang w:val="en-IN" w:eastAsia="en-IN"/>
        </w:rPr>
        <w:t xml:space="preserve">Nayak, L., Panda, D., Dash, G. K., Lal, M. K., Swain, P., Baig, M. J., &amp; Kumar, A. (2021). A chloroplast Glycolate catabolic pathway bypassing the endogenous photorespiratory cycle enhances photosynthesis, biomass and yield in rice (Oryza sativa L.). </w:t>
      </w:r>
      <w:r w:rsidRPr="001A01D7">
        <w:rPr>
          <w:rFonts w:ascii="Times New Roman" w:eastAsia="Times New Roman" w:hAnsi="Times New Roman" w:cs="Times New Roman"/>
          <w:i/>
          <w:iCs/>
          <w:sz w:val="24"/>
          <w:szCs w:val="24"/>
          <w:lang w:val="en-IN" w:eastAsia="en-IN"/>
        </w:rPr>
        <w:t>Plant Science</w:t>
      </w:r>
      <w:r w:rsidRPr="001A01D7">
        <w:rPr>
          <w:rFonts w:ascii="Times New Roman" w:eastAsia="Times New Roman" w:hAnsi="Times New Roman" w:cs="Times New Roman"/>
          <w:sz w:val="24"/>
          <w:szCs w:val="24"/>
          <w:lang w:val="en-IN" w:eastAsia="en-IN"/>
        </w:rPr>
        <w:t>, 111103.</w:t>
      </w:r>
    </w:p>
    <w:p w14:paraId="3C3C7CB4" w14:textId="46EBFBB9" w:rsidR="001A01D7" w:rsidRPr="001A01D7" w:rsidRDefault="001A01D7" w:rsidP="001A01D7">
      <w:pPr>
        <w:pStyle w:val="ListParagraph"/>
        <w:widowControl/>
        <w:numPr>
          <w:ilvl w:val="0"/>
          <w:numId w:val="4"/>
        </w:numPr>
        <w:rPr>
          <w:rFonts w:ascii="Times New Roman" w:eastAsia="Times New Roman" w:hAnsi="Times New Roman" w:cs="Times New Roman"/>
          <w:sz w:val="24"/>
          <w:szCs w:val="24"/>
          <w:lang w:val="en-IN" w:eastAsia="en-IN"/>
        </w:rPr>
      </w:pPr>
      <w:r w:rsidRPr="001A01D7">
        <w:rPr>
          <w:rFonts w:ascii="Times New Roman" w:eastAsia="Times New Roman" w:hAnsi="Times New Roman" w:cs="Times New Roman"/>
          <w:sz w:val="24"/>
          <w:szCs w:val="24"/>
          <w:lang w:val="en-IN" w:eastAsia="en-IN"/>
        </w:rPr>
        <w:t xml:space="preserve">Kumar, A., Panda, D., Mohanty, S., Biswal, M., Dey, P., Dash, M.,&amp; Behera, L. (2020). Role of sedoheptulose-1, 7 bisphosphatase in low light tolerance of rice (Oryza sativa L.). </w:t>
      </w:r>
      <w:r w:rsidRPr="001A01D7">
        <w:rPr>
          <w:rFonts w:ascii="Times New Roman" w:eastAsia="Times New Roman" w:hAnsi="Times New Roman" w:cs="Times New Roman"/>
          <w:i/>
          <w:iCs/>
          <w:sz w:val="24"/>
          <w:szCs w:val="24"/>
          <w:lang w:val="en-IN" w:eastAsia="en-IN"/>
        </w:rPr>
        <w:t>Physiology and Molecular Biology of Plants</w:t>
      </w:r>
      <w:r w:rsidRPr="001A01D7">
        <w:rPr>
          <w:rFonts w:ascii="Times New Roman" w:eastAsia="Times New Roman" w:hAnsi="Times New Roman" w:cs="Times New Roman"/>
          <w:sz w:val="24"/>
          <w:szCs w:val="24"/>
          <w:lang w:val="en-IN" w:eastAsia="en-IN"/>
        </w:rPr>
        <w:t xml:space="preserve">, </w:t>
      </w:r>
      <w:r w:rsidRPr="001A01D7">
        <w:rPr>
          <w:rFonts w:ascii="Times New Roman" w:eastAsia="Times New Roman" w:hAnsi="Times New Roman" w:cs="Times New Roman"/>
          <w:i/>
          <w:iCs/>
          <w:sz w:val="24"/>
          <w:szCs w:val="24"/>
          <w:lang w:val="en-IN" w:eastAsia="en-IN"/>
        </w:rPr>
        <w:t>26</w:t>
      </w:r>
      <w:r w:rsidRPr="001A01D7">
        <w:rPr>
          <w:rFonts w:ascii="Times New Roman" w:eastAsia="Times New Roman" w:hAnsi="Times New Roman" w:cs="Times New Roman"/>
          <w:sz w:val="24"/>
          <w:szCs w:val="24"/>
          <w:lang w:val="en-IN" w:eastAsia="en-IN"/>
        </w:rPr>
        <w:t>(12), 2465-2485.</w:t>
      </w:r>
    </w:p>
    <w:p w14:paraId="55595872" w14:textId="78D17FDB" w:rsidR="001A01D7" w:rsidRDefault="001A01D7" w:rsidP="001A01D7">
      <w:pPr>
        <w:pStyle w:val="ListParagraph"/>
        <w:widowControl/>
        <w:numPr>
          <w:ilvl w:val="0"/>
          <w:numId w:val="4"/>
        </w:numPr>
        <w:rPr>
          <w:rFonts w:ascii="Times New Roman" w:eastAsia="Times New Roman" w:hAnsi="Times New Roman" w:cs="Times New Roman"/>
          <w:sz w:val="24"/>
          <w:szCs w:val="24"/>
          <w:lang w:val="en-IN" w:eastAsia="en-IN"/>
        </w:rPr>
      </w:pPr>
      <w:r w:rsidRPr="001A01D7">
        <w:rPr>
          <w:rFonts w:ascii="Times New Roman" w:eastAsia="Times New Roman" w:hAnsi="Times New Roman" w:cs="Times New Roman"/>
          <w:sz w:val="24"/>
          <w:szCs w:val="24"/>
          <w:lang w:val="en-IN" w:eastAsia="en-IN"/>
        </w:rPr>
        <w:t xml:space="preserve">Sekhar, S., Panda, D., Kumar, J., Mohanty, N., Biswal, M., Baig, M. J., ... &amp; Behera, L. (2019). Comparative transcriptome profiling of low light tolerant and sensitive rice varieties induced </w:t>
      </w:r>
      <w:r w:rsidRPr="001A01D7">
        <w:rPr>
          <w:rFonts w:ascii="Times New Roman" w:eastAsia="Times New Roman" w:hAnsi="Times New Roman" w:cs="Times New Roman"/>
          <w:sz w:val="24"/>
          <w:szCs w:val="24"/>
          <w:lang w:val="en-IN" w:eastAsia="en-IN"/>
        </w:rPr>
        <w:lastRenderedPageBreak/>
        <w:t xml:space="preserve">by low light stress at active tillering stage. </w:t>
      </w:r>
      <w:r w:rsidRPr="001A01D7">
        <w:rPr>
          <w:rFonts w:ascii="Times New Roman" w:eastAsia="Times New Roman" w:hAnsi="Times New Roman" w:cs="Times New Roman"/>
          <w:i/>
          <w:iCs/>
          <w:sz w:val="24"/>
          <w:szCs w:val="24"/>
          <w:lang w:val="en-IN" w:eastAsia="en-IN"/>
        </w:rPr>
        <w:t>Scientific reports</w:t>
      </w:r>
      <w:r w:rsidRPr="001A01D7">
        <w:rPr>
          <w:rFonts w:ascii="Times New Roman" w:eastAsia="Times New Roman" w:hAnsi="Times New Roman" w:cs="Times New Roman"/>
          <w:sz w:val="24"/>
          <w:szCs w:val="24"/>
          <w:lang w:val="en-IN" w:eastAsia="en-IN"/>
        </w:rPr>
        <w:t xml:space="preserve">, </w:t>
      </w:r>
      <w:r w:rsidRPr="001A01D7">
        <w:rPr>
          <w:rFonts w:ascii="Times New Roman" w:eastAsia="Times New Roman" w:hAnsi="Times New Roman" w:cs="Times New Roman"/>
          <w:i/>
          <w:iCs/>
          <w:sz w:val="24"/>
          <w:szCs w:val="24"/>
          <w:lang w:val="en-IN" w:eastAsia="en-IN"/>
        </w:rPr>
        <w:t>9</w:t>
      </w:r>
      <w:r w:rsidRPr="001A01D7">
        <w:rPr>
          <w:rFonts w:ascii="Times New Roman" w:eastAsia="Times New Roman" w:hAnsi="Times New Roman" w:cs="Times New Roman"/>
          <w:sz w:val="24"/>
          <w:szCs w:val="24"/>
          <w:lang w:val="en-IN" w:eastAsia="en-IN"/>
        </w:rPr>
        <w:t>(1), 1-14.</w:t>
      </w:r>
    </w:p>
    <w:p w14:paraId="0A1B363E" w14:textId="77777777" w:rsidR="001A01D7" w:rsidRPr="001A01D7" w:rsidRDefault="001A01D7" w:rsidP="001A01D7">
      <w:pPr>
        <w:pStyle w:val="ListParagraph"/>
        <w:widowControl/>
        <w:numPr>
          <w:ilvl w:val="0"/>
          <w:numId w:val="4"/>
        </w:numPr>
        <w:rPr>
          <w:rFonts w:ascii="Times New Roman" w:eastAsia="Times New Roman" w:hAnsi="Times New Roman" w:cs="Times New Roman"/>
          <w:sz w:val="24"/>
          <w:szCs w:val="24"/>
          <w:lang w:val="en-IN" w:eastAsia="en-IN"/>
        </w:rPr>
      </w:pPr>
      <w:r w:rsidRPr="001A01D7">
        <w:rPr>
          <w:rFonts w:ascii="Times New Roman" w:eastAsia="Times New Roman" w:hAnsi="Times New Roman" w:cs="Times New Roman"/>
          <w:sz w:val="24"/>
          <w:szCs w:val="24"/>
          <w:lang w:val="en-IN" w:eastAsia="en-IN"/>
        </w:rPr>
        <w:t xml:space="preserve">Panda, D., Molla, K. A., Baig, M. J., Swain, A., Behera, D., &amp; Dash, M. (2018). DNA as a </w:t>
      </w:r>
      <w:r w:rsidRPr="001A01D7">
        <w:rPr>
          <w:rFonts w:ascii="Times New Roman" w:eastAsia="Times New Roman" w:hAnsi="Times New Roman" w:cs="Times New Roman"/>
          <w:sz w:val="24"/>
          <w:szCs w:val="24"/>
          <w:lang w:val="en-IN" w:eastAsia="en-IN"/>
        </w:rPr>
        <w:t xml:space="preserve">digital information storage device: hope or hype?. </w:t>
      </w:r>
      <w:r w:rsidRPr="001A01D7">
        <w:rPr>
          <w:rFonts w:ascii="Times New Roman" w:eastAsia="Times New Roman" w:hAnsi="Times New Roman" w:cs="Times New Roman"/>
          <w:i/>
          <w:iCs/>
          <w:sz w:val="24"/>
          <w:szCs w:val="24"/>
          <w:lang w:val="en-IN" w:eastAsia="en-IN"/>
        </w:rPr>
        <w:t>3 Biotech</w:t>
      </w:r>
      <w:r w:rsidRPr="001A01D7">
        <w:rPr>
          <w:rFonts w:ascii="Times New Roman" w:eastAsia="Times New Roman" w:hAnsi="Times New Roman" w:cs="Times New Roman"/>
          <w:sz w:val="24"/>
          <w:szCs w:val="24"/>
          <w:lang w:val="en-IN" w:eastAsia="en-IN"/>
        </w:rPr>
        <w:t xml:space="preserve">, </w:t>
      </w:r>
      <w:r w:rsidRPr="001A01D7">
        <w:rPr>
          <w:rFonts w:ascii="Times New Roman" w:eastAsia="Times New Roman" w:hAnsi="Times New Roman" w:cs="Times New Roman"/>
          <w:i/>
          <w:iCs/>
          <w:sz w:val="24"/>
          <w:szCs w:val="24"/>
          <w:lang w:val="en-IN" w:eastAsia="en-IN"/>
        </w:rPr>
        <w:t>8</w:t>
      </w:r>
      <w:r w:rsidRPr="001A01D7">
        <w:rPr>
          <w:rFonts w:ascii="Times New Roman" w:eastAsia="Times New Roman" w:hAnsi="Times New Roman" w:cs="Times New Roman"/>
          <w:sz w:val="24"/>
          <w:szCs w:val="24"/>
          <w:lang w:val="en-IN" w:eastAsia="en-IN"/>
        </w:rPr>
        <w:t>(5), 1-9.</w:t>
      </w:r>
    </w:p>
    <w:p w14:paraId="1822E6C1" w14:textId="77777777" w:rsidR="001A01D7" w:rsidRPr="001A01D7" w:rsidRDefault="001A01D7" w:rsidP="001A01D7">
      <w:pPr>
        <w:pStyle w:val="ListParagraph"/>
        <w:widowControl/>
        <w:ind w:left="720" w:firstLine="0"/>
        <w:rPr>
          <w:rFonts w:ascii="Times New Roman" w:eastAsia="Times New Roman" w:hAnsi="Times New Roman" w:cs="Times New Roman"/>
          <w:sz w:val="24"/>
          <w:szCs w:val="24"/>
          <w:lang w:val="en-IN" w:eastAsia="en-IN"/>
        </w:rPr>
      </w:pPr>
    </w:p>
    <w:p w14:paraId="05B0BA1D" w14:textId="77777777" w:rsidR="001A01D7" w:rsidRPr="008756E6" w:rsidRDefault="001A01D7" w:rsidP="001A01D7">
      <w:pPr>
        <w:tabs>
          <w:tab w:val="left" w:pos="384"/>
        </w:tabs>
        <w:ind w:right="117"/>
      </w:pPr>
    </w:p>
    <w:p w14:paraId="3CEC9723"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5B6EF414" w14:textId="77777777" w:rsidR="00AE3E37" w:rsidRDefault="00AE3E37">
      <w:pPr>
        <w:pStyle w:val="BodyText"/>
        <w:rPr>
          <w:rFonts w:ascii="Calibri"/>
          <w:sz w:val="20"/>
        </w:rPr>
      </w:pPr>
    </w:p>
    <w:p w14:paraId="4A967F5A"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5B13932" wp14:editId="2AEC391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53C671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AA0829B" w14:textId="39447D2D"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4355E511" wp14:editId="5141973D">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D619F23" w14:textId="14FF0D35" w:rsidR="00A52075" w:rsidRDefault="001A01D7" w:rsidP="001A01D7">
                            <w:pPr>
                              <w:jc w:val="center"/>
                              <w:rPr>
                                <w:b/>
                                <w:color w:val="0000FF"/>
                                <w:lang w:val="en-IN"/>
                              </w:rPr>
                            </w:pPr>
                            <w:r>
                              <w:rPr>
                                <w:noProof/>
                              </w:rPr>
                              <w:drawing>
                                <wp:inline distT="0" distB="0" distL="0" distR="0" wp14:anchorId="582F6258" wp14:editId="1C7A258B">
                                  <wp:extent cx="391160" cy="391160"/>
                                  <wp:effectExtent l="0" t="0" r="8890" b="8890"/>
                                  <wp:docPr id="6" name="Picture 6" descr="nrri – National Rice Research Instit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rri – National Rice Research Institu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1160" cy="39116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355E511"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14:paraId="3D619F23" w14:textId="14FF0D35" w:rsidR="00A52075" w:rsidRDefault="001A01D7" w:rsidP="001A01D7">
                      <w:pPr>
                        <w:jc w:val="center"/>
                        <w:rPr>
                          <w:b/>
                          <w:color w:val="0000FF"/>
                          <w:lang w:val="en-IN"/>
                        </w:rPr>
                      </w:pPr>
                      <w:r>
                        <w:rPr>
                          <w:noProof/>
                        </w:rPr>
                        <w:drawing>
                          <wp:inline distT="0" distB="0" distL="0" distR="0" wp14:anchorId="582F6258" wp14:editId="1C7A258B">
                            <wp:extent cx="391160" cy="391160"/>
                            <wp:effectExtent l="0" t="0" r="8890" b="8890"/>
                            <wp:docPr id="6" name="Picture 6" descr="nrri – National Rice Research Instit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rri – National Rice Research Institu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1160" cy="391160"/>
                                    </a:xfrm>
                                    <a:prstGeom prst="rect">
                                      <a:avLst/>
                                    </a:prstGeom>
                                    <a:noFill/>
                                    <a:ln>
                                      <a:noFill/>
                                    </a:ln>
                                  </pic:spPr>
                                </pic:pic>
                              </a:graphicData>
                            </a:graphic>
                          </wp:inline>
                        </w:drawing>
                      </w:r>
                    </w:p>
                  </w:txbxContent>
                </v:textbox>
              </v:roundrect>
            </w:pict>
          </mc:Fallback>
        </mc:AlternateContent>
      </w:r>
      <w:r w:rsidR="008756E6">
        <w:rPr>
          <w:noProof/>
        </w:rPr>
        <w:t xml:space="preserve">              </w:t>
      </w:r>
      <w:r w:rsidR="001A01D7" w:rsidRPr="001A01D7">
        <w:rPr>
          <w:noProof/>
        </w:rPr>
        <w:drawing>
          <wp:inline distT="0" distB="0" distL="0" distR="0" wp14:anchorId="1382EC6F" wp14:editId="110C1E8C">
            <wp:extent cx="547964" cy="675537"/>
            <wp:effectExtent l="0" t="0" r="5080" b="0"/>
            <wp:docPr id="10" name="Picture 7">
              <a:extLst xmlns:a="http://schemas.openxmlformats.org/drawingml/2006/main">
                <a:ext uri="{FF2B5EF4-FFF2-40B4-BE49-F238E27FC236}">
                  <a16:creationId xmlns:a16="http://schemas.microsoft.com/office/drawing/2014/main" id="{A073634F-E479-42EC-9A6B-24B80EDBE9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A073634F-E479-42EC-9A6B-24B80EDBE9A1}"/>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54712" cy="683856"/>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14:paraId="2DF00C1D" w14:textId="77777777" w:rsidR="001A01D7" w:rsidRDefault="001A01D7">
      <w:pPr>
        <w:spacing w:before="41" w:line="154" w:lineRule="exact"/>
        <w:ind w:left="213" w:right="231"/>
        <w:jc w:val="both"/>
        <w:rPr>
          <w:rFonts w:ascii="Arial"/>
          <w:sz w:val="14"/>
        </w:rPr>
      </w:pPr>
    </w:p>
    <w:p w14:paraId="3864555B" w14:textId="77777777" w:rsidR="001A01D7" w:rsidRDefault="001A01D7">
      <w:pPr>
        <w:spacing w:before="41" w:line="154" w:lineRule="exact"/>
        <w:ind w:left="213" w:right="231"/>
        <w:jc w:val="both"/>
        <w:rPr>
          <w:rFonts w:ascii="Arial"/>
          <w:sz w:val="14"/>
        </w:rPr>
      </w:pPr>
    </w:p>
    <w:p w14:paraId="2423303B" w14:textId="77777777" w:rsidR="001A01D7" w:rsidRDefault="001A01D7">
      <w:pPr>
        <w:spacing w:before="41" w:line="154" w:lineRule="exact"/>
        <w:ind w:left="213" w:right="231"/>
        <w:jc w:val="both"/>
        <w:rPr>
          <w:rFonts w:ascii="Arial"/>
          <w:sz w:val="14"/>
        </w:rPr>
      </w:pPr>
    </w:p>
    <w:p w14:paraId="53D0D1CA" w14:textId="77777777" w:rsidR="001A01D7" w:rsidRDefault="001A01D7">
      <w:pPr>
        <w:spacing w:before="41" w:line="154" w:lineRule="exact"/>
        <w:ind w:left="213" w:right="231"/>
        <w:jc w:val="both"/>
        <w:rPr>
          <w:rFonts w:ascii="Arial"/>
          <w:sz w:val="14"/>
        </w:rPr>
      </w:pPr>
    </w:p>
    <w:p w14:paraId="67ADAD65" w14:textId="5E5A4E03" w:rsidR="00914F22" w:rsidRDefault="00914F22">
      <w:pPr>
        <w:spacing w:before="41" w:line="154" w:lineRule="exact"/>
        <w:ind w:left="213" w:right="231"/>
        <w:jc w:val="both"/>
        <w:rPr>
          <w:rFonts w:ascii="Arial"/>
          <w:sz w:val="14"/>
        </w:rPr>
      </w:pPr>
      <w:r>
        <w:rPr>
          <w:rFonts w:ascii="Arial"/>
          <w:sz w:val="14"/>
        </w:rPr>
        <w:t>Darshan Panda</w:t>
      </w:r>
      <w:r w:rsidR="00A9710C">
        <w:rPr>
          <w:rFonts w:ascii="Arial"/>
          <w:sz w:val="14"/>
        </w:rPr>
        <w:t xml:space="preserve"> has h</w:t>
      </w:r>
      <w:r>
        <w:rPr>
          <w:rFonts w:ascii="Arial"/>
          <w:sz w:val="14"/>
        </w:rPr>
        <w:t>is</w:t>
      </w:r>
      <w:r w:rsidR="00A9710C">
        <w:rPr>
          <w:rFonts w:ascii="Arial"/>
          <w:sz w:val="14"/>
        </w:rPr>
        <w:t xml:space="preserve"> expertise in evaluation and passion </w:t>
      </w:r>
      <w:r>
        <w:rPr>
          <w:rFonts w:ascii="Arial"/>
          <w:sz w:val="14"/>
        </w:rPr>
        <w:t xml:space="preserve">developing crop plants under shade environment. </w:t>
      </w:r>
    </w:p>
    <w:p w14:paraId="210D2B36" w14:textId="318C37F2" w:rsidR="00AE3E37" w:rsidRDefault="00A9710C">
      <w:pPr>
        <w:spacing w:before="62"/>
        <w:ind w:left="4217" w:right="4235"/>
        <w:jc w:val="center"/>
        <w:rPr>
          <w:rFonts w:ascii="Arial"/>
          <w:sz w:val="14"/>
        </w:rPr>
      </w:pPr>
      <w:r>
        <w:rPr>
          <w:rFonts w:ascii="Arial"/>
          <w:sz w:val="14"/>
        </w:rPr>
        <w:t>Email:</w:t>
      </w:r>
      <w:r w:rsidR="001A01D7">
        <w:rPr>
          <w:rFonts w:ascii="Arial"/>
          <w:sz w:val="14"/>
        </w:rPr>
        <w:t xml:space="preserve"> </w:t>
      </w:r>
      <w:hyperlink r:id="rId11" w:history="1">
        <w:r w:rsidR="001A01D7" w:rsidRPr="00E952AE">
          <w:rPr>
            <w:rStyle w:val="Hyperlink"/>
            <w:rFonts w:ascii="Arial"/>
            <w:sz w:val="14"/>
          </w:rPr>
          <w:t>darshan.panda216@gmail.com</w:t>
        </w:r>
      </w:hyperlink>
      <w:r w:rsidR="001A01D7">
        <w:rPr>
          <w:rFonts w:ascii="Arial"/>
          <w:sz w:val="14"/>
        </w:rPr>
        <w:t xml:space="preserve"> </w:t>
      </w:r>
    </w:p>
    <w:p w14:paraId="113F8BD0"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5CA13F49" wp14:editId="3105BB1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7244B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4DE37232" w14:textId="77777777" w:rsidR="00AE3E37" w:rsidRDefault="00AE3E37">
      <w:pPr>
        <w:pStyle w:val="BodyText"/>
        <w:rPr>
          <w:rFonts w:ascii="Arial"/>
          <w:sz w:val="20"/>
        </w:rPr>
      </w:pPr>
    </w:p>
    <w:p w14:paraId="29A0B485" w14:textId="77777777" w:rsidR="00AE3E37" w:rsidRDefault="00AE3E37">
      <w:pPr>
        <w:pStyle w:val="BodyText"/>
        <w:rPr>
          <w:rFonts w:ascii="Arial"/>
          <w:sz w:val="20"/>
        </w:rPr>
      </w:pPr>
    </w:p>
    <w:p w14:paraId="153A0951" w14:textId="77777777" w:rsidR="00AE3E37" w:rsidRDefault="00AE3E37">
      <w:pPr>
        <w:pStyle w:val="BodyText"/>
        <w:spacing w:before="7"/>
        <w:rPr>
          <w:rFonts w:ascii="Arial"/>
          <w:sz w:val="29"/>
        </w:rPr>
      </w:pPr>
    </w:p>
    <w:p w14:paraId="6E842856" w14:textId="77777777" w:rsidR="00AE3E37" w:rsidRDefault="00A9710C" w:rsidP="000534A1">
      <w:pPr>
        <w:spacing w:before="39"/>
        <w:ind w:left="100"/>
        <w:rPr>
          <w:rFonts w:ascii="Minion Pro"/>
          <w:b/>
          <w:sz w:val="20"/>
        </w:rPr>
      </w:pPr>
      <w:r w:rsidRPr="00B21A57">
        <w:rPr>
          <w:rFonts w:ascii="Minion Pro"/>
          <w:b/>
          <w:sz w:val="20"/>
        </w:rPr>
        <w:t>Notes/Comments:</w:t>
      </w:r>
    </w:p>
    <w:p w14:paraId="5F0C691F" w14:textId="77777777" w:rsidR="00EA7D51" w:rsidRDefault="00EA7D51" w:rsidP="000534A1">
      <w:pPr>
        <w:spacing w:before="39"/>
        <w:ind w:left="100"/>
        <w:rPr>
          <w:rFonts w:ascii="Minion Pro"/>
          <w:b/>
          <w:sz w:val="20"/>
        </w:rPr>
      </w:pPr>
    </w:p>
    <w:p w14:paraId="7A29AA17" w14:textId="77777777" w:rsidR="00EA7D51" w:rsidRDefault="00EA7D51" w:rsidP="000534A1">
      <w:pPr>
        <w:spacing w:before="39"/>
        <w:ind w:left="100"/>
        <w:rPr>
          <w:rFonts w:ascii="Minion Pro"/>
          <w:b/>
          <w:sz w:val="20"/>
        </w:rPr>
      </w:pPr>
    </w:p>
    <w:p w14:paraId="2B6F40C6" w14:textId="051302D1"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1A01D7">
        <w:rPr>
          <w:sz w:val="20"/>
          <w:szCs w:val="20"/>
          <w:lang w:val="en-NZ"/>
        </w:rPr>
        <w:t xml:space="preserve">Dr. Darshan Panda </w:t>
      </w:r>
      <w:r w:rsidRPr="00F35A62">
        <w:rPr>
          <w:sz w:val="20"/>
          <w:szCs w:val="20"/>
          <w:lang w:val="en-NZ"/>
        </w:rPr>
        <w:br/>
        <w:t xml:space="preserve">Contact </w:t>
      </w:r>
      <w:r w:rsidR="001A01D7" w:rsidRPr="00F35A62">
        <w:rPr>
          <w:sz w:val="20"/>
          <w:szCs w:val="20"/>
          <w:lang w:val="en-NZ"/>
        </w:rPr>
        <w:t>number:</w:t>
      </w:r>
      <w:r w:rsidR="001A01D7">
        <w:rPr>
          <w:sz w:val="20"/>
          <w:szCs w:val="20"/>
          <w:lang w:val="en-NZ"/>
        </w:rPr>
        <w:t xml:space="preserve"> +91-7008284458 </w:t>
      </w:r>
      <w:r w:rsidRPr="00F35A62">
        <w:rPr>
          <w:sz w:val="20"/>
          <w:szCs w:val="20"/>
          <w:lang w:val="en-NZ"/>
        </w:rPr>
        <w:br/>
        <w:t>Twitter account:</w:t>
      </w:r>
      <w:r w:rsidRPr="00F35A62">
        <w:rPr>
          <w:sz w:val="20"/>
          <w:szCs w:val="20"/>
          <w:lang w:val="en-NZ"/>
        </w:rPr>
        <w:br/>
        <w:t>Linked In account:</w:t>
      </w:r>
    </w:p>
    <w:p w14:paraId="6614AEB0" w14:textId="13C384F2"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w:t>
      </w:r>
      <w:r w:rsidRPr="00F35A62">
        <w:rPr>
          <w:sz w:val="20"/>
          <w:szCs w:val="20"/>
          <w:lang w:val="en-NZ"/>
        </w:rPr>
        <w:br/>
      </w:r>
    </w:p>
    <w:p w14:paraId="427E9012"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0C69DF3B"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8DA196" w14:textId="77777777" w:rsidR="00A93564" w:rsidRDefault="00A93564">
      <w:r>
        <w:separator/>
      </w:r>
    </w:p>
  </w:endnote>
  <w:endnote w:type="continuationSeparator" w:id="0">
    <w:p w14:paraId="6B239CD8" w14:textId="77777777" w:rsidR="00A93564" w:rsidRDefault="00A93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C0881"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F29A39D" wp14:editId="1B7675A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CF0EB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C7377C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29A39D"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32CF0EB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C7377C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A8B9927" wp14:editId="487F23B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9DFCB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0F58EC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8B9927"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6D9DFCB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0F58EC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08A064F" wp14:editId="5A20F4F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4A440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42028F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8A064F"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184A440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42028F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95EF30" w14:textId="77777777" w:rsidR="00A93564" w:rsidRDefault="00A93564">
      <w:r>
        <w:separator/>
      </w:r>
    </w:p>
  </w:footnote>
  <w:footnote w:type="continuationSeparator" w:id="0">
    <w:p w14:paraId="031C8A49" w14:textId="77777777" w:rsidR="00A93564" w:rsidRDefault="00A935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AAF150B"/>
    <w:multiLevelType w:val="hybridMultilevel"/>
    <w:tmpl w:val="89ACFF5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E0NjcwNLIwNTA2NzdW0lEKTi0uzszPAykwrAUA1RRQniwAAAA="/>
  </w:docVars>
  <w:rsids>
    <w:rsidRoot w:val="00AE3E37"/>
    <w:rsid w:val="000534A1"/>
    <w:rsid w:val="0006797A"/>
    <w:rsid w:val="000B4CAA"/>
    <w:rsid w:val="000E2911"/>
    <w:rsid w:val="001263DF"/>
    <w:rsid w:val="00150618"/>
    <w:rsid w:val="001A01D7"/>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6A4066"/>
    <w:rsid w:val="00714354"/>
    <w:rsid w:val="00873DF0"/>
    <w:rsid w:val="008756E6"/>
    <w:rsid w:val="00897EC5"/>
    <w:rsid w:val="008A0763"/>
    <w:rsid w:val="008E5477"/>
    <w:rsid w:val="00914F22"/>
    <w:rsid w:val="009B2D44"/>
    <w:rsid w:val="00A07E82"/>
    <w:rsid w:val="00A52075"/>
    <w:rsid w:val="00A625BC"/>
    <w:rsid w:val="00A93564"/>
    <w:rsid w:val="00A9710C"/>
    <w:rsid w:val="00AD3CC2"/>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16120D"/>
  <w15:docId w15:val="{5E9355EA-A462-4122-A6E9-9E389353E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A625BC"/>
    <w:pPr>
      <w:widowControl/>
    </w:pPr>
    <w:rPr>
      <w:lang w:val="en-IN"/>
    </w:rPr>
  </w:style>
  <w:style w:type="character" w:styleId="CommentReference">
    <w:name w:val="annotation reference"/>
    <w:basedOn w:val="DefaultParagraphFont"/>
    <w:uiPriority w:val="99"/>
    <w:semiHidden/>
    <w:unhideWhenUsed/>
    <w:rsid w:val="001A01D7"/>
    <w:rPr>
      <w:sz w:val="16"/>
      <w:szCs w:val="16"/>
    </w:rPr>
  </w:style>
  <w:style w:type="paragraph" w:styleId="CommentText">
    <w:name w:val="annotation text"/>
    <w:basedOn w:val="Normal"/>
    <w:link w:val="CommentTextChar"/>
    <w:uiPriority w:val="99"/>
    <w:unhideWhenUsed/>
    <w:rsid w:val="001A01D7"/>
    <w:pPr>
      <w:widowControl/>
      <w:spacing w:after="160"/>
    </w:pPr>
    <w:rPr>
      <w:rFonts w:asciiTheme="minorHAnsi" w:eastAsiaTheme="minorHAnsi" w:hAnsiTheme="minorHAnsi" w:cstheme="minorBidi"/>
      <w:sz w:val="20"/>
      <w:szCs w:val="20"/>
      <w:lang w:val="en-IN"/>
    </w:rPr>
  </w:style>
  <w:style w:type="character" w:customStyle="1" w:styleId="CommentTextChar">
    <w:name w:val="Comment Text Char"/>
    <w:basedOn w:val="DefaultParagraphFont"/>
    <w:link w:val="CommentText"/>
    <w:uiPriority w:val="99"/>
    <w:rsid w:val="001A01D7"/>
    <w:rPr>
      <w:sz w:val="20"/>
      <w:szCs w:val="20"/>
      <w:lang w:val="en-IN"/>
    </w:rPr>
  </w:style>
  <w:style w:type="character" w:styleId="UnresolvedMention">
    <w:name w:val="Unresolved Mention"/>
    <w:basedOn w:val="DefaultParagraphFont"/>
    <w:uiPriority w:val="99"/>
    <w:semiHidden/>
    <w:unhideWhenUsed/>
    <w:rsid w:val="001A01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191246">
      <w:bodyDiv w:val="1"/>
      <w:marLeft w:val="0"/>
      <w:marRight w:val="0"/>
      <w:marTop w:val="0"/>
      <w:marBottom w:val="0"/>
      <w:divBdr>
        <w:top w:val="none" w:sz="0" w:space="0" w:color="auto"/>
        <w:left w:val="none" w:sz="0" w:space="0" w:color="auto"/>
        <w:bottom w:val="none" w:sz="0" w:space="0" w:color="auto"/>
        <w:right w:val="none" w:sz="0" w:space="0" w:color="auto"/>
      </w:divBdr>
      <w:divsChild>
        <w:div w:id="1718360556">
          <w:marLeft w:val="0"/>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99691276">
      <w:bodyDiv w:val="1"/>
      <w:marLeft w:val="0"/>
      <w:marRight w:val="0"/>
      <w:marTop w:val="0"/>
      <w:marBottom w:val="0"/>
      <w:divBdr>
        <w:top w:val="none" w:sz="0" w:space="0" w:color="auto"/>
        <w:left w:val="none" w:sz="0" w:space="0" w:color="auto"/>
        <w:bottom w:val="none" w:sz="0" w:space="0" w:color="auto"/>
        <w:right w:val="none" w:sz="0" w:space="0" w:color="auto"/>
      </w:divBdr>
      <w:divsChild>
        <w:div w:id="647319158">
          <w:marLeft w:val="0"/>
          <w:marRight w:val="0"/>
          <w:marTop w:val="0"/>
          <w:marBottom w:val="0"/>
          <w:divBdr>
            <w:top w:val="none" w:sz="0" w:space="0" w:color="auto"/>
            <w:left w:val="none" w:sz="0" w:space="0" w:color="auto"/>
            <w:bottom w:val="none" w:sz="0" w:space="0" w:color="auto"/>
            <w:right w:val="none" w:sz="0" w:space="0" w:color="auto"/>
          </w:divBdr>
        </w:div>
      </w:divsChild>
    </w:div>
    <w:div w:id="838428451">
      <w:bodyDiv w:val="1"/>
      <w:marLeft w:val="0"/>
      <w:marRight w:val="0"/>
      <w:marTop w:val="0"/>
      <w:marBottom w:val="0"/>
      <w:divBdr>
        <w:top w:val="none" w:sz="0" w:space="0" w:color="auto"/>
        <w:left w:val="none" w:sz="0" w:space="0" w:color="auto"/>
        <w:bottom w:val="none" w:sz="0" w:space="0" w:color="auto"/>
        <w:right w:val="none" w:sz="0" w:space="0" w:color="auto"/>
      </w:divBdr>
      <w:divsChild>
        <w:div w:id="719136228">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82367113">
      <w:bodyDiv w:val="1"/>
      <w:marLeft w:val="0"/>
      <w:marRight w:val="0"/>
      <w:marTop w:val="0"/>
      <w:marBottom w:val="0"/>
      <w:divBdr>
        <w:top w:val="none" w:sz="0" w:space="0" w:color="auto"/>
        <w:left w:val="none" w:sz="0" w:space="0" w:color="auto"/>
        <w:bottom w:val="none" w:sz="0" w:space="0" w:color="auto"/>
        <w:right w:val="none" w:sz="0" w:space="0" w:color="auto"/>
      </w:divBdr>
      <w:divsChild>
        <w:div w:id="370036667">
          <w:marLeft w:val="0"/>
          <w:marRight w:val="0"/>
          <w:marTop w:val="0"/>
          <w:marBottom w:val="0"/>
          <w:divBdr>
            <w:top w:val="none" w:sz="0" w:space="0" w:color="auto"/>
            <w:left w:val="none" w:sz="0" w:space="0" w:color="auto"/>
            <w:bottom w:val="none" w:sz="0" w:space="0" w:color="auto"/>
            <w:right w:val="none" w:sz="0" w:space="0" w:color="auto"/>
          </w:divBdr>
        </w:div>
      </w:divsChild>
    </w:div>
    <w:div w:id="2115243402">
      <w:bodyDiv w:val="1"/>
      <w:marLeft w:val="0"/>
      <w:marRight w:val="0"/>
      <w:marTop w:val="0"/>
      <w:marBottom w:val="0"/>
      <w:divBdr>
        <w:top w:val="none" w:sz="0" w:space="0" w:color="auto"/>
        <w:left w:val="none" w:sz="0" w:space="0" w:color="auto"/>
        <w:bottom w:val="none" w:sz="0" w:space="0" w:color="auto"/>
        <w:right w:val="none" w:sz="0" w:space="0" w:color="auto"/>
      </w:divBdr>
      <w:divsChild>
        <w:div w:id="25193195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arshan.panda216@gmail.com"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3</Pages>
  <Words>681</Words>
  <Characters>3887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Darshan Panda</cp:lastModifiedBy>
  <cp:revision>4</cp:revision>
  <dcterms:created xsi:type="dcterms:W3CDTF">2021-12-16T15:05:00Z</dcterms:created>
  <dcterms:modified xsi:type="dcterms:W3CDTF">2021-12-16T15:44:00Z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