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58989" w14:textId="77777777" w:rsidR="00004699" w:rsidRDefault="00004699" w:rsidP="0000469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/>
          <w:color w:val="000000"/>
        </w:rPr>
      </w:pPr>
      <w:r w:rsidRPr="00004699">
        <w:rPr>
          <w:rFonts w:ascii="Arial" w:hAnsi="Arial" w:cs="Arial"/>
          <w:b/>
          <w:bCs/>
          <w:i/>
          <w:color w:val="000000"/>
        </w:rPr>
        <w:t>TYPE OF ECCENTRIC EXERCISE IN PREVENTION OF BICEPS FEMORIS INJURY IN FOOTBALL: A PROPOSAL.</w:t>
      </w:r>
    </w:p>
    <w:p w14:paraId="7D1CE82B" w14:textId="77777777" w:rsidR="00802FF1" w:rsidRPr="00802FF1" w:rsidRDefault="00802FF1" w:rsidP="00802FF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42C03845" w14:textId="77777777" w:rsidR="00802FF1" w:rsidRPr="00802FF1" w:rsidRDefault="00802FF1" w:rsidP="00802FF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802FF1">
        <w:rPr>
          <w:rFonts w:ascii="Arial" w:hAnsi="Arial" w:cs="Arial"/>
          <w:b/>
          <w:bCs/>
          <w:color w:val="000000"/>
        </w:rPr>
        <w:t xml:space="preserve">AUTHORS: </w:t>
      </w:r>
    </w:p>
    <w:p w14:paraId="6AF43FF1" w14:textId="4BE11C21" w:rsidR="00802FF1" w:rsidRDefault="00802FF1" w:rsidP="00802FF1">
      <w:pPr>
        <w:spacing w:line="360" w:lineRule="auto"/>
        <w:ind w:firstLine="708"/>
        <w:rPr>
          <w:rFonts w:ascii="Arial" w:hAnsi="Arial" w:cs="Arial"/>
          <w:color w:val="000000" w:themeColor="text1"/>
          <w:lang w:val="es-ES"/>
        </w:rPr>
      </w:pPr>
      <w:r w:rsidRPr="00802FF1">
        <w:rPr>
          <w:rFonts w:ascii="Arial" w:hAnsi="Arial" w:cs="Arial"/>
          <w:b/>
          <w:color w:val="000000" w:themeColor="text1"/>
          <w:lang w:val="es-ES"/>
        </w:rPr>
        <w:t>Luis Llurda Almuzara</w:t>
      </w:r>
      <w:r>
        <w:rPr>
          <w:rFonts w:ascii="Arial" w:hAnsi="Arial" w:cs="Arial"/>
          <w:color w:val="000000" w:themeColor="text1"/>
          <w:lang w:val="es-ES"/>
        </w:rPr>
        <w:t>. Facultat d’Infermería i Fisioterapia. Universitat de Lleida.</w:t>
      </w:r>
    </w:p>
    <w:p w14:paraId="390A262F" w14:textId="77777777" w:rsidR="00802FF1" w:rsidRDefault="00802FF1" w:rsidP="00802FF1">
      <w:pPr>
        <w:spacing w:line="360" w:lineRule="auto"/>
        <w:ind w:firstLine="708"/>
        <w:rPr>
          <w:rFonts w:ascii="Arial" w:hAnsi="Arial" w:cs="Arial"/>
          <w:color w:val="000000" w:themeColor="text1"/>
          <w:lang w:val="es-ES"/>
        </w:rPr>
      </w:pPr>
      <w:r w:rsidRPr="00802FF1">
        <w:rPr>
          <w:rFonts w:ascii="Arial" w:hAnsi="Arial" w:cs="Arial"/>
          <w:b/>
          <w:color w:val="000000" w:themeColor="text1"/>
          <w:lang w:val="es-ES"/>
        </w:rPr>
        <w:t>Dr. Ramon Aiguadé Aiguadé</w:t>
      </w:r>
      <w:r>
        <w:rPr>
          <w:rFonts w:ascii="Arial" w:hAnsi="Arial" w:cs="Arial"/>
          <w:color w:val="000000" w:themeColor="text1"/>
          <w:lang w:val="es-ES"/>
        </w:rPr>
        <w:t>. Facultat d’Infermeria i Fisioterapia. Universitat de Lleida. Tecnocampus Mataró (UPF).</w:t>
      </w:r>
    </w:p>
    <w:p w14:paraId="1E218866" w14:textId="77777777" w:rsidR="00DB7633" w:rsidRDefault="00802FF1" w:rsidP="00DB7633">
      <w:pPr>
        <w:spacing w:line="360" w:lineRule="auto"/>
        <w:ind w:firstLine="708"/>
        <w:rPr>
          <w:rFonts w:ascii="Arial" w:hAnsi="Arial" w:cs="Arial"/>
          <w:b/>
          <w:color w:val="000000" w:themeColor="text1"/>
          <w:lang w:val="es-ES"/>
        </w:rPr>
      </w:pPr>
      <w:r w:rsidRPr="00802FF1">
        <w:rPr>
          <w:rFonts w:ascii="Arial" w:hAnsi="Arial" w:cs="Arial"/>
          <w:b/>
          <w:color w:val="000000" w:themeColor="text1"/>
          <w:lang w:val="es-ES"/>
        </w:rPr>
        <w:t>Dr. José Casaña</w:t>
      </w:r>
      <w:r>
        <w:rPr>
          <w:rFonts w:ascii="Arial" w:hAnsi="Arial" w:cs="Arial"/>
          <w:color w:val="000000" w:themeColor="text1"/>
          <w:lang w:val="es-ES"/>
        </w:rPr>
        <w:t>. Universitat de Valencia.</w:t>
      </w:r>
      <w:r w:rsidR="00DB7633" w:rsidRPr="00DB7633">
        <w:rPr>
          <w:rFonts w:ascii="Arial" w:hAnsi="Arial" w:cs="Arial"/>
          <w:b/>
          <w:color w:val="000000" w:themeColor="text1"/>
          <w:lang w:val="es-ES"/>
        </w:rPr>
        <w:t xml:space="preserve"> </w:t>
      </w:r>
    </w:p>
    <w:p w14:paraId="6A347AB7" w14:textId="077A6CED" w:rsidR="00DB7633" w:rsidRPr="00802FF1" w:rsidRDefault="00DB7633" w:rsidP="00DB7633">
      <w:pPr>
        <w:spacing w:line="360" w:lineRule="auto"/>
        <w:ind w:firstLine="708"/>
        <w:rPr>
          <w:rFonts w:ascii="Arial" w:hAnsi="Arial" w:cs="Arial"/>
          <w:b/>
          <w:color w:val="000000" w:themeColor="text1"/>
          <w:lang w:val="es-ES"/>
        </w:rPr>
      </w:pPr>
      <w:bookmarkStart w:id="0" w:name="_GoBack"/>
      <w:bookmarkEnd w:id="0"/>
      <w:r w:rsidRPr="00802FF1">
        <w:rPr>
          <w:rFonts w:ascii="Arial" w:hAnsi="Arial" w:cs="Arial"/>
          <w:b/>
          <w:color w:val="000000" w:themeColor="text1"/>
          <w:lang w:val="es-ES"/>
        </w:rPr>
        <w:t xml:space="preserve">Noé Labata Lezaun. </w:t>
      </w:r>
    </w:p>
    <w:p w14:paraId="36C57777" w14:textId="29DAD9C5" w:rsidR="00802FF1" w:rsidRDefault="00802FF1" w:rsidP="00802FF1">
      <w:pPr>
        <w:spacing w:line="360" w:lineRule="auto"/>
        <w:ind w:firstLine="708"/>
        <w:rPr>
          <w:rFonts w:ascii="Arial" w:hAnsi="Arial" w:cs="Arial"/>
          <w:color w:val="000000" w:themeColor="text1"/>
          <w:lang w:val="es-ES"/>
        </w:rPr>
      </w:pPr>
    </w:p>
    <w:p w14:paraId="7E607DB4" w14:textId="77777777" w:rsidR="00004699" w:rsidRDefault="00004699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42E1BE66" w14:textId="77777777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D03CD5">
        <w:rPr>
          <w:rFonts w:ascii="Arial" w:hAnsi="Arial" w:cs="Arial"/>
          <w:b/>
          <w:bCs/>
          <w:color w:val="000000"/>
        </w:rPr>
        <w:t>INTRODUCTION</w:t>
      </w:r>
    </w:p>
    <w:p w14:paraId="69522DC3" w14:textId="14613350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b/>
          <w:bCs/>
          <w:color w:val="000000"/>
        </w:rPr>
        <w:t xml:space="preserve">12% </w:t>
      </w:r>
      <w:r w:rsidRPr="00D03CD5">
        <w:rPr>
          <w:rFonts w:ascii="Arial" w:hAnsi="Arial" w:cs="Arial"/>
          <w:color w:val="000000"/>
        </w:rPr>
        <w:t xml:space="preserve">of all football injuries are </w:t>
      </w:r>
      <w:r w:rsidRPr="00D03CD5">
        <w:rPr>
          <w:rFonts w:ascii="Arial" w:hAnsi="Arial" w:cs="Arial"/>
          <w:b/>
          <w:bCs/>
          <w:color w:val="000000"/>
        </w:rPr>
        <w:t>hamstring injuries</w:t>
      </w:r>
      <w:r w:rsidRPr="00D03CD5">
        <w:rPr>
          <w:rFonts w:ascii="Arial" w:hAnsi="Arial" w:cs="Arial"/>
          <w:color w:val="000000"/>
        </w:rPr>
        <w:t xml:space="preserve">. </w:t>
      </w:r>
      <w:r w:rsidRPr="00D03CD5">
        <w:rPr>
          <w:rFonts w:ascii="Arial" w:hAnsi="Arial" w:cs="Arial"/>
          <w:b/>
          <w:bCs/>
          <w:color w:val="000000"/>
        </w:rPr>
        <w:t xml:space="preserve">500.000 € </w:t>
      </w:r>
      <w:r w:rsidRPr="00D03CD5">
        <w:rPr>
          <w:rFonts w:ascii="Arial" w:hAnsi="Arial" w:cs="Arial"/>
          <w:color w:val="000000"/>
        </w:rPr>
        <w:t xml:space="preserve">is the cost per player/month injured. Among hamstring injuries, </w:t>
      </w:r>
      <w:r w:rsidRPr="00D03CD5">
        <w:rPr>
          <w:rFonts w:ascii="Arial" w:hAnsi="Arial" w:cs="Arial"/>
          <w:b/>
          <w:bCs/>
          <w:color w:val="000000"/>
        </w:rPr>
        <w:t xml:space="preserve">70-80% </w:t>
      </w:r>
      <w:r w:rsidRPr="00D03CD5">
        <w:rPr>
          <w:rFonts w:ascii="Arial" w:hAnsi="Arial" w:cs="Arial"/>
          <w:color w:val="000000"/>
        </w:rPr>
        <w:t>are</w:t>
      </w:r>
      <w:r w:rsidRPr="00D03CD5">
        <w:rPr>
          <w:rFonts w:ascii="Arial" w:hAnsi="Arial" w:cs="Arial"/>
          <w:b/>
          <w:bCs/>
          <w:color w:val="000000"/>
        </w:rPr>
        <w:t xml:space="preserve"> biceps femoris </w:t>
      </w:r>
      <w:r w:rsidRPr="00D03CD5">
        <w:rPr>
          <w:rFonts w:ascii="Arial" w:hAnsi="Arial" w:cs="Arial"/>
          <w:color w:val="000000"/>
        </w:rPr>
        <w:t xml:space="preserve">(BF) injuries (1). </w:t>
      </w:r>
      <w:r w:rsidRPr="00D03CD5">
        <w:rPr>
          <w:rFonts w:ascii="Arial" w:hAnsi="Arial" w:cs="Arial"/>
          <w:b/>
          <w:bCs/>
          <w:color w:val="000000"/>
        </w:rPr>
        <w:t>No</w:t>
      </w:r>
      <w:r w:rsidRPr="00D03CD5">
        <w:rPr>
          <w:rFonts w:ascii="Arial" w:hAnsi="Arial" w:cs="Arial"/>
          <w:color w:val="000000"/>
        </w:rPr>
        <w:t xml:space="preserve"> significant </w:t>
      </w:r>
      <w:r w:rsidRPr="00D03CD5">
        <w:rPr>
          <w:rFonts w:ascii="Arial" w:hAnsi="Arial" w:cs="Arial"/>
          <w:b/>
          <w:bCs/>
          <w:color w:val="000000"/>
        </w:rPr>
        <w:t>improvement</w:t>
      </w:r>
      <w:r w:rsidRPr="00D03CD5">
        <w:rPr>
          <w:rFonts w:ascii="Arial" w:hAnsi="Arial" w:cs="Arial"/>
          <w:color w:val="000000"/>
        </w:rPr>
        <w:t xml:space="preserve"> in appearanc</w:t>
      </w:r>
      <w:r w:rsidR="00D430A4">
        <w:rPr>
          <w:rFonts w:ascii="Arial" w:hAnsi="Arial" w:cs="Arial"/>
          <w:color w:val="000000"/>
        </w:rPr>
        <w:t>e and recurrence of this injury</w:t>
      </w:r>
      <w:r w:rsidRPr="00D03CD5">
        <w:rPr>
          <w:rFonts w:ascii="Arial" w:hAnsi="Arial" w:cs="Arial"/>
          <w:color w:val="000000"/>
        </w:rPr>
        <w:t xml:space="preserve">. </w:t>
      </w:r>
      <w:r w:rsidRPr="00D03CD5">
        <w:rPr>
          <w:rFonts w:ascii="Arial" w:hAnsi="Arial" w:cs="Arial"/>
          <w:b/>
          <w:bCs/>
          <w:color w:val="000000"/>
        </w:rPr>
        <w:t>UEFA</w:t>
      </w:r>
      <w:r w:rsidRPr="00D03CD5">
        <w:rPr>
          <w:rFonts w:ascii="Arial" w:hAnsi="Arial" w:cs="Arial"/>
          <w:color w:val="000000"/>
        </w:rPr>
        <w:t xml:space="preserve"> study (2001-2014): 2.3% annual </w:t>
      </w:r>
      <w:r w:rsidRPr="00D03CD5">
        <w:rPr>
          <w:rFonts w:ascii="Arial" w:hAnsi="Arial" w:cs="Arial"/>
          <w:b/>
          <w:bCs/>
          <w:color w:val="000000"/>
        </w:rPr>
        <w:t>increase</w:t>
      </w:r>
      <w:r w:rsidRPr="00D03CD5">
        <w:rPr>
          <w:rFonts w:ascii="Arial" w:hAnsi="Arial" w:cs="Arial"/>
          <w:color w:val="000000"/>
        </w:rPr>
        <w:t xml:space="preserve"> in </w:t>
      </w:r>
      <w:r w:rsidRPr="00D03CD5">
        <w:rPr>
          <w:rFonts w:ascii="Arial" w:hAnsi="Arial" w:cs="Arial"/>
          <w:b/>
          <w:bCs/>
          <w:color w:val="000000"/>
        </w:rPr>
        <w:t xml:space="preserve">hamstring injuries </w:t>
      </w:r>
      <w:r w:rsidRPr="00D03CD5">
        <w:rPr>
          <w:rFonts w:ascii="Arial" w:hAnsi="Arial" w:cs="Arial"/>
          <w:color w:val="000000"/>
        </w:rPr>
        <w:t>(2).</w:t>
      </w:r>
    </w:p>
    <w:p w14:paraId="10B28276" w14:textId="77777777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b/>
          <w:bCs/>
          <w:color w:val="000000"/>
        </w:rPr>
        <w:t>Main risk factors</w:t>
      </w:r>
      <w:r w:rsidRPr="00D03CD5">
        <w:rPr>
          <w:rFonts w:ascii="Arial" w:hAnsi="Arial" w:cs="Arial"/>
          <w:color w:val="000000"/>
        </w:rPr>
        <w:t xml:space="preserve"> based on scientific evidence have been described as (3):</w:t>
      </w:r>
    </w:p>
    <w:p w14:paraId="2B439C92" w14:textId="77777777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• Increase of risk with age </w:t>
      </w:r>
    </w:p>
    <w:p w14:paraId="5BDA4D40" w14:textId="77777777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>• Previous hamstring injury</w:t>
      </w:r>
    </w:p>
    <w:p w14:paraId="60D283A3" w14:textId="77777777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• </w:t>
      </w:r>
      <w:r w:rsidRPr="00D03CD5">
        <w:rPr>
          <w:rFonts w:ascii="Arial" w:hAnsi="Arial" w:cs="Arial"/>
          <w:b/>
          <w:bCs/>
          <w:color w:val="000000"/>
        </w:rPr>
        <w:t>Hamstring eccentric strength deficit</w:t>
      </w:r>
    </w:p>
    <w:p w14:paraId="0710F9EE" w14:textId="77777777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Mostly used exercise </w:t>
      </w:r>
      <w:r w:rsidRPr="00D03CD5">
        <w:rPr>
          <w:rFonts w:ascii="Arial" w:hAnsi="Arial" w:cs="Arial"/>
          <w:b/>
          <w:bCs/>
          <w:color w:val="000000"/>
        </w:rPr>
        <w:t>NHE</w:t>
      </w:r>
      <w:r w:rsidRPr="00D03CD5">
        <w:rPr>
          <w:rFonts w:ascii="Arial" w:hAnsi="Arial" w:cs="Arial"/>
          <w:color w:val="000000"/>
        </w:rPr>
        <w:t xml:space="preserve"> increase eccentric strength (mainly in ST), but not resemble to injury mechanism (4).</w:t>
      </w:r>
    </w:p>
    <w:p w14:paraId="3150E0A6" w14:textId="77777777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b/>
          <w:bCs/>
          <w:color w:val="000000"/>
        </w:rPr>
        <w:t>Exercises</w:t>
      </w:r>
      <w:r w:rsidRPr="00D03CD5">
        <w:rPr>
          <w:rFonts w:ascii="Arial" w:hAnsi="Arial" w:cs="Arial"/>
          <w:color w:val="000000"/>
        </w:rPr>
        <w:t xml:space="preserve"> which perform the </w:t>
      </w:r>
      <w:r w:rsidRPr="00D03CD5">
        <w:rPr>
          <w:rFonts w:ascii="Arial" w:hAnsi="Arial" w:cs="Arial"/>
          <w:b/>
          <w:bCs/>
          <w:color w:val="000000"/>
        </w:rPr>
        <w:t xml:space="preserve">injury mechanism </w:t>
      </w:r>
      <w:r w:rsidRPr="00D03CD5">
        <w:rPr>
          <w:rFonts w:ascii="Arial" w:hAnsi="Arial" w:cs="Arial"/>
          <w:color w:val="000000"/>
        </w:rPr>
        <w:t xml:space="preserve">should be searched in order to </w:t>
      </w:r>
      <w:r w:rsidRPr="00D03CD5">
        <w:rPr>
          <w:rFonts w:ascii="Arial" w:hAnsi="Arial" w:cs="Arial"/>
          <w:b/>
          <w:bCs/>
          <w:color w:val="000000"/>
        </w:rPr>
        <w:t>prevent</w:t>
      </w:r>
      <w:r w:rsidRPr="00D03CD5">
        <w:rPr>
          <w:rFonts w:ascii="Arial" w:hAnsi="Arial" w:cs="Arial"/>
          <w:color w:val="000000"/>
        </w:rPr>
        <w:t xml:space="preserve"> the injury. Because of that, this study focus </w:t>
      </w:r>
      <w:r w:rsidRPr="00D03CD5">
        <w:rPr>
          <w:rFonts w:ascii="Arial" w:hAnsi="Arial" w:cs="Arial"/>
          <w:b/>
          <w:bCs/>
          <w:color w:val="000000"/>
        </w:rPr>
        <w:t xml:space="preserve">eccentric strength </w:t>
      </w:r>
      <w:r w:rsidRPr="00D03CD5">
        <w:rPr>
          <w:rFonts w:ascii="Arial" w:hAnsi="Arial" w:cs="Arial"/>
          <w:color w:val="000000"/>
        </w:rPr>
        <w:t xml:space="preserve">as the </w:t>
      </w:r>
      <w:r w:rsidRPr="00D03CD5">
        <w:rPr>
          <w:rFonts w:ascii="Arial" w:hAnsi="Arial" w:cs="Arial"/>
          <w:b/>
          <w:bCs/>
          <w:color w:val="000000"/>
        </w:rPr>
        <w:t xml:space="preserve">key factor </w:t>
      </w:r>
      <w:r w:rsidRPr="00D03CD5">
        <w:rPr>
          <w:rFonts w:ascii="Arial" w:hAnsi="Arial" w:cs="Arial"/>
          <w:color w:val="000000"/>
        </w:rPr>
        <w:t xml:space="preserve">in BF injury prevention but it also takes account </w:t>
      </w:r>
      <w:r w:rsidRPr="00D03CD5">
        <w:rPr>
          <w:rFonts w:ascii="Arial" w:hAnsi="Arial" w:cs="Arial"/>
          <w:b/>
          <w:bCs/>
          <w:color w:val="000000"/>
        </w:rPr>
        <w:t>injury mechanism characteristics</w:t>
      </w:r>
      <w:r w:rsidRPr="00D03CD5">
        <w:rPr>
          <w:rFonts w:ascii="Arial" w:hAnsi="Arial" w:cs="Arial"/>
          <w:color w:val="000000"/>
        </w:rPr>
        <w:t>:</w:t>
      </w:r>
    </w:p>
    <w:p w14:paraId="06C71B32" w14:textId="77777777" w:rsidR="00532847" w:rsidRPr="00D03CD5" w:rsidRDefault="00532847" w:rsidP="00D03CD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s-ES"/>
        </w:rPr>
      </w:pPr>
      <w:r w:rsidRPr="00D03CD5">
        <w:rPr>
          <w:rFonts w:ascii="Arial" w:hAnsi="Arial" w:cs="Arial"/>
          <w:lang w:val="es-ES"/>
        </w:rPr>
        <w:t>Eccentric phase</w:t>
      </w:r>
    </w:p>
    <w:p w14:paraId="1F6B0D4E" w14:textId="77777777" w:rsidR="00532847" w:rsidRPr="00D03CD5" w:rsidRDefault="00532847" w:rsidP="00D03CD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s-ES"/>
        </w:rPr>
      </w:pPr>
      <w:r w:rsidRPr="00D03CD5">
        <w:rPr>
          <w:rFonts w:ascii="Arial" w:hAnsi="Arial" w:cs="Arial"/>
          <w:lang w:val="es-ES"/>
        </w:rPr>
        <w:t>High speed</w:t>
      </w:r>
    </w:p>
    <w:p w14:paraId="68EA2F64" w14:textId="77777777" w:rsidR="00532847" w:rsidRPr="00D03CD5" w:rsidRDefault="00532847" w:rsidP="00D03CD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s-ES"/>
        </w:rPr>
      </w:pPr>
      <w:r w:rsidRPr="00D03CD5">
        <w:rPr>
          <w:rFonts w:ascii="Arial" w:hAnsi="Arial" w:cs="Arial"/>
          <w:lang w:val="es-ES"/>
        </w:rPr>
        <w:t>Unilateral</w:t>
      </w:r>
    </w:p>
    <w:p w14:paraId="7B290929" w14:textId="77777777" w:rsidR="00532847" w:rsidRPr="00D03CD5" w:rsidRDefault="00532847" w:rsidP="00D03CD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s-ES"/>
        </w:rPr>
      </w:pPr>
      <w:r w:rsidRPr="00D03CD5">
        <w:rPr>
          <w:rFonts w:ascii="Arial" w:hAnsi="Arial" w:cs="Arial"/>
          <w:lang w:val="es-ES"/>
        </w:rPr>
        <w:t>Hip ext &amp; Knee flex</w:t>
      </w:r>
    </w:p>
    <w:p w14:paraId="70515111" w14:textId="77777777" w:rsidR="00532847" w:rsidRPr="00D03CD5" w:rsidRDefault="00532847" w:rsidP="00D03CD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s-ES"/>
        </w:rPr>
      </w:pPr>
      <w:r w:rsidRPr="00D03CD5">
        <w:rPr>
          <w:rFonts w:ascii="Arial" w:hAnsi="Arial" w:cs="Arial"/>
          <w:lang w:val="es-ES"/>
        </w:rPr>
        <w:lastRenderedPageBreak/>
        <w:t>Stretching</w:t>
      </w:r>
    </w:p>
    <w:p w14:paraId="7A9FFE05" w14:textId="77777777" w:rsidR="00532847" w:rsidRPr="00D03CD5" w:rsidRDefault="00532847" w:rsidP="00D03CD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s-ES"/>
        </w:rPr>
      </w:pPr>
      <w:r w:rsidRPr="00D03CD5">
        <w:rPr>
          <w:rFonts w:ascii="Arial" w:hAnsi="Arial" w:cs="Arial"/>
          <w:lang w:val="es-ES"/>
        </w:rPr>
        <w:t>High BF activation</w:t>
      </w:r>
    </w:p>
    <w:p w14:paraId="66E107F7" w14:textId="6F118534" w:rsidR="00532847" w:rsidRPr="00D03CD5" w:rsidRDefault="00532847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lang w:val="es-ES"/>
        </w:rPr>
        <w:t>This proposal aims to</w:t>
      </w:r>
      <w:r w:rsidR="00D430A4">
        <w:rPr>
          <w:rFonts w:ascii="Arial" w:hAnsi="Arial" w:cs="Arial"/>
          <w:color w:val="000000"/>
          <w:sz w:val="85"/>
          <w:szCs w:val="85"/>
        </w:rPr>
        <w:t xml:space="preserve"> </w:t>
      </w:r>
      <w:r w:rsidRPr="00D03CD5">
        <w:rPr>
          <w:rFonts w:ascii="Arial" w:hAnsi="Arial" w:cs="Arial"/>
          <w:color w:val="000000"/>
        </w:rPr>
        <w:t xml:space="preserve">evaluate if the </w:t>
      </w:r>
      <w:r w:rsidRPr="00D03CD5">
        <w:rPr>
          <w:rFonts w:ascii="Arial" w:hAnsi="Arial" w:cs="Arial"/>
          <w:b/>
          <w:bCs/>
          <w:color w:val="000000"/>
        </w:rPr>
        <w:t xml:space="preserve">exercise type </w:t>
      </w:r>
      <w:r w:rsidRPr="00D03CD5">
        <w:rPr>
          <w:rFonts w:ascii="Arial" w:hAnsi="Arial" w:cs="Arial"/>
          <w:color w:val="000000"/>
        </w:rPr>
        <w:t xml:space="preserve">has an influence on the number of </w:t>
      </w:r>
      <w:r w:rsidRPr="00D03CD5">
        <w:rPr>
          <w:rFonts w:ascii="Arial" w:hAnsi="Arial" w:cs="Arial"/>
          <w:b/>
          <w:bCs/>
          <w:color w:val="000000"/>
        </w:rPr>
        <w:t>hamstring injuries</w:t>
      </w:r>
      <w:r w:rsidRPr="00D03CD5">
        <w:rPr>
          <w:rFonts w:ascii="Arial" w:hAnsi="Arial" w:cs="Arial"/>
          <w:color w:val="000000"/>
        </w:rPr>
        <w:t xml:space="preserve"> recorded during the season</w:t>
      </w:r>
      <w:r w:rsidR="00D03CD5" w:rsidRPr="00D03CD5">
        <w:rPr>
          <w:rFonts w:ascii="Arial" w:hAnsi="Arial" w:cs="Arial"/>
          <w:color w:val="000000"/>
        </w:rPr>
        <w:t>.</w:t>
      </w:r>
    </w:p>
    <w:p w14:paraId="61FB7C33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07D898D5" w14:textId="77777777" w:rsidR="00532847" w:rsidRPr="00D03CD5" w:rsidRDefault="00D03CD5" w:rsidP="00D03CD5">
      <w:pPr>
        <w:spacing w:line="360" w:lineRule="auto"/>
        <w:jc w:val="both"/>
        <w:rPr>
          <w:rFonts w:ascii="Arial" w:hAnsi="Arial" w:cs="Arial"/>
          <w:b/>
          <w:lang w:val="es-ES"/>
        </w:rPr>
      </w:pPr>
      <w:r w:rsidRPr="00D03CD5">
        <w:rPr>
          <w:rFonts w:ascii="Arial" w:hAnsi="Arial" w:cs="Arial"/>
          <w:b/>
          <w:lang w:val="es-ES"/>
        </w:rPr>
        <w:t>METHODS</w:t>
      </w:r>
    </w:p>
    <w:p w14:paraId="1B6BD0DD" w14:textId="77777777" w:rsidR="00D03CD5" w:rsidRPr="00D03CD5" w:rsidRDefault="00D03CD5" w:rsidP="00D03CD5">
      <w:pPr>
        <w:spacing w:line="360" w:lineRule="auto"/>
        <w:jc w:val="both"/>
        <w:rPr>
          <w:rFonts w:ascii="Arial" w:hAnsi="Arial" w:cs="Arial"/>
          <w:lang w:val="es-ES"/>
        </w:rPr>
      </w:pPr>
    </w:p>
    <w:p w14:paraId="12386B94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A randomized controlled trial with two groups and two prevention protocols is proposed: </w:t>
      </w:r>
    </w:p>
    <w:p w14:paraId="1983D693" w14:textId="0E301E0B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Specific group (SG): Intervention group will carry out a protocol based on exercises which have shown to be optimums for BF and </w:t>
      </w:r>
      <w:r w:rsidRPr="00D03CD5">
        <w:rPr>
          <w:rFonts w:ascii="Arial" w:hAnsi="Arial" w:cs="Arial"/>
          <w:b/>
          <w:bCs/>
          <w:color w:val="000000"/>
        </w:rPr>
        <w:t>are similar to injury mechanism</w:t>
      </w:r>
      <w:r w:rsidRPr="00D03CD5">
        <w:rPr>
          <w:rFonts w:ascii="Arial" w:hAnsi="Arial" w:cs="Arial"/>
          <w:color w:val="000000"/>
        </w:rPr>
        <w:t xml:space="preserve">. </w:t>
      </w:r>
    </w:p>
    <w:p w14:paraId="71CB75A7" w14:textId="1F69F4BF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Non-Specific group (nSG): Control group will carry out a protocol based on exercises which are described on bibliography like hamstring eccentric exercises but </w:t>
      </w:r>
      <w:r w:rsidRPr="00D03CD5">
        <w:rPr>
          <w:rFonts w:ascii="Arial" w:hAnsi="Arial" w:cs="Arial"/>
          <w:b/>
          <w:bCs/>
          <w:color w:val="000000"/>
        </w:rPr>
        <w:t>are not similar to injury mechanism</w:t>
      </w:r>
      <w:r w:rsidRPr="00D03CD5">
        <w:rPr>
          <w:rFonts w:ascii="Arial" w:hAnsi="Arial" w:cs="Arial"/>
          <w:color w:val="000000"/>
        </w:rPr>
        <w:t>.</w:t>
      </w:r>
    </w:p>
    <w:p w14:paraId="256D86F9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The protocol will last </w:t>
      </w:r>
      <w:r w:rsidRPr="00D03CD5">
        <w:rPr>
          <w:rFonts w:ascii="Arial" w:hAnsi="Arial" w:cs="Arial"/>
          <w:b/>
          <w:bCs/>
          <w:color w:val="000000"/>
        </w:rPr>
        <w:t xml:space="preserve">10 weeks </w:t>
      </w:r>
      <w:r w:rsidRPr="00D03CD5">
        <w:rPr>
          <w:rFonts w:ascii="Arial" w:hAnsi="Arial" w:cs="Arial"/>
          <w:color w:val="000000"/>
        </w:rPr>
        <w:t>(6 preseason weeks and 4 season weeks).</w:t>
      </w:r>
    </w:p>
    <w:p w14:paraId="75DFC94F" w14:textId="26530D83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The subjects will be </w:t>
      </w:r>
      <w:r w:rsidRPr="00D03CD5">
        <w:rPr>
          <w:rFonts w:ascii="Arial" w:hAnsi="Arial" w:cs="Arial"/>
          <w:b/>
          <w:bCs/>
          <w:color w:val="000000"/>
        </w:rPr>
        <w:t>first and second Spanish football division players</w:t>
      </w:r>
      <w:r w:rsidRPr="00D03CD5">
        <w:rPr>
          <w:rFonts w:ascii="Arial" w:hAnsi="Arial" w:cs="Arial"/>
          <w:color w:val="000000"/>
        </w:rPr>
        <w:t xml:space="preserve"> whose team is not participating on European compet</w:t>
      </w:r>
      <w:r w:rsidR="00D430A4">
        <w:rPr>
          <w:rFonts w:ascii="Arial" w:hAnsi="Arial" w:cs="Arial"/>
          <w:color w:val="000000"/>
        </w:rPr>
        <w:t>ition next year (n=865).</w:t>
      </w:r>
    </w:p>
    <w:p w14:paraId="253AC726" w14:textId="77777777" w:rsidR="00D03CD5" w:rsidRPr="00D03CD5" w:rsidRDefault="00D03CD5" w:rsidP="00D03CD5">
      <w:pPr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The </w:t>
      </w:r>
      <w:r w:rsidRPr="00D03CD5">
        <w:rPr>
          <w:rFonts w:ascii="Arial" w:hAnsi="Arial" w:cs="Arial"/>
          <w:b/>
          <w:bCs/>
          <w:color w:val="000000"/>
        </w:rPr>
        <w:t>36 teams will be randomized distributed in two groups</w:t>
      </w:r>
      <w:r w:rsidRPr="00D03CD5">
        <w:rPr>
          <w:rFonts w:ascii="Arial" w:hAnsi="Arial" w:cs="Arial"/>
          <w:color w:val="000000"/>
        </w:rPr>
        <w:t>.</w:t>
      </w:r>
    </w:p>
    <w:p w14:paraId="5AF6C290" w14:textId="77777777" w:rsidR="00D03CD5" w:rsidRPr="00D03CD5" w:rsidRDefault="00D03CD5" w:rsidP="00D03CD5">
      <w:pPr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4792EC46" w14:textId="77777777" w:rsidR="00D03CD5" w:rsidRPr="00D03CD5" w:rsidRDefault="00D03CD5" w:rsidP="00D03CD5">
      <w:pPr>
        <w:spacing w:line="360" w:lineRule="auto"/>
        <w:jc w:val="both"/>
        <w:rPr>
          <w:rFonts w:ascii="Arial" w:hAnsi="Arial" w:cs="Arial"/>
          <w:b/>
          <w:color w:val="000000"/>
        </w:rPr>
      </w:pPr>
      <w:r w:rsidRPr="00D03CD5">
        <w:rPr>
          <w:rFonts w:ascii="Arial" w:hAnsi="Arial" w:cs="Arial"/>
          <w:b/>
          <w:color w:val="000000"/>
        </w:rPr>
        <w:t>RESULTS</w:t>
      </w:r>
    </w:p>
    <w:p w14:paraId="6A7F0ABA" w14:textId="77777777" w:rsidR="00D03CD5" w:rsidRPr="00D03CD5" w:rsidRDefault="00D03CD5" w:rsidP="00D03CD5">
      <w:pPr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b/>
          <w:bCs/>
          <w:color w:val="000000"/>
        </w:rPr>
        <w:t xml:space="preserve">Hypothesis accepted: </w:t>
      </w:r>
      <w:r w:rsidRPr="00D03CD5">
        <w:rPr>
          <w:rFonts w:ascii="Arial" w:hAnsi="Arial" w:cs="Arial"/>
          <w:color w:val="000000"/>
        </w:rPr>
        <w:t>There are significant differences in favor of SG regarding the number of hamstring injuries recorded during the season.</w:t>
      </w:r>
    </w:p>
    <w:p w14:paraId="26CB5E7C" w14:textId="77777777" w:rsidR="00D03CD5" w:rsidRPr="00D03CD5" w:rsidRDefault="00D03CD5" w:rsidP="00D03CD5">
      <w:pPr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b/>
          <w:bCs/>
          <w:color w:val="000000"/>
        </w:rPr>
        <w:t xml:space="preserve">Hypothesis refused: </w:t>
      </w:r>
      <w:r w:rsidRPr="00D03CD5">
        <w:rPr>
          <w:rFonts w:ascii="Arial" w:hAnsi="Arial" w:cs="Arial"/>
          <w:color w:val="000000"/>
        </w:rPr>
        <w:t>There are not significant differences between both groups, so the type of exercise does not influence on the injury prevention.</w:t>
      </w:r>
    </w:p>
    <w:p w14:paraId="62F47783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5799CCD5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D03CD5">
        <w:rPr>
          <w:rFonts w:ascii="Arial" w:hAnsi="Arial" w:cs="Arial"/>
          <w:b/>
          <w:bCs/>
          <w:color w:val="000000"/>
        </w:rPr>
        <w:t>DISCUSSION AND CONCLUSIONS</w:t>
      </w:r>
    </w:p>
    <w:p w14:paraId="4253E4F7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 xml:space="preserve">If hypothesis was accepted, these exercises should be included as a hamstring injury prevention protocol. More quality studies with similar characteristics, in a long term period and with significant samples will be needed in order to increase the external validity of this study. </w:t>
      </w:r>
    </w:p>
    <w:p w14:paraId="2783AC8D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>If hypothesis was refused, it will be necessary to study other variables which can decrease the prevalence of this injury such as load variables.</w:t>
      </w:r>
    </w:p>
    <w:p w14:paraId="017F6861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0FD40BD6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D03CD5">
        <w:rPr>
          <w:rFonts w:ascii="Arial" w:hAnsi="Arial" w:cs="Arial"/>
          <w:b/>
          <w:bCs/>
          <w:color w:val="000000"/>
        </w:rPr>
        <w:t>BIBLIOGRAPHY</w:t>
      </w:r>
    </w:p>
    <w:p w14:paraId="54D6C5DE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 xml:space="preserve"> </w:t>
      </w:r>
      <w:r w:rsidRPr="00D03CD5">
        <w:rPr>
          <w:rFonts w:ascii="Arial" w:hAnsi="Arial" w:cs="Arial"/>
          <w:color w:val="000000"/>
        </w:rPr>
        <w:t>Ekstrand J, Hagglund M, Walden M. Epidemiology of Muscle Injuries in Professional Football (Soccer). Am J Sports Med. 2011 Jun 1;39(6):1226–32.</w:t>
      </w:r>
    </w:p>
    <w:p w14:paraId="4E71B2AC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>2.</w:t>
      </w:r>
      <w:r>
        <w:rPr>
          <w:rFonts w:ascii="Arial" w:hAnsi="Arial" w:cs="Arial"/>
          <w:color w:val="000000"/>
        </w:rPr>
        <w:t xml:space="preserve"> </w:t>
      </w:r>
      <w:r w:rsidRPr="00D03CD5">
        <w:rPr>
          <w:rFonts w:ascii="Arial" w:hAnsi="Arial" w:cs="Arial"/>
          <w:color w:val="000000"/>
        </w:rPr>
        <w:t>Ekstrand J, Waldén M, Hägglund M. Hamstring injuries have increased by 4% annually in men’s professional football, since 2001: a 13-year longitudinal analysis of the UEFA Elite Club injury study. Br J Sports Med. 2016;50(12):731–7.</w:t>
      </w:r>
    </w:p>
    <w:p w14:paraId="7AE04A8B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>3.</w:t>
      </w:r>
      <w:r>
        <w:rPr>
          <w:rFonts w:ascii="Arial" w:hAnsi="Arial" w:cs="Arial"/>
          <w:color w:val="000000"/>
        </w:rPr>
        <w:t xml:space="preserve"> </w:t>
      </w:r>
      <w:r w:rsidRPr="00D03CD5">
        <w:rPr>
          <w:rFonts w:ascii="Arial" w:hAnsi="Arial" w:cs="Arial"/>
          <w:color w:val="000000"/>
        </w:rPr>
        <w:t>Freckleton G, Pizzari T. Risk factors for hamstring muscle strain injury in sport: a systematic review and meta-analysis. Br J Sports Med. 2013;47(6):351–8.</w:t>
      </w:r>
    </w:p>
    <w:p w14:paraId="0998C371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03CD5">
        <w:rPr>
          <w:rFonts w:ascii="Arial" w:hAnsi="Arial" w:cs="Arial"/>
          <w:color w:val="000000"/>
        </w:rPr>
        <w:t>4.</w:t>
      </w:r>
      <w:r>
        <w:rPr>
          <w:rFonts w:ascii="Arial" w:hAnsi="Arial" w:cs="Arial"/>
          <w:color w:val="000000"/>
        </w:rPr>
        <w:t xml:space="preserve"> </w:t>
      </w:r>
      <w:r w:rsidRPr="00D03CD5">
        <w:rPr>
          <w:rFonts w:ascii="Arial" w:hAnsi="Arial" w:cs="Arial"/>
          <w:color w:val="000000"/>
        </w:rPr>
        <w:t>Bourne MN, Opar DA, Williams MD, Al Najjar A, Shield AJ. Muscle activation patterns in the Nordic hamstring exercise: Impact of prior strain injury. Scand J Med Sci Sport. 2016;26(6):666–74.</w:t>
      </w:r>
    </w:p>
    <w:p w14:paraId="448E6CCA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" w:hAnsi="Times" w:cs="Times"/>
          <w:color w:val="000000"/>
        </w:rPr>
      </w:pPr>
    </w:p>
    <w:p w14:paraId="26F057B4" w14:textId="77777777" w:rsidR="00D03CD5" w:rsidRPr="00D03CD5" w:rsidRDefault="00D03CD5" w:rsidP="00D03CD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" w:hAnsi="Times" w:cs="Times"/>
          <w:color w:val="000000"/>
        </w:rPr>
      </w:pPr>
    </w:p>
    <w:p w14:paraId="6D615174" w14:textId="77777777" w:rsidR="00D03CD5" w:rsidRPr="00D03CD5" w:rsidRDefault="00D03CD5" w:rsidP="00D03CD5">
      <w:pPr>
        <w:spacing w:line="360" w:lineRule="auto"/>
        <w:rPr>
          <w:lang w:val="es-ES"/>
        </w:rPr>
      </w:pPr>
    </w:p>
    <w:sectPr w:rsidR="00D03CD5" w:rsidRPr="00D03CD5" w:rsidSect="00532847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542BD"/>
    <w:multiLevelType w:val="hybridMultilevel"/>
    <w:tmpl w:val="1FA45234"/>
    <w:lvl w:ilvl="0" w:tplc="040A000F">
      <w:start w:val="1"/>
      <w:numFmt w:val="decimal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B991096"/>
    <w:multiLevelType w:val="hybridMultilevel"/>
    <w:tmpl w:val="EF4A94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5917EE"/>
    <w:multiLevelType w:val="hybridMultilevel"/>
    <w:tmpl w:val="5E38F69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47"/>
    <w:rsid w:val="00004699"/>
    <w:rsid w:val="001509CB"/>
    <w:rsid w:val="004832D0"/>
    <w:rsid w:val="00532847"/>
    <w:rsid w:val="00623ABA"/>
    <w:rsid w:val="00802FF1"/>
    <w:rsid w:val="00B84F60"/>
    <w:rsid w:val="00D03CD5"/>
    <w:rsid w:val="00D430A4"/>
    <w:rsid w:val="00D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E606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32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567</Words>
  <Characters>3123</Characters>
  <Application>Microsoft Macintosh Word</Application>
  <DocSecurity>0</DocSecurity>
  <Lines>26</Lines>
  <Paragraphs>7</Paragraphs>
  <ScaleCrop>false</ScaleCrop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5</cp:revision>
  <dcterms:created xsi:type="dcterms:W3CDTF">2017-12-18T11:05:00Z</dcterms:created>
  <dcterms:modified xsi:type="dcterms:W3CDTF">2018-01-12T11:05:00Z</dcterms:modified>
</cp:coreProperties>
</file>