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74F3E" w:rsidRPr="00CB1C88" w:rsidRDefault="00074F3E" w:rsidP="00074F3E">
      <w:pPr>
        <w:spacing w:line="360" w:lineRule="auto"/>
        <w:rPr>
          <w:rFonts w:asciiTheme="majorBidi" w:hAnsiTheme="majorBidi" w:cstheme="majorBidi"/>
          <w:b/>
          <w:bCs/>
          <w:sz w:val="24"/>
          <w:szCs w:val="24"/>
        </w:rPr>
      </w:pPr>
      <w:r w:rsidRPr="00CB1C88">
        <w:rPr>
          <w:rFonts w:asciiTheme="majorBidi" w:hAnsiTheme="majorBidi" w:cstheme="majorBidi"/>
          <w:b/>
          <w:bCs/>
          <w:sz w:val="24"/>
          <w:szCs w:val="24"/>
        </w:rPr>
        <w:t xml:space="preserve">Abstracts </w:t>
      </w:r>
    </w:p>
    <w:p w:rsidR="00074F3E" w:rsidRPr="00CB1C88" w:rsidRDefault="00074F3E" w:rsidP="00074F3E">
      <w:pPr>
        <w:spacing w:line="360" w:lineRule="auto"/>
        <w:jc w:val="both"/>
        <w:rPr>
          <w:rFonts w:asciiTheme="majorBidi" w:hAnsiTheme="majorBidi" w:cstheme="majorBidi"/>
          <w:sz w:val="24"/>
          <w:szCs w:val="24"/>
        </w:rPr>
      </w:pPr>
      <w:r w:rsidRPr="00CB1C88">
        <w:rPr>
          <w:rFonts w:asciiTheme="majorBidi" w:hAnsiTheme="majorBidi" w:cstheme="majorBidi"/>
          <w:b/>
          <w:bCs/>
          <w:sz w:val="24"/>
          <w:szCs w:val="24"/>
        </w:rPr>
        <w:t>Introduction:</w:t>
      </w:r>
      <w:r>
        <w:rPr>
          <w:rFonts w:asciiTheme="majorBidi" w:hAnsiTheme="majorBidi" w:cstheme="majorBidi"/>
          <w:b/>
          <w:bCs/>
          <w:sz w:val="24"/>
          <w:szCs w:val="24"/>
        </w:rPr>
        <w:t xml:space="preserve"> </w:t>
      </w:r>
      <w:r>
        <w:rPr>
          <w:rFonts w:asciiTheme="majorBidi" w:hAnsiTheme="majorBidi" w:cstheme="majorBidi"/>
          <w:sz w:val="24"/>
          <w:szCs w:val="24"/>
          <w:lang w:bidi="fa-IR"/>
        </w:rPr>
        <w:t>Low back pain (LBP) is</w:t>
      </w:r>
      <w:r w:rsidRPr="00CB1C88">
        <w:rPr>
          <w:rFonts w:asciiTheme="majorBidi" w:hAnsiTheme="majorBidi" w:cstheme="majorBidi"/>
          <w:b/>
          <w:bCs/>
          <w:sz w:val="24"/>
          <w:szCs w:val="24"/>
        </w:rPr>
        <w:t xml:space="preserve"> </w:t>
      </w:r>
      <w:r>
        <w:rPr>
          <w:rFonts w:asciiTheme="majorBidi" w:hAnsiTheme="majorBidi" w:cstheme="majorBidi"/>
          <w:sz w:val="24"/>
          <w:szCs w:val="24"/>
        </w:rPr>
        <w:t xml:space="preserve">a common </w:t>
      </w:r>
      <w:proofErr w:type="spellStart"/>
      <w:r>
        <w:rPr>
          <w:rFonts w:asciiTheme="majorBidi" w:hAnsiTheme="majorBidi" w:cstheme="majorBidi"/>
          <w:sz w:val="24"/>
          <w:szCs w:val="24"/>
        </w:rPr>
        <w:t>musculo</w:t>
      </w:r>
      <w:proofErr w:type="spellEnd"/>
      <w:r>
        <w:rPr>
          <w:rFonts w:asciiTheme="majorBidi" w:hAnsiTheme="majorBidi" w:cstheme="majorBidi"/>
          <w:sz w:val="24"/>
          <w:szCs w:val="24"/>
        </w:rPr>
        <w:t>-skeletal disorder</w:t>
      </w:r>
      <w:r>
        <w:rPr>
          <w:rFonts w:asciiTheme="majorBidi" w:hAnsiTheme="majorBidi" w:cstheme="majorBidi"/>
          <w:b/>
          <w:bCs/>
          <w:sz w:val="24"/>
          <w:szCs w:val="24"/>
        </w:rPr>
        <w:t xml:space="preserve"> </w:t>
      </w:r>
      <w:r>
        <w:rPr>
          <w:rFonts w:asciiTheme="majorBidi" w:hAnsiTheme="majorBidi" w:cstheme="majorBidi"/>
          <w:sz w:val="24"/>
          <w:szCs w:val="24"/>
        </w:rPr>
        <w:t xml:space="preserve">among different age groups including adolescents. The purpose of this study was to compare the abdominal muscles thickness between healthy adolescents and those suffering from LBP.  </w:t>
      </w:r>
    </w:p>
    <w:p w:rsidR="00074F3E" w:rsidRPr="00C13869" w:rsidRDefault="00074F3E" w:rsidP="00074F3E">
      <w:pPr>
        <w:spacing w:line="360" w:lineRule="auto"/>
        <w:jc w:val="both"/>
        <w:rPr>
          <w:rFonts w:asciiTheme="majorBidi" w:hAnsiTheme="majorBidi" w:cstheme="majorBidi"/>
          <w:sz w:val="24"/>
          <w:szCs w:val="24"/>
        </w:rPr>
      </w:pPr>
      <w:r w:rsidRPr="00CB1C88">
        <w:rPr>
          <w:rFonts w:asciiTheme="majorBidi" w:hAnsiTheme="majorBidi" w:cstheme="majorBidi"/>
          <w:b/>
          <w:bCs/>
          <w:sz w:val="24"/>
          <w:szCs w:val="24"/>
        </w:rPr>
        <w:t>Method:</w:t>
      </w:r>
      <w:r>
        <w:rPr>
          <w:rFonts w:asciiTheme="majorBidi" w:hAnsiTheme="majorBidi" w:cstheme="majorBidi"/>
          <w:b/>
          <w:bCs/>
          <w:sz w:val="24"/>
          <w:szCs w:val="24"/>
        </w:rPr>
        <w:t xml:space="preserve"> </w:t>
      </w:r>
      <w:r>
        <w:rPr>
          <w:rFonts w:asciiTheme="majorBidi" w:hAnsiTheme="majorBidi" w:cstheme="majorBidi"/>
          <w:sz w:val="24"/>
          <w:szCs w:val="24"/>
        </w:rPr>
        <w:t xml:space="preserve">One hundred and sixty healthy high school adolescents (80 boys and 80 girls) and 80 high school adolescents with LBP (40 boys and 40 girls) participated in the present study. All subjects were asked to complete the demographic questionnaire and also visual analogue scale and </w:t>
      </w:r>
      <w:proofErr w:type="spellStart"/>
      <w:r>
        <w:rPr>
          <w:rFonts w:asciiTheme="majorBidi" w:hAnsiTheme="majorBidi" w:cstheme="majorBidi"/>
          <w:sz w:val="24"/>
          <w:szCs w:val="24"/>
        </w:rPr>
        <w:t>Oswestry</w:t>
      </w:r>
      <w:proofErr w:type="spellEnd"/>
      <w:r>
        <w:rPr>
          <w:rFonts w:asciiTheme="majorBidi" w:hAnsiTheme="majorBidi" w:cstheme="majorBidi"/>
          <w:sz w:val="24"/>
          <w:szCs w:val="24"/>
        </w:rPr>
        <w:t xml:space="preserve"> disability questionnaire to evaluate pain intensity and functional disability. Then, abdominal muscles thickness was examined using sonography.   </w:t>
      </w:r>
    </w:p>
    <w:p w:rsidR="00074F3E" w:rsidRPr="00AE257E" w:rsidRDefault="00074F3E" w:rsidP="00074F3E">
      <w:pPr>
        <w:spacing w:line="360" w:lineRule="auto"/>
        <w:jc w:val="both"/>
        <w:rPr>
          <w:rFonts w:asciiTheme="majorBidi" w:hAnsiTheme="majorBidi" w:cstheme="majorBidi"/>
          <w:sz w:val="24"/>
          <w:szCs w:val="24"/>
        </w:rPr>
      </w:pPr>
      <w:r w:rsidRPr="00CB1C88">
        <w:rPr>
          <w:rFonts w:asciiTheme="majorBidi" w:hAnsiTheme="majorBidi" w:cstheme="majorBidi"/>
          <w:b/>
          <w:bCs/>
          <w:sz w:val="24"/>
          <w:szCs w:val="24"/>
        </w:rPr>
        <w:t>Results:</w:t>
      </w:r>
      <w:r>
        <w:rPr>
          <w:rFonts w:asciiTheme="majorBidi" w:hAnsiTheme="majorBidi" w:cstheme="majorBidi"/>
          <w:b/>
          <w:bCs/>
          <w:sz w:val="24"/>
          <w:szCs w:val="24"/>
        </w:rPr>
        <w:t xml:space="preserve"> </w:t>
      </w:r>
      <w:r>
        <w:rPr>
          <w:rFonts w:asciiTheme="majorBidi" w:hAnsiTheme="majorBidi" w:cstheme="majorBidi"/>
          <w:sz w:val="24"/>
          <w:szCs w:val="24"/>
        </w:rPr>
        <w:t xml:space="preserve">The results showed a significant difference between healthy and LBP subjects in terms of abdominal muscles thickness. Patients had smaller abdominal muscles compared with healthy adolescents. No significant difference was found between healthy boys and those boys with LBP in terms of subcutaneous fat dimension but a significant difference was revealed for subcutaneous fat dimension between healthy girls and those girls with LBP. </w:t>
      </w:r>
    </w:p>
    <w:p w:rsidR="00074F3E" w:rsidRPr="00AE257E" w:rsidRDefault="00074F3E" w:rsidP="00074F3E">
      <w:pPr>
        <w:spacing w:line="360" w:lineRule="auto"/>
        <w:jc w:val="both"/>
        <w:rPr>
          <w:rFonts w:asciiTheme="majorBidi" w:hAnsiTheme="majorBidi" w:cstheme="majorBidi"/>
          <w:sz w:val="24"/>
          <w:szCs w:val="24"/>
        </w:rPr>
      </w:pPr>
      <w:r w:rsidRPr="00CB1C88">
        <w:rPr>
          <w:rFonts w:asciiTheme="majorBidi" w:hAnsiTheme="majorBidi" w:cstheme="majorBidi"/>
          <w:b/>
          <w:bCs/>
          <w:sz w:val="24"/>
          <w:szCs w:val="24"/>
        </w:rPr>
        <w:t>Conclusion:</w:t>
      </w:r>
      <w:r>
        <w:rPr>
          <w:rFonts w:asciiTheme="majorBidi" w:hAnsiTheme="majorBidi" w:cstheme="majorBidi"/>
          <w:b/>
          <w:bCs/>
          <w:sz w:val="24"/>
          <w:szCs w:val="24"/>
        </w:rPr>
        <w:t xml:space="preserve"> </w:t>
      </w:r>
      <w:r>
        <w:rPr>
          <w:rFonts w:asciiTheme="majorBidi" w:hAnsiTheme="majorBidi" w:cstheme="majorBidi"/>
          <w:sz w:val="24"/>
          <w:szCs w:val="24"/>
        </w:rPr>
        <w:t xml:space="preserve">According to the results, abdominal muscles atrophy was identified in adolescents suffering from LBP. Future studies with a larger sample and a wide age range are recommended to support the results of the present study. </w:t>
      </w:r>
    </w:p>
    <w:p w:rsidR="00074F3E" w:rsidRPr="008716F4" w:rsidRDefault="00074F3E" w:rsidP="00074F3E">
      <w:pPr>
        <w:spacing w:line="360" w:lineRule="auto"/>
        <w:jc w:val="both"/>
        <w:rPr>
          <w:rFonts w:asciiTheme="majorBidi" w:hAnsiTheme="majorBidi" w:cstheme="majorBidi"/>
          <w:sz w:val="24"/>
          <w:szCs w:val="24"/>
        </w:rPr>
      </w:pPr>
      <w:r w:rsidRPr="008716F4">
        <w:rPr>
          <w:rFonts w:asciiTheme="majorBidi" w:hAnsiTheme="majorBidi" w:cstheme="majorBidi"/>
          <w:b/>
          <w:bCs/>
          <w:sz w:val="24"/>
          <w:szCs w:val="24"/>
        </w:rPr>
        <w:t xml:space="preserve">Keywords: </w:t>
      </w:r>
      <w:r>
        <w:rPr>
          <w:rFonts w:asciiTheme="majorBidi" w:hAnsiTheme="majorBidi" w:cstheme="majorBidi"/>
          <w:sz w:val="24"/>
          <w:szCs w:val="24"/>
        </w:rPr>
        <w:t>Adolescents; abdominal muscles; sonography; low back pain.</w:t>
      </w:r>
    </w:p>
    <w:p w:rsidR="00B323D9" w:rsidRDefault="00B323D9" w:rsidP="00074F3E">
      <w:pPr>
        <w:tabs>
          <w:tab w:val="left" w:pos="3060"/>
        </w:tabs>
      </w:pPr>
      <w:bookmarkStart w:id="0" w:name="_GoBack"/>
      <w:bookmarkEnd w:id="0"/>
    </w:p>
    <w:sectPr w:rsidR="00B323D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74F3E"/>
    <w:rsid w:val="00074F3E"/>
    <w:rsid w:val="00B323D9"/>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3787EF3-DF80-4839-8173-FDE2177F20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3">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074F3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216</Words>
  <Characters>1236</Characters>
  <Application>Microsoft Office Word</Application>
  <DocSecurity>0</DocSecurity>
  <Lines>10</Lines>
  <Paragraphs>2</Paragraphs>
  <ScaleCrop>false</ScaleCrop>
  <Company/>
  <LinksUpToDate>false</LinksUpToDate>
  <CharactersWithSpaces>1450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c:creator>
  <cp:keywords/>
  <dc:description/>
  <cp:lastModifiedBy>a</cp:lastModifiedBy>
  <cp:revision>1</cp:revision>
  <dcterms:created xsi:type="dcterms:W3CDTF">2016-09-18T05:52:00Z</dcterms:created>
  <dcterms:modified xsi:type="dcterms:W3CDTF">2016-09-18T05:53:00Z</dcterms:modified>
</cp:coreProperties>
</file>