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433" w:rsidRPr="00FC1433" w:rsidRDefault="00FC1433" w:rsidP="00FC1433">
      <w:pPr>
        <w:pStyle w:val="Heading1"/>
        <w:rPr>
          <w:rFonts w:ascii="Times New Roman" w:hAnsi="Times New Roman" w:cs="Times New Roman"/>
        </w:rPr>
      </w:pPr>
      <w:r w:rsidRPr="00FC1433">
        <w:rPr>
          <w:rFonts w:ascii="Times New Roman" w:hAnsi="Times New Roman" w:cs="Times New Roman"/>
        </w:rPr>
        <w:t>INVESTIGATIONS OF ELECTRONIC AND OPTICAL PROPERTIES OF NITROGEN, COPPER, AND SULFUR DOPED TiO</w:t>
      </w:r>
      <w:r w:rsidRPr="00FC1433">
        <w:rPr>
          <w:rFonts w:ascii="Times New Roman" w:hAnsi="Times New Roman" w:cs="Times New Roman"/>
          <w:vertAlign w:val="subscript"/>
        </w:rPr>
        <w:t>2</w:t>
      </w:r>
    </w:p>
    <w:p w:rsidR="00FC1433" w:rsidRDefault="00FC1433" w:rsidP="00FC1433">
      <w:pPr>
        <w:spacing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Haseeb Ahmad</w:t>
      </w:r>
      <w:r>
        <w:rPr>
          <w:rFonts w:ascii="Times New Roman" w:hAnsi="Times New Roman" w:cs="Times New Roman"/>
          <w:color w:val="000000"/>
          <w:sz w:val="24"/>
          <w:szCs w:val="24"/>
          <w:vertAlign w:val="superscript"/>
        </w:rPr>
        <w:t>1</w:t>
      </w:r>
      <w:r>
        <w:rPr>
          <w:rFonts w:ascii="Times New Roman" w:hAnsi="Times New Roman" w:cs="Times New Roman"/>
          <w:color w:val="000000"/>
          <w:sz w:val="24"/>
          <w:szCs w:val="24"/>
        </w:rPr>
        <w:t>, Matiullah Khan</w:t>
      </w:r>
      <w:r>
        <w:rPr>
          <w:rFonts w:ascii="Times New Roman" w:hAnsi="Times New Roman" w:cs="Times New Roman"/>
          <w:color w:val="000000"/>
          <w:sz w:val="24"/>
          <w:szCs w:val="24"/>
          <w:vertAlign w:val="superscript"/>
        </w:rPr>
        <w:t>1, 2</w:t>
      </w:r>
      <w:r>
        <w:rPr>
          <w:rFonts w:ascii="Times New Roman" w:hAnsi="Times New Roman" w:cs="Times New Roman"/>
          <w:color w:val="000000"/>
          <w:sz w:val="24"/>
          <w:szCs w:val="24"/>
        </w:rPr>
        <w:t>*</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FC1433" w:rsidRDefault="00FC1433" w:rsidP="00FC1433">
      <w:pPr>
        <w:spacing w:line="480" w:lineRule="auto"/>
        <w:jc w:val="both"/>
        <w:rPr>
          <w:rFonts w:ascii="Times New Roman" w:hAnsi="Times New Roman" w:cs="Times New Roman"/>
          <w:color w:val="000000" w:themeColor="text1"/>
          <w:sz w:val="24"/>
          <w:szCs w:val="24"/>
        </w:rPr>
      </w:pPr>
      <w:r w:rsidRPr="00FC1433">
        <w:rPr>
          <w:rFonts w:ascii="Times New Roman" w:hAnsi="Times New Roman" w:cs="Times New Roman"/>
          <w:sz w:val="18"/>
          <w:szCs w:val="18"/>
        </w:rPr>
        <w:t>Recently, environmental pollution and energy crises are taking increasing attention from researchers. Doped TiO</w:t>
      </w:r>
      <w:r w:rsidRPr="00FC1433">
        <w:rPr>
          <w:rFonts w:ascii="Times New Roman" w:hAnsi="Times New Roman" w:cs="Times New Roman"/>
          <w:sz w:val="18"/>
          <w:szCs w:val="18"/>
          <w:vertAlign w:val="subscript"/>
        </w:rPr>
        <w:t>2</w:t>
      </w:r>
      <w:r w:rsidRPr="00FC1433">
        <w:rPr>
          <w:rFonts w:ascii="Times New Roman" w:hAnsi="Times New Roman" w:cs="Times New Roman"/>
          <w:sz w:val="18"/>
          <w:szCs w:val="18"/>
        </w:rPr>
        <w:t xml:space="preserve"> is widely used to deal with the environmental pollution and energy crises in an environmental friendly way. For the cleaning up of environmental pollution, the DFT based computations were implemented to examine impact of Cu, N and S doping on the electronic and optical properties of anatase TiO</w:t>
      </w:r>
      <w:r w:rsidRPr="00FC1433">
        <w:rPr>
          <w:rFonts w:ascii="Times New Roman" w:hAnsi="Times New Roman" w:cs="Times New Roman"/>
          <w:sz w:val="18"/>
          <w:szCs w:val="18"/>
          <w:vertAlign w:val="subscript"/>
        </w:rPr>
        <w:t>2</w:t>
      </w:r>
      <w:r w:rsidRPr="00FC1433">
        <w:rPr>
          <w:rFonts w:ascii="Times New Roman" w:hAnsi="Times New Roman" w:cs="Times New Roman"/>
          <w:sz w:val="18"/>
          <w:szCs w:val="18"/>
        </w:rPr>
        <w:t xml:space="preserve">. </w:t>
      </w:r>
      <w:r w:rsidRPr="00FC1433">
        <w:rPr>
          <w:rFonts w:ascii="Times New Roman" w:hAnsi="Times New Roman" w:cs="Times New Roman"/>
          <w:color w:val="000000" w:themeColor="text1"/>
          <w:sz w:val="18"/>
          <w:szCs w:val="18"/>
        </w:rPr>
        <w:t>Cupper in anatase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decreased the band gap of unadulterated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from 2.17 eV to 1.85 eV by presenting Cu 3d locals over the valance band. Isolated N 2p state was introduced over the highest point of the valence which would annihilate the electron–hole sets and restrict the efﬁciency of N@TiO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Sulfur doping decreased the band width of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to 1.89 eV.  The codoping of Cu as well as S decreased the band gap of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to 1.86 eV. Tri-doping of Cu, N and S induced a synergistic effect restricting the gap to 1.80 eV. The creation of Cu 3d, N 2p and S 3p drastically reduced the band gap which would improve the light absorbing and photocatalytic activity of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The optical absorption coefﬁcient depicts that CuNS@TiO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display noticeable absorption among the developed models. Moreover, the suitable band structure of the tri-doped system would diminish the recombination sites. This would help in increasing the application spectrum of TiO</w:t>
      </w:r>
      <w:r w:rsidRPr="00FC1433">
        <w:rPr>
          <w:rFonts w:ascii="Times New Roman" w:hAnsi="Times New Roman" w:cs="Times New Roman"/>
          <w:color w:val="000000" w:themeColor="text1"/>
          <w:sz w:val="18"/>
          <w:szCs w:val="18"/>
          <w:vertAlign w:val="subscript"/>
        </w:rPr>
        <w:t>2</w:t>
      </w:r>
      <w:r w:rsidRPr="00FC1433">
        <w:rPr>
          <w:rFonts w:ascii="Times New Roman" w:hAnsi="Times New Roman" w:cs="Times New Roman"/>
          <w:color w:val="000000" w:themeColor="text1"/>
          <w:sz w:val="18"/>
          <w:szCs w:val="18"/>
        </w:rPr>
        <w:t xml:space="preserve"> in photo electrochemical applications</w:t>
      </w:r>
      <w:r>
        <w:rPr>
          <w:rFonts w:ascii="Times New Roman" w:hAnsi="Times New Roman" w:cs="Times New Roman"/>
          <w:color w:val="000000" w:themeColor="text1"/>
          <w:sz w:val="24"/>
          <w:szCs w:val="24"/>
        </w:rPr>
        <w:t xml:space="preserve">. </w:t>
      </w:r>
    </w:p>
    <w:p w:rsidR="00AE3E37" w:rsidRDefault="00A9710C">
      <w:pPr>
        <w:pStyle w:val="Heading3"/>
        <w:spacing w:before="74"/>
      </w:pPr>
      <w:r>
        <w:rPr>
          <w:b w:val="0"/>
        </w:rPr>
        <w:br w:type="column"/>
      </w:r>
      <w:r>
        <w:rPr>
          <w:color w:val="BF5A14"/>
        </w:rPr>
        <w:lastRenderedPageBreak/>
        <w:t>Image</w:t>
      </w:r>
    </w:p>
    <w:p w:rsidR="00AE3E37" w:rsidRDefault="00FC1433">
      <w:pPr>
        <w:pStyle w:val="BodyText"/>
        <w:spacing w:before="2"/>
        <w:rPr>
          <w:rFonts w:ascii="Arial"/>
          <w:b/>
          <w:sz w:val="16"/>
        </w:rPr>
      </w:pPr>
      <w:r>
        <w:rPr>
          <w:rFonts w:ascii="Arial"/>
          <w:b/>
          <w:noProof/>
          <w:sz w:val="16"/>
        </w:rPr>
        <w:drawing>
          <wp:inline distT="0" distB="0" distL="0" distR="0">
            <wp:extent cx="3165475" cy="2571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 crop.png"/>
                    <pic:cNvPicPr/>
                  </pic:nvPicPr>
                  <pic:blipFill>
                    <a:blip r:embed="rId9">
                      <a:extLst>
                        <a:ext uri="{28A0092B-C50C-407E-A947-70E740481C1C}">
                          <a14:useLocalDpi xmlns:a14="http://schemas.microsoft.com/office/drawing/2010/main" val="0"/>
                        </a:ext>
                      </a:extLst>
                    </a:blip>
                    <a:stretch>
                      <a:fillRect/>
                    </a:stretch>
                  </pic:blipFill>
                  <pic:spPr>
                    <a:xfrm>
                      <a:off x="0" y="0"/>
                      <a:ext cx="3165475" cy="2571750"/>
                    </a:xfrm>
                    <a:prstGeom prst="rect">
                      <a:avLst/>
                    </a:prstGeom>
                  </pic:spPr>
                </pic:pic>
              </a:graphicData>
            </a:graphic>
          </wp:inline>
        </w:drawing>
      </w:r>
    </w:p>
    <w:p w:rsidR="00FC1433" w:rsidRPr="00FC1433" w:rsidRDefault="00FC1433" w:rsidP="00FC1433">
      <w:pPr>
        <w:spacing w:line="480" w:lineRule="auto"/>
        <w:rPr>
          <w:rFonts w:ascii="Times New Roman" w:hAnsi="Times New Roman" w:cs="Times New Roman"/>
          <w:sz w:val="18"/>
          <w:szCs w:val="18"/>
        </w:rPr>
      </w:pPr>
      <w:r w:rsidRPr="00FC1433">
        <w:rPr>
          <w:rFonts w:ascii="Times New Roman" w:hAnsi="Times New Roman" w:cs="Times New Roman"/>
          <w:b/>
          <w:sz w:val="18"/>
          <w:szCs w:val="18"/>
        </w:rPr>
        <w:t xml:space="preserve">Fig. 1 </w:t>
      </w:r>
      <w:r w:rsidRPr="00FC1433">
        <w:rPr>
          <w:rFonts w:ascii="Times New Roman" w:hAnsi="Times New Roman" w:cs="Times New Roman"/>
          <w:sz w:val="18"/>
          <w:szCs w:val="18"/>
        </w:rPr>
        <w:t>Model of tri-doped TiO</w:t>
      </w:r>
      <w:r w:rsidRPr="00FC1433">
        <w:rPr>
          <w:rFonts w:ascii="Times New Roman" w:hAnsi="Times New Roman" w:cs="Times New Roman"/>
          <w:sz w:val="18"/>
          <w:szCs w:val="18"/>
          <w:vertAlign w:val="subscript"/>
        </w:rPr>
        <w:t>2</w:t>
      </w:r>
      <w:r w:rsidRPr="00FC1433">
        <w:rPr>
          <w:rFonts w:ascii="Times New Roman" w:hAnsi="Times New Roman" w:cs="Times New Roman"/>
          <w:sz w:val="18"/>
          <w:szCs w:val="18"/>
        </w:rPr>
        <w:t xml:space="preserve"> having Cu on Ti location and S as well as N at O location.</w:t>
      </w:r>
    </w:p>
    <w:p w:rsidR="002D2DE6" w:rsidRDefault="002D2DE6" w:rsidP="002D2DE6">
      <w:pPr>
        <w:spacing w:line="204" w:lineRule="exact"/>
        <w:rPr>
          <w:rFonts w:ascii="Arial"/>
          <w:b/>
          <w:sz w:val="20"/>
        </w:rPr>
      </w:pPr>
      <w:r>
        <w:rPr>
          <w:rFonts w:ascii="Arial"/>
          <w:b/>
          <w:color w:val="BF5A14"/>
          <w:sz w:val="20"/>
        </w:rPr>
        <w:t>Recent Publications (minimum 5)</w:t>
      </w:r>
    </w:p>
    <w:p w:rsidR="005541D4" w:rsidRPr="000828F4" w:rsidRDefault="000828F4" w:rsidP="005541D4">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r w:rsidRPr="000828F4">
        <w:rPr>
          <w:rFonts w:ascii="Times New Roman" w:hAnsi="Times New Roman" w:cs="Times New Roman"/>
          <w:color w:val="222222"/>
          <w:sz w:val="18"/>
          <w:szCs w:val="18"/>
          <w:shd w:val="clear" w:color="auto" w:fill="FFFFFF"/>
        </w:rPr>
        <w:t xml:space="preserve">Ahmad, Abdullah </w:t>
      </w:r>
      <w:proofErr w:type="spellStart"/>
      <w:r w:rsidRPr="000828F4">
        <w:rPr>
          <w:rFonts w:ascii="Times New Roman" w:hAnsi="Times New Roman" w:cs="Times New Roman"/>
          <w:color w:val="222222"/>
          <w:sz w:val="18"/>
          <w:szCs w:val="18"/>
          <w:shd w:val="clear" w:color="auto" w:fill="FFFFFF"/>
        </w:rPr>
        <w:t>Saghir</w:t>
      </w:r>
      <w:proofErr w:type="spellEnd"/>
      <w:r w:rsidRPr="000828F4">
        <w:rPr>
          <w:rFonts w:ascii="Times New Roman" w:hAnsi="Times New Roman" w:cs="Times New Roman"/>
          <w:color w:val="222222"/>
          <w:sz w:val="18"/>
          <w:szCs w:val="18"/>
          <w:shd w:val="clear" w:color="auto" w:fill="FFFFFF"/>
        </w:rPr>
        <w:t xml:space="preserve">, et al. "Molecular occurrence of canine </w:t>
      </w:r>
      <w:proofErr w:type="spellStart"/>
      <w:r w:rsidRPr="000828F4">
        <w:rPr>
          <w:rFonts w:ascii="Times New Roman" w:hAnsi="Times New Roman" w:cs="Times New Roman"/>
          <w:color w:val="222222"/>
          <w:sz w:val="18"/>
          <w:szCs w:val="18"/>
          <w:shd w:val="clear" w:color="auto" w:fill="FFFFFF"/>
        </w:rPr>
        <w:t>babesiosis</w:t>
      </w:r>
      <w:proofErr w:type="spellEnd"/>
      <w:r w:rsidRPr="000828F4">
        <w:rPr>
          <w:rFonts w:ascii="Times New Roman" w:hAnsi="Times New Roman" w:cs="Times New Roman"/>
          <w:color w:val="222222"/>
          <w:sz w:val="18"/>
          <w:szCs w:val="18"/>
          <w:shd w:val="clear" w:color="auto" w:fill="FFFFFF"/>
        </w:rPr>
        <w:t xml:space="preserve"> in rural dog population in Pakistan." </w:t>
      </w:r>
      <w:r w:rsidRPr="000828F4">
        <w:rPr>
          <w:rFonts w:ascii="Times New Roman" w:hAnsi="Times New Roman" w:cs="Times New Roman"/>
          <w:i/>
          <w:iCs/>
          <w:color w:val="222222"/>
          <w:sz w:val="18"/>
          <w:szCs w:val="18"/>
          <w:shd w:val="clear" w:color="auto" w:fill="FFFFFF"/>
        </w:rPr>
        <w:t>Trop Biomed</w:t>
      </w:r>
      <w:r w:rsidRPr="000828F4">
        <w:rPr>
          <w:rFonts w:ascii="Times New Roman" w:hAnsi="Times New Roman" w:cs="Times New Roman"/>
          <w:color w:val="222222"/>
          <w:sz w:val="18"/>
          <w:szCs w:val="18"/>
          <w:shd w:val="clear" w:color="auto" w:fill="FFFFFF"/>
        </w:rPr>
        <w:t> 35.3 (2018): 593-603</w:t>
      </w:r>
      <w:proofErr w:type="gramStart"/>
      <w:r w:rsidRPr="000828F4">
        <w:rPr>
          <w:rFonts w:ascii="Times New Roman" w:hAnsi="Times New Roman" w:cs="Times New Roman"/>
          <w:color w:val="222222"/>
          <w:sz w:val="18"/>
          <w:szCs w:val="18"/>
          <w:shd w:val="clear" w:color="auto" w:fill="FFFFFF"/>
        </w:rPr>
        <w:t>.</w:t>
      </w:r>
      <w:r w:rsidR="005541D4" w:rsidRPr="000828F4">
        <w:rPr>
          <w:rFonts w:ascii="Times New Roman" w:eastAsiaTheme="minorHAnsi" w:hAnsi="Times New Roman" w:cs="Times New Roman"/>
          <w:sz w:val="18"/>
          <w:szCs w:val="18"/>
        </w:rPr>
        <w:t>.</w:t>
      </w:r>
      <w:proofErr w:type="gramEnd"/>
    </w:p>
    <w:p w:rsidR="005541D4" w:rsidRPr="000828F4" w:rsidRDefault="000828F4" w:rsidP="000828F4">
      <w:pPr>
        <w:pStyle w:val="ListParagraph"/>
        <w:widowControl/>
        <w:numPr>
          <w:ilvl w:val="0"/>
          <w:numId w:val="4"/>
        </w:numPr>
        <w:autoSpaceDE w:val="0"/>
        <w:autoSpaceDN w:val="0"/>
        <w:adjustRightInd w:val="0"/>
        <w:rPr>
          <w:rFonts w:ascii="Times New Roman" w:eastAsiaTheme="minorHAnsi" w:hAnsi="Times New Roman" w:cs="Times New Roman"/>
          <w:b/>
          <w:sz w:val="18"/>
          <w:szCs w:val="18"/>
        </w:rPr>
      </w:pPr>
      <w:r w:rsidRPr="000828F4">
        <w:rPr>
          <w:rFonts w:ascii="Times New Roman" w:hAnsi="Times New Roman" w:cs="Times New Roman"/>
          <w:color w:val="222222"/>
          <w:sz w:val="18"/>
          <w:szCs w:val="18"/>
          <w:shd w:val="clear" w:color="auto" w:fill="FFFFFF"/>
        </w:rPr>
        <w:t xml:space="preserve">Tan, </w:t>
      </w:r>
      <w:proofErr w:type="spellStart"/>
      <w:r w:rsidRPr="000828F4">
        <w:rPr>
          <w:rFonts w:ascii="Times New Roman" w:hAnsi="Times New Roman" w:cs="Times New Roman"/>
          <w:color w:val="222222"/>
          <w:sz w:val="18"/>
          <w:szCs w:val="18"/>
          <w:shd w:val="clear" w:color="auto" w:fill="FFFFFF"/>
        </w:rPr>
        <w:t>Kheng</w:t>
      </w:r>
      <w:proofErr w:type="spellEnd"/>
      <w:r w:rsidRPr="000828F4">
        <w:rPr>
          <w:rFonts w:ascii="Times New Roman" w:hAnsi="Times New Roman" w:cs="Times New Roman"/>
          <w:color w:val="222222"/>
          <w:sz w:val="18"/>
          <w:szCs w:val="18"/>
          <w:shd w:val="clear" w:color="auto" w:fill="FFFFFF"/>
        </w:rPr>
        <w:t xml:space="preserve">-Lin, et al. "Synthesis and evaluation of </w:t>
      </w:r>
      <w:proofErr w:type="spellStart"/>
      <w:r w:rsidRPr="000828F4">
        <w:rPr>
          <w:rFonts w:ascii="Times New Roman" w:hAnsi="Times New Roman" w:cs="Times New Roman"/>
          <w:color w:val="222222"/>
          <w:sz w:val="18"/>
          <w:szCs w:val="18"/>
          <w:shd w:val="clear" w:color="auto" w:fill="FFFFFF"/>
        </w:rPr>
        <w:t>bisbenzylidenedioxotetrahydrothiopranones</w:t>
      </w:r>
      <w:proofErr w:type="spellEnd"/>
      <w:r w:rsidRPr="000828F4">
        <w:rPr>
          <w:rFonts w:ascii="Times New Roman" w:hAnsi="Times New Roman" w:cs="Times New Roman"/>
          <w:color w:val="222222"/>
          <w:sz w:val="18"/>
          <w:szCs w:val="18"/>
          <w:shd w:val="clear" w:color="auto" w:fill="FFFFFF"/>
        </w:rPr>
        <w:t xml:space="preserve"> as activators of endoplasmic reticulum (ER) stress signaling pathways and apoptotic cell death in acute </w:t>
      </w:r>
      <w:proofErr w:type="spellStart"/>
      <w:r w:rsidRPr="000828F4">
        <w:rPr>
          <w:rFonts w:ascii="Times New Roman" w:hAnsi="Times New Roman" w:cs="Times New Roman"/>
          <w:color w:val="222222"/>
          <w:sz w:val="18"/>
          <w:szCs w:val="18"/>
          <w:shd w:val="clear" w:color="auto" w:fill="FFFFFF"/>
        </w:rPr>
        <w:t>promyelocytic</w:t>
      </w:r>
      <w:proofErr w:type="spellEnd"/>
      <w:r w:rsidRPr="000828F4">
        <w:rPr>
          <w:rFonts w:ascii="Times New Roman" w:hAnsi="Times New Roman" w:cs="Times New Roman"/>
          <w:color w:val="222222"/>
          <w:sz w:val="18"/>
          <w:szCs w:val="18"/>
          <w:shd w:val="clear" w:color="auto" w:fill="FFFFFF"/>
        </w:rPr>
        <w:t xml:space="preserve"> </w:t>
      </w:r>
      <w:proofErr w:type="spellStart"/>
      <w:r w:rsidRPr="000828F4">
        <w:rPr>
          <w:rFonts w:ascii="Times New Roman" w:hAnsi="Times New Roman" w:cs="Times New Roman"/>
          <w:color w:val="222222"/>
          <w:sz w:val="18"/>
          <w:szCs w:val="18"/>
          <w:shd w:val="clear" w:color="auto" w:fill="FFFFFF"/>
        </w:rPr>
        <w:t>leukemic</w:t>
      </w:r>
      <w:proofErr w:type="spellEnd"/>
      <w:r w:rsidRPr="000828F4">
        <w:rPr>
          <w:rFonts w:ascii="Times New Roman" w:hAnsi="Times New Roman" w:cs="Times New Roman"/>
          <w:color w:val="222222"/>
          <w:sz w:val="18"/>
          <w:szCs w:val="18"/>
          <w:shd w:val="clear" w:color="auto" w:fill="FFFFFF"/>
        </w:rPr>
        <w:t xml:space="preserve"> cells." </w:t>
      </w:r>
      <w:r w:rsidRPr="000828F4">
        <w:rPr>
          <w:rFonts w:ascii="Times New Roman" w:hAnsi="Times New Roman" w:cs="Times New Roman"/>
          <w:i/>
          <w:iCs/>
          <w:color w:val="222222"/>
          <w:sz w:val="18"/>
          <w:szCs w:val="18"/>
          <w:shd w:val="clear" w:color="auto" w:fill="FFFFFF"/>
        </w:rPr>
        <w:t>Journal of medicinal chemistry</w:t>
      </w:r>
      <w:r w:rsidRPr="000828F4">
        <w:rPr>
          <w:rFonts w:ascii="Times New Roman" w:hAnsi="Times New Roman" w:cs="Times New Roman"/>
          <w:color w:val="222222"/>
          <w:sz w:val="18"/>
          <w:szCs w:val="18"/>
          <w:shd w:val="clear" w:color="auto" w:fill="FFFFFF"/>
        </w:rPr>
        <w:t> 57.14 (2014): 5904-5918.</w:t>
      </w:r>
    </w:p>
    <w:p w:rsidR="005541D4" w:rsidRPr="000828F4" w:rsidRDefault="005541D4" w:rsidP="005541D4">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r w:rsidRPr="000828F4">
        <w:rPr>
          <w:rFonts w:ascii="Times New Roman" w:hAnsi="Times New Roman" w:cs="Times New Roman"/>
          <w:color w:val="222222"/>
          <w:sz w:val="18"/>
          <w:szCs w:val="18"/>
          <w:shd w:val="clear" w:color="auto" w:fill="FFFFFF"/>
        </w:rPr>
        <w:t>Fawad, U., et al. "Proton, UV, and X-ray Induced Luminescence in Tb3+ Doped LuGd2Ga2Al3O12 Phosphors." </w:t>
      </w:r>
      <w:r w:rsidRPr="000828F4">
        <w:rPr>
          <w:rFonts w:ascii="Times New Roman" w:hAnsi="Times New Roman" w:cs="Times New Roman"/>
          <w:i/>
          <w:iCs/>
          <w:color w:val="222222"/>
          <w:sz w:val="18"/>
          <w:szCs w:val="18"/>
          <w:shd w:val="clear" w:color="auto" w:fill="FFFFFF"/>
        </w:rPr>
        <w:t>Crystals</w:t>
      </w:r>
      <w:r w:rsidRPr="000828F4">
        <w:rPr>
          <w:rFonts w:ascii="Times New Roman" w:hAnsi="Times New Roman" w:cs="Times New Roman"/>
          <w:color w:val="222222"/>
          <w:sz w:val="18"/>
          <w:szCs w:val="18"/>
          <w:shd w:val="clear" w:color="auto" w:fill="FFFFFF"/>
        </w:rPr>
        <w:t> 10.9 (2020): 844.</w:t>
      </w:r>
    </w:p>
    <w:p w:rsidR="005541D4" w:rsidRPr="000828F4" w:rsidRDefault="000828F4" w:rsidP="005541D4">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r w:rsidRPr="000828F4">
        <w:rPr>
          <w:rFonts w:ascii="Times New Roman" w:hAnsi="Times New Roman" w:cs="Times New Roman"/>
          <w:color w:val="222222"/>
          <w:sz w:val="18"/>
          <w:szCs w:val="18"/>
          <w:shd w:val="clear" w:color="auto" w:fill="FFFFFF"/>
        </w:rPr>
        <w:t xml:space="preserve">Hu, </w:t>
      </w:r>
      <w:proofErr w:type="spellStart"/>
      <w:r w:rsidRPr="000828F4">
        <w:rPr>
          <w:rFonts w:ascii="Times New Roman" w:hAnsi="Times New Roman" w:cs="Times New Roman"/>
          <w:color w:val="222222"/>
          <w:sz w:val="18"/>
          <w:szCs w:val="18"/>
          <w:shd w:val="clear" w:color="auto" w:fill="FFFFFF"/>
        </w:rPr>
        <w:t>Ningning</w:t>
      </w:r>
      <w:proofErr w:type="spellEnd"/>
      <w:r w:rsidRPr="000828F4">
        <w:rPr>
          <w:rFonts w:ascii="Times New Roman" w:hAnsi="Times New Roman" w:cs="Times New Roman"/>
          <w:color w:val="222222"/>
          <w:sz w:val="18"/>
          <w:szCs w:val="18"/>
          <w:shd w:val="clear" w:color="auto" w:fill="FFFFFF"/>
        </w:rPr>
        <w:t>, et al. "Effect of microstructure on the thermal conductivity of plasma sprayed Y2O3 stabilized zirconia (8% YSZ)." </w:t>
      </w:r>
      <w:r w:rsidRPr="000828F4">
        <w:rPr>
          <w:rFonts w:ascii="Times New Roman" w:hAnsi="Times New Roman" w:cs="Times New Roman"/>
          <w:i/>
          <w:iCs/>
          <w:color w:val="222222"/>
          <w:sz w:val="18"/>
          <w:szCs w:val="18"/>
          <w:shd w:val="clear" w:color="auto" w:fill="FFFFFF"/>
        </w:rPr>
        <w:t>Coatings</w:t>
      </w:r>
      <w:r w:rsidRPr="000828F4">
        <w:rPr>
          <w:rFonts w:ascii="Times New Roman" w:hAnsi="Times New Roman" w:cs="Times New Roman"/>
          <w:color w:val="222222"/>
          <w:sz w:val="18"/>
          <w:szCs w:val="18"/>
          <w:shd w:val="clear" w:color="auto" w:fill="FFFFFF"/>
        </w:rPr>
        <w:t> 7.11 (2017): 198.</w:t>
      </w:r>
    </w:p>
    <w:p w:rsidR="000828F4" w:rsidRPr="000828F4" w:rsidRDefault="000828F4" w:rsidP="005541D4">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r w:rsidRPr="000828F4">
        <w:rPr>
          <w:rFonts w:ascii="Times New Roman" w:hAnsi="Times New Roman" w:cs="Times New Roman"/>
          <w:color w:val="222222"/>
          <w:sz w:val="18"/>
          <w:szCs w:val="18"/>
          <w:shd w:val="clear" w:color="auto" w:fill="FFFFFF"/>
        </w:rPr>
        <w:t>Fawad, U., et al. "Proton, UV, and X-ray Induced Luminescence in [Tb. sup. 3+] Doped Lu [Gd. sub. 2</w:t>
      </w:r>
      <w:proofErr w:type="gramStart"/>
      <w:r w:rsidRPr="000828F4">
        <w:rPr>
          <w:rFonts w:ascii="Times New Roman" w:hAnsi="Times New Roman" w:cs="Times New Roman"/>
          <w:color w:val="222222"/>
          <w:sz w:val="18"/>
          <w:szCs w:val="18"/>
          <w:shd w:val="clear" w:color="auto" w:fill="FFFFFF"/>
        </w:rPr>
        <w:t>][</w:t>
      </w:r>
      <w:proofErr w:type="gramEnd"/>
      <w:r w:rsidRPr="000828F4">
        <w:rPr>
          <w:rFonts w:ascii="Times New Roman" w:hAnsi="Times New Roman" w:cs="Times New Roman"/>
          <w:color w:val="222222"/>
          <w:sz w:val="18"/>
          <w:szCs w:val="18"/>
          <w:shd w:val="clear" w:color="auto" w:fill="FFFFFF"/>
        </w:rPr>
        <w:t>Ga. sub. 2][Al. sub. 3][O. sub. 12] Phosphors." </w:t>
      </w:r>
      <w:r w:rsidRPr="000828F4">
        <w:rPr>
          <w:rFonts w:ascii="Times New Roman" w:hAnsi="Times New Roman" w:cs="Times New Roman"/>
          <w:i/>
          <w:iCs/>
          <w:color w:val="222222"/>
          <w:sz w:val="18"/>
          <w:szCs w:val="18"/>
          <w:shd w:val="clear" w:color="auto" w:fill="FFFFFF"/>
        </w:rPr>
        <w:t>Crystals</w:t>
      </w:r>
      <w:r w:rsidRPr="000828F4">
        <w:rPr>
          <w:rFonts w:ascii="Times New Roman" w:hAnsi="Times New Roman" w:cs="Times New Roman"/>
          <w:color w:val="222222"/>
          <w:sz w:val="18"/>
          <w:szCs w:val="18"/>
          <w:shd w:val="clear" w:color="auto" w:fill="FFFFFF"/>
        </w:rPr>
        <w:t> 10.9 (2020).</w:t>
      </w:r>
    </w:p>
    <w:p w:rsidR="005973B9" w:rsidRPr="005541D4" w:rsidRDefault="005973B9" w:rsidP="00FC1433">
      <w:pPr>
        <w:spacing w:line="204" w:lineRule="exact"/>
        <w:rPr>
          <w:rFonts w:ascii="Times New Roman" w:hAnsi="Times New Roman" w:cs="Times New Roman"/>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FC1433">
      <w:pPr>
        <w:pStyle w:val="BodyText"/>
        <w:spacing w:line="40" w:lineRule="exact"/>
        <w:ind w:left="2202"/>
        <w:rPr>
          <w:rFonts w:ascii="Calibri"/>
          <w:sz w:val="4"/>
        </w:rPr>
      </w:pPr>
      <w:r>
        <w:rPr>
          <w:rFonts w:ascii="Arial"/>
          <w:noProof/>
          <w:color w:val="BF5A14"/>
        </w:rPr>
        <w:drawing>
          <wp:anchor distT="0" distB="0" distL="114300" distR="114300" simplePos="0" relativeHeight="251661312" behindDoc="0" locked="0" layoutInCell="1" allowOverlap="1" wp14:anchorId="6D5C43C4" wp14:editId="07A0BA61">
            <wp:simplePos x="0" y="0"/>
            <wp:positionH relativeFrom="column">
              <wp:posOffset>514985</wp:posOffset>
            </wp:positionH>
            <wp:positionV relativeFrom="paragraph">
              <wp:posOffset>51435</wp:posOffset>
            </wp:positionV>
            <wp:extent cx="541020" cy="695960"/>
            <wp:effectExtent l="0" t="0" r="0" b="889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139346669(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020" cy="695960"/>
                    </a:xfrm>
                    <a:prstGeom prst="rect">
                      <a:avLst/>
                    </a:prstGeom>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32C03516" wp14:editId="12C166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E342CAC" wp14:editId="12A2A15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FC1433" w:rsidP="00A52075">
                            <w:pPr>
                              <w:rPr>
                                <w:b/>
                                <w:color w:val="0000FF"/>
                                <w:lang w:val="en-IN"/>
                              </w:rPr>
                            </w:pPr>
                            <w:r>
                              <w:rPr>
                                <w:b/>
                                <w:noProof/>
                                <w:color w:val="0000FF"/>
                              </w:rPr>
                              <w:drawing>
                                <wp:inline distT="0" distB="0" distL="0" distR="0">
                                  <wp:extent cx="634620" cy="416257"/>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gif"/>
                                          <pic:cNvPicPr/>
                                        </pic:nvPicPr>
                                        <pic:blipFill>
                                          <a:blip r:embed="rId11">
                                            <a:extLst>
                                              <a:ext uri="{28A0092B-C50C-407E-A947-70E740481C1C}">
                                                <a14:useLocalDpi xmlns:a14="http://schemas.microsoft.com/office/drawing/2010/main" val="0"/>
                                              </a:ext>
                                            </a:extLst>
                                          </a:blip>
                                          <a:stretch>
                                            <a:fillRect/>
                                          </a:stretch>
                                        </pic:blipFill>
                                        <pic:spPr>
                                          <a:xfrm>
                                            <a:off x="0" y="0"/>
                                            <a:ext cx="627204" cy="41139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FC1433" w:rsidP="00A52075">
                      <w:pPr>
                        <w:rPr>
                          <w:b/>
                          <w:color w:val="0000FF"/>
                          <w:lang w:val="en-IN"/>
                        </w:rPr>
                      </w:pPr>
                      <w:r>
                        <w:rPr>
                          <w:b/>
                          <w:noProof/>
                          <w:color w:val="0000FF"/>
                        </w:rPr>
                        <w:drawing>
                          <wp:inline distT="0" distB="0" distL="0" distR="0">
                            <wp:extent cx="634620" cy="416257"/>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gif"/>
                                    <pic:cNvPicPr/>
                                  </pic:nvPicPr>
                                  <pic:blipFill>
                                    <a:blip r:embed="rId11">
                                      <a:extLst>
                                        <a:ext uri="{28A0092B-C50C-407E-A947-70E740481C1C}">
                                          <a14:useLocalDpi xmlns:a14="http://schemas.microsoft.com/office/drawing/2010/main" val="0"/>
                                        </a:ext>
                                      </a:extLst>
                                    </a:blip>
                                    <a:stretch>
                                      <a:fillRect/>
                                    </a:stretch>
                                  </pic:blipFill>
                                  <pic:spPr>
                                    <a:xfrm>
                                      <a:off x="0" y="0"/>
                                      <a:ext cx="627204" cy="411393"/>
                                    </a:xfrm>
                                    <a:prstGeom prst="rect">
                                      <a:avLst/>
                                    </a:prstGeom>
                                  </pic:spPr>
                                </pic:pic>
                              </a:graphicData>
                            </a:graphic>
                          </wp:inline>
                        </w:drawing>
                      </w:r>
                    </w:p>
                  </w:txbxContent>
                </v:textbox>
              </v:roundrect>
            </w:pict>
          </mc:Fallback>
        </mc:AlternateContent>
      </w:r>
      <w:r w:rsidR="008756E6">
        <w:rPr>
          <w:noProof/>
        </w:rPr>
        <w:t xml:space="preserve">              </w:t>
      </w:r>
      <w:r w:rsidR="00A9710C">
        <w:rPr>
          <w:rFonts w:ascii="Arial"/>
          <w:color w:val="BF5A14"/>
        </w:rPr>
        <w:t>Biography</w:t>
      </w:r>
      <w:r w:rsidRPr="00A52075">
        <w:rPr>
          <w:rFonts w:ascii="Times New Roman" w:hAnsi="Times New Roman" w:cs="Times New Roman"/>
          <w:sz w:val="24"/>
          <w:szCs w:val="24"/>
        </w:rPr>
        <w:t xml:space="preserve"> </w:t>
      </w:r>
    </w:p>
    <w:p w:rsidR="00AE3E37" w:rsidRDefault="005D2349">
      <w:pPr>
        <w:spacing w:before="41" w:line="154" w:lineRule="exact"/>
        <w:ind w:left="213" w:right="231"/>
        <w:jc w:val="both"/>
        <w:rPr>
          <w:rFonts w:ascii="Arial"/>
          <w:sz w:val="14"/>
        </w:rPr>
      </w:pPr>
      <w:r>
        <w:rPr>
          <w:rFonts w:ascii="Arial"/>
          <w:sz w:val="14"/>
        </w:rPr>
        <w:t xml:space="preserve">Haseeb Ahmad Born in </w:t>
      </w:r>
      <w:proofErr w:type="spellStart"/>
      <w:r>
        <w:rPr>
          <w:rFonts w:ascii="Arial"/>
          <w:sz w:val="14"/>
        </w:rPr>
        <w:t>Lakki</w:t>
      </w:r>
      <w:proofErr w:type="spellEnd"/>
      <w:r>
        <w:rPr>
          <w:rFonts w:ascii="Arial"/>
          <w:sz w:val="14"/>
        </w:rPr>
        <w:t xml:space="preserve"> </w:t>
      </w:r>
      <w:proofErr w:type="spellStart"/>
      <w:r>
        <w:rPr>
          <w:rFonts w:ascii="Arial"/>
          <w:sz w:val="14"/>
        </w:rPr>
        <w:t>Marwat</w:t>
      </w:r>
      <w:proofErr w:type="spellEnd"/>
      <w:r>
        <w:rPr>
          <w:rFonts w:ascii="Arial"/>
          <w:sz w:val="14"/>
        </w:rPr>
        <w:t xml:space="preserve"> KPK Pakistan. Done His schooling and college from </w:t>
      </w:r>
      <w:proofErr w:type="spellStart"/>
      <w:r>
        <w:rPr>
          <w:rFonts w:ascii="Arial"/>
          <w:sz w:val="14"/>
        </w:rPr>
        <w:t>Lakki</w:t>
      </w:r>
      <w:proofErr w:type="spellEnd"/>
      <w:r>
        <w:rPr>
          <w:rFonts w:ascii="Arial"/>
          <w:sz w:val="14"/>
        </w:rPr>
        <w:t xml:space="preserve"> </w:t>
      </w:r>
      <w:proofErr w:type="spellStart"/>
      <w:r>
        <w:rPr>
          <w:rFonts w:ascii="Arial"/>
          <w:sz w:val="14"/>
        </w:rPr>
        <w:t>marwat</w:t>
      </w:r>
      <w:proofErr w:type="spellEnd"/>
      <w:r>
        <w:rPr>
          <w:rFonts w:ascii="Arial"/>
          <w:sz w:val="14"/>
        </w:rPr>
        <w:t xml:space="preserve"> after that he went to </w:t>
      </w:r>
      <w:proofErr w:type="spellStart"/>
      <w:r>
        <w:rPr>
          <w:rFonts w:ascii="Arial"/>
          <w:sz w:val="14"/>
        </w:rPr>
        <w:t>Bannu</w:t>
      </w:r>
      <w:proofErr w:type="spellEnd"/>
      <w:r>
        <w:rPr>
          <w:rFonts w:ascii="Arial"/>
          <w:sz w:val="14"/>
        </w:rPr>
        <w:t xml:space="preserve"> University of science and technology (BUST) for completing his sixteen year of education</w:t>
      </w:r>
      <w:r w:rsidR="003754B5">
        <w:rPr>
          <w:rFonts w:ascii="Arial"/>
          <w:sz w:val="14"/>
        </w:rPr>
        <w:t xml:space="preserve"> in Physics</w:t>
      </w:r>
      <w:r>
        <w:rPr>
          <w:rFonts w:ascii="Arial"/>
          <w:sz w:val="14"/>
        </w:rPr>
        <w:t xml:space="preserve">. He got admission in Kohat University of Science and Technology (KUST) for getting his MS degree. He is currently working in Material studio and Simulation Under the supervision of Dr Matiullah Khan (Associate professor) in the department of physics </w:t>
      </w:r>
    </w:p>
    <w:p w:rsidR="00AE3E37" w:rsidRDefault="005D2349" w:rsidP="005D2349">
      <w:pPr>
        <w:spacing w:before="62"/>
        <w:ind w:right="4235"/>
        <w:rPr>
          <w:rFonts w:ascii="Arial"/>
          <w:sz w:val="14"/>
        </w:rPr>
      </w:pPr>
      <w:r>
        <w:rPr>
          <w:rFonts w:ascii="Arial"/>
          <w:sz w:val="14"/>
        </w:rPr>
        <w:t xml:space="preserve">     </w:t>
      </w:r>
      <w:r w:rsidR="00A9710C">
        <w:rPr>
          <w:rFonts w:ascii="Arial"/>
          <w:sz w:val="14"/>
        </w:rPr>
        <w:t xml:space="preserve">Email: </w:t>
      </w:r>
      <w:hyperlink r:id="rId12" w:history="1">
        <w:r w:rsidRPr="00644B56">
          <w:rPr>
            <w:rStyle w:val="Hyperlink"/>
            <w:rFonts w:ascii="Arial"/>
            <w:sz w:val="14"/>
          </w:rPr>
          <w:t>khanhaseebahmad98@gmail.com</w:t>
        </w:r>
      </w:hyperlink>
      <w:proofErr w:type="gramStart"/>
      <w:r w:rsidR="005541D4">
        <w:rPr>
          <w:rStyle w:val="Hyperlink"/>
          <w:rFonts w:ascii="Arial"/>
          <w:sz w:val="14"/>
        </w:rPr>
        <w:t xml:space="preserve">, </w:t>
      </w:r>
      <w:r w:rsidR="005541D4" w:rsidRPr="00CF3F77">
        <w:rPr>
          <w:rFonts w:ascii="Times New Roman" w:hAnsi="Times New Roman"/>
        </w:rPr>
        <w:t>:</w:t>
      </w:r>
      <w:proofErr w:type="gramEnd"/>
      <w:r w:rsidR="005541D4" w:rsidRPr="00CF3F77">
        <w:rPr>
          <w:rFonts w:ascii="Times New Roman" w:hAnsi="Times New Roman"/>
        </w:rPr>
        <w:t xml:space="preserve"> </w:t>
      </w:r>
      <w:hyperlink r:id="rId13" w:history="1">
        <w:r w:rsidR="005541D4" w:rsidRPr="005541D4">
          <w:rPr>
            <w:rStyle w:val="Hyperlink"/>
            <w:rFonts w:ascii="Times New Roman" w:hAnsi="Times New Roman"/>
            <w:sz w:val="18"/>
            <w:szCs w:val="18"/>
          </w:rPr>
          <w:t>matiullahustb@gmail.com</w:t>
        </w:r>
      </w:hyperlink>
      <w:r w:rsidR="005541D4">
        <w:rPr>
          <w:rFonts w:ascii="Times New Roman" w:hAnsi="Times New Roman"/>
          <w:sz w:val="18"/>
          <w:szCs w:val="18"/>
        </w:rPr>
        <w:t xml:space="preserve">, </w:t>
      </w:r>
      <w:hyperlink r:id="rId14" w:history="1">
        <w:r w:rsidR="005541D4" w:rsidRPr="005541D4">
          <w:rPr>
            <w:rStyle w:val="Hyperlink"/>
            <w:rFonts w:ascii="Times New Roman" w:hAnsi="Times New Roman"/>
            <w:sz w:val="18"/>
            <w:szCs w:val="18"/>
          </w:rPr>
          <w:t>dr.matiullah@kust.edu.pk</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EA7D51" w:rsidRPr="00F35A62" w:rsidRDefault="00EA7D51" w:rsidP="00EA7D51">
      <w:pPr>
        <w:autoSpaceDE w:val="0"/>
        <w:autoSpaceDN w:val="0"/>
        <w:adjustRightInd w:val="0"/>
        <w:rPr>
          <w:b/>
          <w:sz w:val="20"/>
          <w:szCs w:val="20"/>
          <w:lang w:val="en-NZ"/>
        </w:rPr>
      </w:pPr>
      <w:bookmarkStart w:id="0" w:name="_GoBack"/>
      <w:bookmarkEnd w:id="0"/>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D2349">
        <w:rPr>
          <w:sz w:val="20"/>
          <w:szCs w:val="20"/>
          <w:lang w:val="en-NZ"/>
        </w:rPr>
        <w:t>Haseeb Ahmad</w:t>
      </w:r>
      <w:r w:rsidR="00F90A2D">
        <w:rPr>
          <w:sz w:val="20"/>
          <w:szCs w:val="20"/>
          <w:lang w:val="en-NZ"/>
        </w:rPr>
        <w:t xml:space="preserve"> &amp; Dr Matiullah khan</w:t>
      </w:r>
      <w:r w:rsidRPr="00F35A62">
        <w:rPr>
          <w:sz w:val="20"/>
          <w:szCs w:val="20"/>
          <w:lang w:val="en-NZ"/>
        </w:rPr>
        <w:br/>
        <w:t>Contact number:</w:t>
      </w:r>
      <w:r w:rsidR="005D2349">
        <w:rPr>
          <w:sz w:val="20"/>
          <w:szCs w:val="20"/>
          <w:lang w:val="en-NZ"/>
        </w:rPr>
        <w:t xml:space="preserve"> +92313 9346669</w:t>
      </w:r>
      <w:r w:rsidR="000828F4">
        <w:rPr>
          <w:sz w:val="20"/>
          <w:szCs w:val="20"/>
          <w:lang w:val="en-NZ"/>
        </w:rPr>
        <w:t>/+</w:t>
      </w:r>
      <w:r w:rsidR="000828F4" w:rsidRPr="000828F4">
        <w:t xml:space="preserve"> </w:t>
      </w:r>
      <w:r w:rsidR="000828F4" w:rsidRPr="000828F4">
        <w:rPr>
          <w:sz w:val="20"/>
          <w:szCs w:val="20"/>
          <w:lang w:val="en-NZ"/>
        </w:rPr>
        <w:t>92 335 5037658</w:t>
      </w:r>
      <w:r w:rsidRPr="00F35A62">
        <w:rPr>
          <w:sz w:val="20"/>
          <w:szCs w:val="20"/>
          <w:lang w:val="en-NZ"/>
        </w:rPr>
        <w:br/>
        <w:t>Twitter account</w:t>
      </w:r>
      <w:proofErr w:type="gramStart"/>
      <w:r w:rsidRPr="00F35A62">
        <w:rPr>
          <w:sz w:val="20"/>
          <w:szCs w:val="20"/>
          <w:lang w:val="en-NZ"/>
        </w:rPr>
        <w:t>:</w:t>
      </w:r>
      <w:proofErr w:type="gramEnd"/>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w:t>
      </w:r>
      <w:r w:rsidR="005D2349">
        <w:rPr>
          <w:sz w:val="20"/>
          <w:szCs w:val="20"/>
          <w:lang w:val="en-NZ"/>
        </w:rPr>
        <w:t>resentation</w:t>
      </w:r>
      <w:r w:rsidRPr="00F35A62">
        <w:rPr>
          <w:sz w:val="20"/>
          <w:szCs w:val="20"/>
          <w:lang w:val="en-NZ"/>
        </w:rPr>
        <w:t>)</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C97" w:rsidRDefault="005B7C97">
      <w:r>
        <w:separator/>
      </w:r>
    </w:p>
  </w:endnote>
  <w:endnote w:type="continuationSeparator" w:id="0">
    <w:p w:rsidR="005B7C97" w:rsidRDefault="005B7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C97" w:rsidRDefault="005B7C97">
      <w:r>
        <w:separator/>
      </w:r>
    </w:p>
  </w:footnote>
  <w:footnote w:type="continuationSeparator" w:id="0">
    <w:p w:rsidR="005B7C97" w:rsidRDefault="005B7C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E4E4D6C"/>
    <w:multiLevelType w:val="hybridMultilevel"/>
    <w:tmpl w:val="0E426C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828F4"/>
    <w:rsid w:val="000B4CAA"/>
    <w:rsid w:val="000E2911"/>
    <w:rsid w:val="001263DF"/>
    <w:rsid w:val="00161F10"/>
    <w:rsid w:val="002004D7"/>
    <w:rsid w:val="00292ED9"/>
    <w:rsid w:val="002D2DE6"/>
    <w:rsid w:val="00351D9B"/>
    <w:rsid w:val="003754B5"/>
    <w:rsid w:val="00380299"/>
    <w:rsid w:val="00404E5B"/>
    <w:rsid w:val="00414F7B"/>
    <w:rsid w:val="004355DC"/>
    <w:rsid w:val="004749B4"/>
    <w:rsid w:val="00475D20"/>
    <w:rsid w:val="00494130"/>
    <w:rsid w:val="004D43CF"/>
    <w:rsid w:val="004F3523"/>
    <w:rsid w:val="005541D4"/>
    <w:rsid w:val="00590D60"/>
    <w:rsid w:val="005973B9"/>
    <w:rsid w:val="005B3A56"/>
    <w:rsid w:val="005B7C97"/>
    <w:rsid w:val="005D2349"/>
    <w:rsid w:val="006060CE"/>
    <w:rsid w:val="0061505C"/>
    <w:rsid w:val="0063497F"/>
    <w:rsid w:val="00714354"/>
    <w:rsid w:val="007A3DC3"/>
    <w:rsid w:val="007C48C5"/>
    <w:rsid w:val="00873DF0"/>
    <w:rsid w:val="008756E6"/>
    <w:rsid w:val="00897EC5"/>
    <w:rsid w:val="008A0763"/>
    <w:rsid w:val="008E5477"/>
    <w:rsid w:val="009B2D44"/>
    <w:rsid w:val="00A07E82"/>
    <w:rsid w:val="00A52075"/>
    <w:rsid w:val="00A9710C"/>
    <w:rsid w:val="00AE3E37"/>
    <w:rsid w:val="00AE7C3F"/>
    <w:rsid w:val="00B21A57"/>
    <w:rsid w:val="00BE6743"/>
    <w:rsid w:val="00C33602"/>
    <w:rsid w:val="00C56C74"/>
    <w:rsid w:val="00CD6F55"/>
    <w:rsid w:val="00DE3104"/>
    <w:rsid w:val="00DE6170"/>
    <w:rsid w:val="00E30AAC"/>
    <w:rsid w:val="00E95D97"/>
    <w:rsid w:val="00EA0072"/>
    <w:rsid w:val="00EA7D51"/>
    <w:rsid w:val="00EB671B"/>
    <w:rsid w:val="00F046EA"/>
    <w:rsid w:val="00F312EA"/>
    <w:rsid w:val="00F35A62"/>
    <w:rsid w:val="00F46676"/>
    <w:rsid w:val="00F72EEA"/>
    <w:rsid w:val="00F84CAE"/>
    <w:rsid w:val="00F90A2D"/>
    <w:rsid w:val="00FA41DE"/>
    <w:rsid w:val="00FC14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FC1433"/>
    <w:pPr>
      <w:widowControl/>
      <w:spacing w:after="200" w:line="276" w:lineRule="auto"/>
    </w:pPr>
    <w:rPr>
      <w:rFonts w:ascii="Calibri" w:eastAsia="SimSun" w:hAnsi="Calibri" w:cs="Times New Roman"/>
      <w:sz w:val="20"/>
      <w:szCs w:val="20"/>
      <w:lang w:eastAsia="zh-CN"/>
    </w:rPr>
  </w:style>
  <w:style w:type="character" w:customStyle="1" w:styleId="FootnoteTextChar">
    <w:name w:val="Footnote Text Char"/>
    <w:basedOn w:val="DefaultParagraphFont"/>
    <w:link w:val="FootnoteText"/>
    <w:uiPriority w:val="99"/>
    <w:semiHidden/>
    <w:rsid w:val="00FC1433"/>
    <w:rPr>
      <w:rFonts w:ascii="Calibri" w:eastAsia="SimSun" w:hAnsi="Calibri" w:cs="Times New Roman"/>
      <w:sz w:val="20"/>
      <w:szCs w:val="20"/>
      <w:lang w:eastAsia="zh-CN"/>
    </w:rPr>
  </w:style>
  <w:style w:type="character" w:styleId="FootnoteReference">
    <w:name w:val="footnote reference"/>
    <w:uiPriority w:val="99"/>
    <w:semiHidden/>
    <w:unhideWhenUsed/>
    <w:rsid w:val="00FC143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uiPriority w:val="99"/>
    <w:semiHidden/>
    <w:unhideWhenUsed/>
    <w:rsid w:val="00FC1433"/>
    <w:pPr>
      <w:widowControl/>
      <w:spacing w:after="200" w:line="276" w:lineRule="auto"/>
    </w:pPr>
    <w:rPr>
      <w:rFonts w:ascii="Calibri" w:eastAsia="SimSun" w:hAnsi="Calibri" w:cs="Times New Roman"/>
      <w:sz w:val="20"/>
      <w:szCs w:val="20"/>
      <w:lang w:eastAsia="zh-CN"/>
    </w:rPr>
  </w:style>
  <w:style w:type="character" w:customStyle="1" w:styleId="FootnoteTextChar">
    <w:name w:val="Footnote Text Char"/>
    <w:basedOn w:val="DefaultParagraphFont"/>
    <w:link w:val="FootnoteText"/>
    <w:uiPriority w:val="99"/>
    <w:semiHidden/>
    <w:rsid w:val="00FC1433"/>
    <w:rPr>
      <w:rFonts w:ascii="Calibri" w:eastAsia="SimSun" w:hAnsi="Calibri" w:cs="Times New Roman"/>
      <w:sz w:val="20"/>
      <w:szCs w:val="20"/>
      <w:lang w:eastAsia="zh-CN"/>
    </w:rPr>
  </w:style>
  <w:style w:type="character" w:styleId="FootnoteReference">
    <w:name w:val="footnote reference"/>
    <w:uiPriority w:val="99"/>
    <w:semiHidden/>
    <w:unhideWhenUsed/>
    <w:rsid w:val="00FC14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703668">
      <w:bodyDiv w:val="1"/>
      <w:marLeft w:val="0"/>
      <w:marRight w:val="0"/>
      <w:marTop w:val="0"/>
      <w:marBottom w:val="0"/>
      <w:divBdr>
        <w:top w:val="none" w:sz="0" w:space="0" w:color="auto"/>
        <w:left w:val="none" w:sz="0" w:space="0" w:color="auto"/>
        <w:bottom w:val="none" w:sz="0" w:space="0" w:color="auto"/>
        <w:right w:val="none" w:sz="0" w:space="0" w:color="auto"/>
      </w:divBdr>
    </w:div>
    <w:div w:id="51079746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25061392">
      <w:bodyDiv w:val="1"/>
      <w:marLeft w:val="0"/>
      <w:marRight w:val="0"/>
      <w:marTop w:val="0"/>
      <w:marBottom w:val="0"/>
      <w:divBdr>
        <w:top w:val="none" w:sz="0" w:space="0" w:color="auto"/>
        <w:left w:val="none" w:sz="0" w:space="0" w:color="auto"/>
        <w:bottom w:val="none" w:sz="0" w:space="0" w:color="auto"/>
        <w:right w:val="none" w:sz="0" w:space="0" w:color="auto"/>
      </w:divBdr>
    </w:div>
    <w:div w:id="1895891088">
      <w:bodyDiv w:val="1"/>
      <w:marLeft w:val="0"/>
      <w:marRight w:val="0"/>
      <w:marTop w:val="0"/>
      <w:marBottom w:val="0"/>
      <w:divBdr>
        <w:top w:val="none" w:sz="0" w:space="0" w:color="auto"/>
        <w:left w:val="none" w:sz="0" w:space="0" w:color="auto"/>
        <w:bottom w:val="none" w:sz="0" w:space="0" w:color="auto"/>
        <w:right w:val="none" w:sz="0" w:space="0" w:color="auto"/>
      </w:divBdr>
    </w:div>
    <w:div w:id="1969702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matiullahustb@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khanhaseebahmad98@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dr.matiullah@kust.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4</cp:revision>
  <dcterms:created xsi:type="dcterms:W3CDTF">2022-01-16T06:39:00Z</dcterms:created>
  <dcterms:modified xsi:type="dcterms:W3CDTF">2022-01-16T06:40:00Z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