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E82" w:rsidRDefault="007D597C" w:rsidP="007D597C">
      <w:pPr>
        <w:jc w:val="right"/>
      </w:pPr>
      <w:r>
        <w:rPr>
          <w:noProof/>
        </w:rPr>
        <w:drawing>
          <wp:inline distT="0" distB="0" distL="0" distR="0">
            <wp:extent cx="609600" cy="775478"/>
            <wp:effectExtent l="19050" t="0" r="0" b="0"/>
            <wp:docPr id="1" name="Рисунок 1" descr="L:\Users\Леонид\Desktop\Мое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Users\Леонид\Desktop\Мое 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5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97C" w:rsidRDefault="007D597C" w:rsidP="007D597C">
      <w:pPr>
        <w:jc w:val="right"/>
      </w:pPr>
    </w:p>
    <w:p w:rsidR="007D597C" w:rsidRDefault="007D597C" w:rsidP="007D597C">
      <w:r>
        <w:t xml:space="preserve">Название: Колориметрически точное цветовоспроизведение </w:t>
      </w:r>
    </w:p>
    <w:p w:rsidR="007D597C" w:rsidRDefault="007D597C" w:rsidP="007D597C"/>
    <w:p w:rsidR="007D597C" w:rsidRDefault="007D597C" w:rsidP="007D597C">
      <w:r>
        <w:t>                                            Имя: Ложкин Леонид Дидимович</w:t>
      </w:r>
    </w:p>
    <w:p w:rsidR="007D597C" w:rsidRDefault="007D597C" w:rsidP="00D3542D">
      <w:pPr>
        <w:spacing w:after="240"/>
      </w:pPr>
      <w:r>
        <w:t>                     Поволжский государственный университет телекоммуникации и информатики, Россия, г. Самара, ул. Льва Толстого, 23.</w:t>
      </w:r>
    </w:p>
    <w:p w:rsidR="003B630D" w:rsidRDefault="00D3542D" w:rsidP="00D3542D">
      <w:pPr>
        <w:jc w:val="both"/>
      </w:pPr>
      <w:r w:rsidRPr="00D3542D">
        <w:t xml:space="preserve">В данной </w:t>
      </w:r>
      <w:r>
        <w:t>работе</w:t>
      </w:r>
      <w:r w:rsidRPr="00D3542D">
        <w:t xml:space="preserve"> рассматриваются вопросы цветовых искажений на экране</w:t>
      </w:r>
      <w:r>
        <w:t xml:space="preserve"> цветовоспро</w:t>
      </w:r>
      <w:r w:rsidR="003B630D">
        <w:t>и</w:t>
      </w:r>
      <w:r>
        <w:t xml:space="preserve">зводящего </w:t>
      </w:r>
      <w:r w:rsidR="003B630D">
        <w:t xml:space="preserve">устройства. Показаны </w:t>
      </w:r>
      <w:r w:rsidR="003B630D" w:rsidRPr="003B630D">
        <w:t>графически искажения цветности между оригиналом и его изображения на экране</w:t>
      </w:r>
      <w:r w:rsidR="003B630D">
        <w:t xml:space="preserve"> цветовоспроизв</w:t>
      </w:r>
      <w:r w:rsidR="003B630D">
        <w:t>о</w:t>
      </w:r>
      <w:r w:rsidR="003B630D">
        <w:t>дящего устройства</w:t>
      </w:r>
      <w:r w:rsidR="003B630D" w:rsidRPr="003B630D">
        <w:t xml:space="preserve"> в случае стандартных схем цветовой коррекции. В связи с тем, что в настоящее время и</w:t>
      </w:r>
      <w:r w:rsidR="003B630D" w:rsidRPr="003B630D">
        <w:t>с</w:t>
      </w:r>
      <w:r w:rsidR="003B630D" w:rsidRPr="003B630D">
        <w:t>пользуются различные экраны, имеющие достаточно большие отличия цветовых охватов, то величина искаж</w:t>
      </w:r>
      <w:r w:rsidR="003B630D" w:rsidRPr="003B630D">
        <w:t>е</w:t>
      </w:r>
      <w:r w:rsidR="003B630D" w:rsidRPr="003B630D">
        <w:t xml:space="preserve">ний цветностей между оригиналом и конкретным  экраном будет значительно различна при воспроизведении одного и того же изображения. Для значительного уменьшения цветовых искажений, в </w:t>
      </w:r>
      <w:r w:rsidR="003B630D">
        <w:t>работе</w:t>
      </w:r>
      <w:r w:rsidR="003B630D" w:rsidRPr="003B630D">
        <w:t xml:space="preserve"> предлагается метод цветовой коррекции, </w:t>
      </w:r>
      <w:r w:rsidR="003B630D">
        <w:t>учитывающего индивидуальные колориметрические характеристики экрана цвет</w:t>
      </w:r>
      <w:r w:rsidR="003B630D">
        <w:t>о</w:t>
      </w:r>
      <w:r w:rsidR="003B630D">
        <w:t>воспроизводящего устройства</w:t>
      </w:r>
      <w:r w:rsidR="003B630D" w:rsidRPr="003B630D">
        <w:t>.</w:t>
      </w:r>
    </w:p>
    <w:p w:rsidR="00FA634F" w:rsidRDefault="003B630D" w:rsidP="00D3542D">
      <w:pPr>
        <w:jc w:val="both"/>
        <w:rPr>
          <w:sz w:val="28"/>
          <w:szCs w:val="28"/>
        </w:rPr>
      </w:pPr>
      <w:r>
        <w:t>В свое время Роберт Хант дал академическое определение возможных уровней цветовоспроизведения. Один из этих уровней, а именно колориметрическое цветовоспроизведение и рассмотрим в данной работе.</w:t>
      </w:r>
      <w:r w:rsidR="00234625">
        <w:t xml:space="preserve"> Как правило экран цветовоспроизводящего устройства </w:t>
      </w:r>
      <w:r w:rsidR="00C175CA">
        <w:t xml:space="preserve">имеет три источника света. Яркость каждого основного цвета </w:t>
      </w:r>
      <w:r>
        <w:t xml:space="preserve"> </w:t>
      </w:r>
      <w:r w:rsidR="00C175CA" w:rsidRPr="00C175CA">
        <w:t>дол</w:t>
      </w:r>
      <w:r w:rsidR="00C175CA" w:rsidRPr="00C175CA">
        <w:t>ж</w:t>
      </w:r>
      <w:r w:rsidR="00C175CA" w:rsidRPr="00C175CA">
        <w:t>на управляться так, чтобы пропорции смеси основных цветов могли изменяться в широких пределах для пол</w:t>
      </w:r>
      <w:r w:rsidR="00C175CA" w:rsidRPr="00C175CA">
        <w:t>у</w:t>
      </w:r>
      <w:r w:rsidR="00C175CA" w:rsidRPr="00C175CA">
        <w:t>чения гаммы цветов.</w:t>
      </w:r>
      <w:r w:rsidR="00C175CA" w:rsidRPr="00305218">
        <w:rPr>
          <w:sz w:val="28"/>
          <w:szCs w:val="28"/>
        </w:rPr>
        <w:t xml:space="preserve"> </w:t>
      </w:r>
    </w:p>
    <w:p w:rsidR="00FA634F" w:rsidRDefault="00FA634F" w:rsidP="00FA634F">
      <w:pPr>
        <w:tabs>
          <w:tab w:val="left" w:pos="8647"/>
        </w:tabs>
        <w:ind w:right="-2" w:firstLine="426"/>
        <w:jc w:val="both"/>
        <w:rPr>
          <w:i/>
          <w:iCs/>
          <w:sz w:val="28"/>
          <w:szCs w:val="28"/>
        </w:rPr>
      </w:pPr>
      <w:r w:rsidRPr="00FA634F">
        <w:t>Колориметрическое цветовоспроизведение определяется метомерным соответствием репродукции ориг</w:t>
      </w:r>
      <w:r w:rsidRPr="00FA634F">
        <w:t>и</w:t>
      </w:r>
      <w:r w:rsidRPr="00FA634F">
        <w:t xml:space="preserve">нальному изображению, при котором оба имеют одинаковые </w:t>
      </w:r>
      <w:r w:rsidRPr="00FA634F">
        <w:rPr>
          <w:lang w:val="en-US"/>
        </w:rPr>
        <w:t>CIE</w:t>
      </w:r>
      <w:r w:rsidRPr="00FA634F">
        <w:t xml:space="preserve">-трехстимульные значения. </w:t>
      </w:r>
      <w:r>
        <w:t>Подробней разб</w:t>
      </w:r>
      <w:r>
        <w:t>е</w:t>
      </w:r>
      <w:r>
        <w:t xml:space="preserve">рем этот процесс на примере телевизионной системы. </w:t>
      </w:r>
      <w:r w:rsidRPr="00FA634F">
        <w:rPr>
          <w:iCs/>
        </w:rPr>
        <w:t>В существующей телевизионной сист</w:t>
      </w:r>
      <w:r w:rsidRPr="00FA634F">
        <w:rPr>
          <w:iCs/>
        </w:rPr>
        <w:t>е</w:t>
      </w:r>
      <w:r w:rsidRPr="00FA634F">
        <w:rPr>
          <w:iCs/>
        </w:rPr>
        <w:t>ме, телевизионная трехцветная к</w:t>
      </w:r>
      <w:r w:rsidRPr="00FA634F">
        <w:rPr>
          <w:iCs/>
        </w:rPr>
        <w:t>а</w:t>
      </w:r>
      <w:r w:rsidRPr="00FA634F">
        <w:rPr>
          <w:iCs/>
        </w:rPr>
        <w:t>мера формирует три видеосигнала, которые некоторым образом кодируются и передаются на телевизионный приемник. Но, по сути, сама телевизионная камера является прибором для измерения цвета (к</w:t>
      </w:r>
      <w:r w:rsidRPr="00FA634F">
        <w:rPr>
          <w:iCs/>
        </w:rPr>
        <w:t>о</w:t>
      </w:r>
      <w:r w:rsidRPr="00FA634F">
        <w:rPr>
          <w:iCs/>
        </w:rPr>
        <w:t>лориметром) параллельного действия. Поэтому, можно считать видеосигналы видеокамеры,  пр</w:t>
      </w:r>
      <w:r w:rsidRPr="00FA634F">
        <w:rPr>
          <w:iCs/>
        </w:rPr>
        <w:t>о</w:t>
      </w:r>
      <w:r w:rsidRPr="00FA634F">
        <w:rPr>
          <w:iCs/>
        </w:rPr>
        <w:t>порциональны координатам цвета. Тогда необходимые значения видеосигн</w:t>
      </w:r>
      <w:r w:rsidRPr="00FA634F">
        <w:rPr>
          <w:iCs/>
        </w:rPr>
        <w:t>а</w:t>
      </w:r>
      <w:r w:rsidRPr="00FA634F">
        <w:rPr>
          <w:iCs/>
        </w:rPr>
        <w:t>ла можно определить из матричного уравнения,  а именно:</w:t>
      </w:r>
    </w:p>
    <w:p w:rsidR="00FA634F" w:rsidRDefault="00FA634F" w:rsidP="00FA634F">
      <w:pPr>
        <w:tabs>
          <w:tab w:val="left" w:pos="8647"/>
        </w:tabs>
        <w:spacing w:line="360" w:lineRule="auto"/>
        <w:ind w:right="-2" w:firstLine="426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</w:t>
      </w:r>
      <w:r w:rsidRPr="00EF7B7E">
        <w:rPr>
          <w:position w:val="-50"/>
        </w:rPr>
        <w:object w:dxaOrig="3019" w:dyaOrig="1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75pt;height:57.75pt" o:ole="">
            <v:imagedata r:id="rId7" o:title=""/>
          </v:shape>
          <o:OLEObject Type="Embed" ProgID="Equation.DSMT4" ShapeID="_x0000_i1025" DrawAspect="Content" ObjectID="_1591347522" r:id="rId8"/>
        </w:object>
      </w:r>
      <w:r>
        <w:rPr>
          <w:iCs/>
          <w:sz w:val="28"/>
          <w:szCs w:val="28"/>
        </w:rPr>
        <w:t xml:space="preserve"> </w:t>
      </w:r>
      <w:r w:rsidR="00647A62">
        <w:rPr>
          <w:iCs/>
          <w:sz w:val="28"/>
          <w:szCs w:val="28"/>
        </w:rPr>
        <w:t xml:space="preserve">                                                 </w:t>
      </w:r>
      <w:r w:rsidR="00647A62" w:rsidRPr="00647A62">
        <w:rPr>
          <w:iCs/>
        </w:rPr>
        <w:t>(1)</w:t>
      </w:r>
    </w:p>
    <w:p w:rsidR="00FA634F" w:rsidRDefault="00FA634F" w:rsidP="00FA634F">
      <w:pPr>
        <w:tabs>
          <w:tab w:val="left" w:pos="8647"/>
        </w:tabs>
        <w:ind w:right="-2"/>
        <w:jc w:val="both"/>
        <w:rPr>
          <w:iCs/>
        </w:rPr>
      </w:pPr>
      <w:r w:rsidRPr="00FA634F">
        <w:rPr>
          <w:iCs/>
        </w:rPr>
        <w:t xml:space="preserve">Из этого следует, что для воспроизведения цвета с координатами </w:t>
      </w:r>
      <w:r w:rsidRPr="00FA634F">
        <w:rPr>
          <w:iCs/>
          <w:lang w:val="el-GR"/>
        </w:rPr>
        <w:t>Χ</w:t>
      </w:r>
      <w:r w:rsidRPr="00FA634F">
        <w:rPr>
          <w:iCs/>
        </w:rPr>
        <w:t xml:space="preserve">, </w:t>
      </w:r>
      <w:r w:rsidRPr="00FA634F">
        <w:rPr>
          <w:iCs/>
          <w:lang w:val="el-GR"/>
        </w:rPr>
        <w:t>Υ</w:t>
      </w:r>
      <w:r w:rsidRPr="00FA634F">
        <w:rPr>
          <w:iCs/>
        </w:rPr>
        <w:t xml:space="preserve">, </w:t>
      </w:r>
      <w:r w:rsidRPr="00FA634F">
        <w:rPr>
          <w:iCs/>
          <w:lang w:val="el-GR"/>
        </w:rPr>
        <w:t>Ζ</w:t>
      </w:r>
      <w:r w:rsidRPr="00FA634F">
        <w:rPr>
          <w:iCs/>
        </w:rPr>
        <w:t xml:space="preserve">  нео</w:t>
      </w:r>
      <w:r w:rsidRPr="00FA634F">
        <w:rPr>
          <w:iCs/>
        </w:rPr>
        <w:t>б</w:t>
      </w:r>
      <w:r w:rsidRPr="00FA634F">
        <w:rPr>
          <w:iCs/>
        </w:rPr>
        <w:t xml:space="preserve">ходимы видеосигналы </w:t>
      </w:r>
      <w:r w:rsidRPr="00FA634F">
        <w:rPr>
          <w:iCs/>
          <w:position w:val="-12"/>
        </w:rPr>
        <w:object w:dxaOrig="720" w:dyaOrig="360">
          <v:shape id="_x0000_i1026" type="#_x0000_t75" style="width:36.75pt;height:18pt" o:ole="">
            <v:imagedata r:id="rId9" o:title=""/>
          </v:shape>
          <o:OLEObject Type="Embed" ProgID="Equation.3" ShapeID="_x0000_i1026" DrawAspect="Content" ObjectID="_1591347523" r:id="rId10"/>
        </w:object>
      </w:r>
      <w:r w:rsidRPr="00FA634F">
        <w:rPr>
          <w:iCs/>
        </w:rPr>
        <w:t xml:space="preserve"> и </w:t>
      </w:r>
      <w:r w:rsidRPr="00FA634F">
        <w:rPr>
          <w:iCs/>
          <w:position w:val="-10"/>
        </w:rPr>
        <w:object w:dxaOrig="340" w:dyaOrig="340">
          <v:shape id="_x0000_i1027" type="#_x0000_t75" style="width:16.5pt;height:16.5pt" o:ole="">
            <v:imagedata r:id="rId11" o:title=""/>
          </v:shape>
          <o:OLEObject Type="Embed" ProgID="Equation.3" ShapeID="_x0000_i1027" DrawAspect="Content" ObjectID="_1591347524" r:id="rId12"/>
        </w:object>
      </w:r>
      <w:r w:rsidRPr="00FA634F">
        <w:rPr>
          <w:iCs/>
        </w:rPr>
        <w:t>, а значит и координаты цветности. При ра</w:t>
      </w:r>
      <w:r w:rsidRPr="00FA634F">
        <w:rPr>
          <w:iCs/>
        </w:rPr>
        <w:t>с</w:t>
      </w:r>
      <w:r w:rsidRPr="00FA634F">
        <w:rPr>
          <w:iCs/>
        </w:rPr>
        <w:t xml:space="preserve">чете величин видеосигналов </w:t>
      </w:r>
      <w:r w:rsidRPr="00FA634F">
        <w:rPr>
          <w:b/>
          <w:iCs/>
        </w:rPr>
        <w:fldChar w:fldCharType="begin"/>
      </w:r>
      <w:r w:rsidRPr="00FA634F">
        <w:rPr>
          <w:iCs/>
        </w:rPr>
        <w:instrText xml:space="preserve"> QUOTE </w:instrText>
      </w:r>
      <w:r w:rsidRPr="00FA634F">
        <w:rPr>
          <w:b/>
          <w:noProof/>
        </w:rPr>
        <w:drawing>
          <wp:inline distT="0" distB="0" distL="0" distR="0">
            <wp:extent cx="1543050" cy="180975"/>
            <wp:effectExtent l="19050" t="0" r="0" b="0"/>
            <wp:docPr id="1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634F">
        <w:rPr>
          <w:iCs/>
        </w:rPr>
        <w:instrText xml:space="preserve"> </w:instrText>
      </w:r>
      <w:r w:rsidRPr="00FA634F">
        <w:rPr>
          <w:b/>
          <w:iCs/>
        </w:rPr>
        <w:fldChar w:fldCharType="separate"/>
      </w:r>
      <w:r w:rsidRPr="00FA634F">
        <w:rPr>
          <w:iCs/>
          <w:position w:val="-12"/>
        </w:rPr>
        <w:object w:dxaOrig="1100" w:dyaOrig="360">
          <v:shape id="_x0000_i1028" type="#_x0000_t75" style="width:55.5pt;height:18pt" o:ole="">
            <v:imagedata r:id="rId14" o:title=""/>
          </v:shape>
          <o:OLEObject Type="Embed" ProgID="Equation.3" ShapeID="_x0000_i1028" DrawAspect="Content" ObjectID="_1591347525" r:id="rId15"/>
        </w:object>
      </w:r>
      <w:r w:rsidRPr="00FA634F">
        <w:rPr>
          <w:b/>
          <w:iCs/>
        </w:rPr>
        <w:fldChar w:fldCharType="end"/>
      </w:r>
      <w:r w:rsidRPr="00FA634F">
        <w:rPr>
          <w:iCs/>
        </w:rPr>
        <w:t xml:space="preserve"> для передаваемых цветов, цветности которых находятся за пределами цветового охвата экрана телевизионного прие</w:t>
      </w:r>
      <w:r w:rsidRPr="00FA634F">
        <w:rPr>
          <w:iCs/>
        </w:rPr>
        <w:t>м</w:t>
      </w:r>
      <w:r w:rsidRPr="00FA634F">
        <w:rPr>
          <w:iCs/>
        </w:rPr>
        <w:t>ника, будет иметь место отрицательное значение величин в</w:t>
      </w:r>
      <w:r w:rsidRPr="00FA634F">
        <w:rPr>
          <w:iCs/>
        </w:rPr>
        <w:t>и</w:t>
      </w:r>
      <w:r w:rsidRPr="00FA634F">
        <w:rPr>
          <w:iCs/>
        </w:rPr>
        <w:t>деосигнала, и что бы избежать этого, необходимо приравнять отрицательные значению нулю. Тогда</w:t>
      </w:r>
      <w:r>
        <w:rPr>
          <w:iCs/>
        </w:rPr>
        <w:t>, искажения цветности на телевизионном экране будут выглядеть как это показано на рис. 1</w:t>
      </w:r>
      <w:r w:rsidR="00647A62">
        <w:rPr>
          <w:iCs/>
        </w:rPr>
        <w:t xml:space="preserve"> (сравните с рис. 2, где показаны цветовые искажения в имеющийся в телевизионной системе. </w:t>
      </w:r>
    </w:p>
    <w:tbl>
      <w:tblPr>
        <w:tblStyle w:val="a9"/>
        <w:tblW w:w="0" w:type="auto"/>
        <w:tblLook w:val="04A0"/>
      </w:tblPr>
      <w:tblGrid>
        <w:gridCol w:w="4927"/>
        <w:gridCol w:w="4927"/>
      </w:tblGrid>
      <w:tr w:rsidR="003D1B66" w:rsidTr="003D1B6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3D1B66" w:rsidRDefault="003D1B66" w:rsidP="003D1B66">
            <w:pPr>
              <w:tabs>
                <w:tab w:val="left" w:pos="8647"/>
              </w:tabs>
              <w:ind w:right="-2"/>
              <w:jc w:val="center"/>
              <w:rPr>
                <w:iCs/>
              </w:rPr>
            </w:pPr>
            <w:r w:rsidRPr="003D1B66">
              <w:rPr>
                <w:iCs/>
              </w:rPr>
              <w:drawing>
                <wp:inline distT="0" distB="0" distL="0" distR="0">
                  <wp:extent cx="1962349" cy="1777222"/>
                  <wp:effectExtent l="19050" t="0" r="0" b="0"/>
                  <wp:docPr id="4" name="Рисунок 116" descr="Рис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Рис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058" cy="17796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1B66" w:rsidRPr="00647A62" w:rsidRDefault="003D1B66" w:rsidP="003D1B66">
            <w:pPr>
              <w:jc w:val="both"/>
            </w:pPr>
            <w:r>
              <w:t xml:space="preserve">Рис. 1. </w:t>
            </w:r>
            <w:r w:rsidRPr="00647A62">
              <w:rPr>
                <w:iCs/>
              </w:rPr>
              <w:t>Цветовые искажения в телевизионной системе, полученные путем передачи сигналов цвета и воспр</w:t>
            </w:r>
            <w:r w:rsidRPr="00647A62">
              <w:rPr>
                <w:iCs/>
              </w:rPr>
              <w:t>о</w:t>
            </w:r>
            <w:r w:rsidRPr="00647A62">
              <w:rPr>
                <w:iCs/>
              </w:rPr>
              <w:t>изведенные на экране</w:t>
            </w:r>
          </w:p>
          <w:p w:rsidR="003D1B66" w:rsidRDefault="003D1B66" w:rsidP="003D1B66">
            <w:pPr>
              <w:tabs>
                <w:tab w:val="left" w:pos="8647"/>
              </w:tabs>
              <w:ind w:right="-2"/>
              <w:jc w:val="center"/>
              <w:rPr>
                <w:iCs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3D1B66" w:rsidRDefault="003D1B66" w:rsidP="003D1B66">
            <w:pPr>
              <w:tabs>
                <w:tab w:val="left" w:pos="8647"/>
              </w:tabs>
              <w:ind w:right="-2"/>
              <w:jc w:val="center"/>
              <w:rPr>
                <w:iCs/>
              </w:rPr>
            </w:pPr>
            <w:r w:rsidRPr="003D1B66">
              <w:rPr>
                <w:iCs/>
              </w:rPr>
              <w:drawing>
                <wp:inline distT="0" distB="0" distL="0" distR="0">
                  <wp:extent cx="2124075" cy="1896658"/>
                  <wp:effectExtent l="19050" t="0" r="9525" b="0"/>
                  <wp:docPr id="5" name="Рисунок 15" descr="Рис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Рис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094" cy="1899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1B66" w:rsidRDefault="003D1B66" w:rsidP="003D1B66">
            <w:pPr>
              <w:tabs>
                <w:tab w:val="left" w:pos="8647"/>
              </w:tabs>
              <w:ind w:right="-2"/>
              <w:jc w:val="both"/>
            </w:pPr>
            <w:r>
              <w:rPr>
                <w:iCs/>
              </w:rPr>
              <w:t xml:space="preserve">Рис. 2. </w:t>
            </w:r>
            <w:r w:rsidRPr="00647A62">
              <w:t>Искажения цветопередачи телевизионной си</w:t>
            </w:r>
            <w:r w:rsidRPr="00647A62">
              <w:t>с</w:t>
            </w:r>
            <w:r w:rsidRPr="00647A62">
              <w:t>темы при приеме на цветной телевизор</w:t>
            </w:r>
          </w:p>
          <w:p w:rsidR="003D1B66" w:rsidRDefault="003D1B66" w:rsidP="003D1B66">
            <w:pPr>
              <w:tabs>
                <w:tab w:val="left" w:pos="8647"/>
              </w:tabs>
              <w:ind w:right="-2"/>
              <w:jc w:val="center"/>
              <w:rPr>
                <w:iCs/>
              </w:rPr>
            </w:pPr>
          </w:p>
        </w:tc>
      </w:tr>
      <w:tr w:rsidR="003D1B66" w:rsidRPr="003D1B66" w:rsidTr="003D1B6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3D1B66" w:rsidRDefault="003D1B66" w:rsidP="00FA634F">
            <w:pPr>
              <w:tabs>
                <w:tab w:val="left" w:pos="8647"/>
              </w:tabs>
              <w:ind w:right="-2"/>
              <w:jc w:val="both"/>
              <w:rPr>
                <w:iCs/>
              </w:rPr>
            </w:pPr>
            <w:r w:rsidRPr="003D1B66">
              <w:rPr>
                <w:iCs/>
              </w:rPr>
              <w:lastRenderedPageBreak/>
              <w:drawing>
                <wp:inline distT="0" distB="0" distL="0" distR="0">
                  <wp:extent cx="2790825" cy="1308059"/>
                  <wp:effectExtent l="19050" t="0" r="9525" b="0"/>
                  <wp:docPr id="6" name="Рисунок 117" descr="Рис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Рис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308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1B66" w:rsidRDefault="003D1B66" w:rsidP="003D1B66">
            <w:pPr>
              <w:tabs>
                <w:tab w:val="left" w:pos="8647"/>
              </w:tabs>
              <w:ind w:right="-2"/>
              <w:rPr>
                <w:iCs/>
              </w:rPr>
            </w:pPr>
            <w:r w:rsidRPr="00647A62">
              <w:t>Рис</w:t>
            </w:r>
            <w:r>
              <w:t>.</w:t>
            </w:r>
            <w:r w:rsidRPr="00647A62">
              <w:t xml:space="preserve"> </w:t>
            </w:r>
            <w:r>
              <w:t>3</w:t>
            </w:r>
            <w:r w:rsidRPr="00647A62">
              <w:rPr>
                <w:iCs/>
              </w:rPr>
              <w:t xml:space="preserve">. </w:t>
            </w:r>
            <w:r w:rsidRPr="00647A62">
              <w:t>Добавляемый узел в телевизионный приемник</w:t>
            </w:r>
            <w:r>
              <w:t>. Условные обозначения: 1- вычислитель, определяется величина видеосигнала по (1); 2- постоянное запом</w:t>
            </w:r>
            <w:r>
              <w:t>и</w:t>
            </w:r>
            <w:r>
              <w:t>нающее устройство, в котором хранятся  9 коэффиц</w:t>
            </w:r>
            <w:r>
              <w:t>и</w:t>
            </w:r>
            <w:r>
              <w:t>ентов обратной матрицы (1)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3D1B66" w:rsidRPr="003D1B66" w:rsidRDefault="003D1B66" w:rsidP="003D1B66">
            <w:pPr>
              <w:tabs>
                <w:tab w:val="left" w:pos="8647"/>
              </w:tabs>
              <w:ind w:right="-2"/>
              <w:jc w:val="both"/>
              <w:rPr>
                <w:iCs/>
              </w:rPr>
            </w:pPr>
            <w:r w:rsidRPr="003D1B66">
              <w:rPr>
                <w:iCs/>
              </w:rPr>
              <w:t>В заключение приведем следующее:</w:t>
            </w:r>
          </w:p>
          <w:p w:rsidR="003D1B66" w:rsidRPr="003D1B66" w:rsidRDefault="003D1B66" w:rsidP="00CE01F8">
            <w:pPr>
              <w:tabs>
                <w:tab w:val="left" w:pos="8647"/>
              </w:tabs>
              <w:ind w:right="-2"/>
              <w:jc w:val="both"/>
              <w:rPr>
                <w:iCs/>
              </w:rPr>
            </w:pPr>
            <w:r w:rsidRPr="003D1B66">
              <w:t>В современной системе телевидения можно знач</w:t>
            </w:r>
            <w:r w:rsidRPr="003D1B66">
              <w:t>и</w:t>
            </w:r>
            <w:r w:rsidRPr="003D1B66">
              <w:t>тельно повысить качество цветовоспроизведения, т.е. уменьшить цветовые искажения и при этом цветовая картинка на множестве телевизионных приемниках будет восприниматься одинаково. Для этого достато</w:t>
            </w:r>
            <w:r w:rsidRPr="003D1B66">
              <w:t>ч</w:t>
            </w:r>
            <w:r w:rsidRPr="003D1B66">
              <w:t>но принять, что видеосигнал телецентра содержит координаты цвета каждого пикселя изображения. Эти координаты цвета представляются в некой колориме</w:t>
            </w:r>
            <w:r w:rsidRPr="003D1B66">
              <w:t>т</w:t>
            </w:r>
            <w:r w:rsidRPr="003D1B66">
              <w:t>рической системе телевизионной камеры, которые линейно отличаются от колориметрической системы</w:t>
            </w:r>
            <w:r w:rsidR="00CE01F8">
              <w:t xml:space="preserve"> </w:t>
            </w:r>
            <w:r w:rsidR="00CE01F8">
              <w:rPr>
                <w:lang w:val="en-US"/>
              </w:rPr>
              <w:t>CIE</w:t>
            </w:r>
            <w:r w:rsidRPr="003D1B66">
              <w:t xml:space="preserve">, например </w:t>
            </w:r>
            <w:r w:rsidRPr="003D1B66">
              <w:rPr>
                <w:lang w:val="en-US"/>
              </w:rPr>
              <w:t>XYZ</w:t>
            </w:r>
            <w:r w:rsidRPr="003D1B66">
              <w:t>, поэтому сделав необходимые в</w:t>
            </w:r>
            <w:r w:rsidRPr="003D1B66">
              <w:t>ы</w:t>
            </w:r>
            <w:r w:rsidRPr="003D1B66">
              <w:t>числения необходимой величины видеосигнала для управления телевизионным экраном для воспроизв</w:t>
            </w:r>
            <w:r w:rsidRPr="003D1B66">
              <w:t>е</w:t>
            </w:r>
            <w:r w:rsidRPr="003D1B66">
              <w:t>дения цвета, равного передаваемого телевизионной камеры. Таким образом на экране будет воспроизв</w:t>
            </w:r>
            <w:r w:rsidRPr="003D1B66">
              <w:t>о</w:t>
            </w:r>
            <w:r w:rsidRPr="003D1B66">
              <w:t>дится цвет без искажений, т.е. произойдет цветоко</w:t>
            </w:r>
            <w:r w:rsidRPr="003D1B66">
              <w:t>р</w:t>
            </w:r>
            <w:r w:rsidRPr="003D1B66">
              <w:t>рекция для всех цветов, координаты цветности кот</w:t>
            </w:r>
            <w:r w:rsidRPr="003D1B66">
              <w:t>о</w:t>
            </w:r>
            <w:r w:rsidRPr="003D1B66">
              <w:t>рых находятся внутри треугольника цветового охвата телевизионного пр</w:t>
            </w:r>
            <w:r w:rsidRPr="003D1B66">
              <w:t>и</w:t>
            </w:r>
            <w:r w:rsidRPr="003D1B66">
              <w:t xml:space="preserve">емника.   </w:t>
            </w:r>
          </w:p>
        </w:tc>
      </w:tr>
    </w:tbl>
    <w:p w:rsidR="003D1B66" w:rsidRDefault="003D1B66" w:rsidP="00FA634F">
      <w:pPr>
        <w:tabs>
          <w:tab w:val="left" w:pos="8647"/>
        </w:tabs>
        <w:ind w:right="-2"/>
        <w:jc w:val="both"/>
        <w:rPr>
          <w:iCs/>
          <w:lang w:val="en-US"/>
        </w:rPr>
      </w:pPr>
    </w:p>
    <w:p w:rsidR="00CE01F8" w:rsidRPr="00CE01F8" w:rsidRDefault="00CE01F8" w:rsidP="00FA634F">
      <w:pPr>
        <w:tabs>
          <w:tab w:val="left" w:pos="8647"/>
        </w:tabs>
        <w:ind w:right="-2"/>
        <w:jc w:val="both"/>
        <w:rPr>
          <w:iCs/>
          <w:lang w:val="en-US"/>
        </w:rPr>
      </w:pPr>
    </w:p>
    <w:p w:rsidR="00CE01F8" w:rsidRDefault="00CE01F8" w:rsidP="00CE01F8">
      <w:r>
        <w:t>Биография</w:t>
      </w:r>
    </w:p>
    <w:p w:rsidR="00CE01F8" w:rsidRDefault="00CE01F8" w:rsidP="00CE01F8"/>
    <w:p w:rsidR="00CE01F8" w:rsidRDefault="00CE01F8" w:rsidP="00214BED">
      <w:pPr>
        <w:jc w:val="both"/>
      </w:pPr>
      <w:r>
        <w:t>Защитил кандидатскую диссертацию в 2009 г. в диссертационном совете при  Поволжском государственном университете телекоммуникаций и информатики по специальности 05.12.04 – Радиотехника, в том числе сист</w:t>
      </w:r>
      <w:r>
        <w:t>е</w:t>
      </w:r>
      <w:r>
        <w:t>мы и устройства телевидения. В 2014 г. защитил докторскую диссертацию в диссертационном совете</w:t>
      </w:r>
      <w:r w:rsidR="00214BED">
        <w:t xml:space="preserve"> при </w:t>
      </w:r>
      <w:r>
        <w:t xml:space="preserve"> Санкт-Петербургско</w:t>
      </w:r>
      <w:r w:rsidR="00214BED">
        <w:t>м государственном  университете телекоммуникаций им. проф. Б.А. Бонч-Бруевича.</w:t>
      </w:r>
      <w:r>
        <w:t xml:space="preserve"> </w:t>
      </w:r>
      <w:r w:rsidR="00214BED">
        <w:t>Раб</w:t>
      </w:r>
      <w:r w:rsidR="00214BED">
        <w:t>о</w:t>
      </w:r>
      <w:r w:rsidR="00214BED">
        <w:t>таю профессором на кафедре Радиотехнических и электронных систем в Поволжском государственном униве</w:t>
      </w:r>
      <w:r w:rsidR="00214BED">
        <w:t>р</w:t>
      </w:r>
      <w:r w:rsidR="00214BED">
        <w:t>ситете телекоммуникаций и информатики.</w:t>
      </w:r>
    </w:p>
    <w:p w:rsidR="00CE01F8" w:rsidRDefault="00CE01F8" w:rsidP="00CE01F8"/>
    <w:p w:rsidR="00CE01F8" w:rsidRDefault="00CE01F8" w:rsidP="00CE01F8">
      <w:r>
        <w:t>Представление сведений об авторе</w:t>
      </w:r>
    </w:p>
    <w:p w:rsidR="00CE01F8" w:rsidRPr="00CE01F8" w:rsidRDefault="00CE01F8" w:rsidP="00CE01F8">
      <w:r>
        <w:t>Полное имя:</w:t>
      </w:r>
      <w:r w:rsidRPr="00CE01F8">
        <w:t xml:space="preserve"> </w:t>
      </w:r>
      <w:r>
        <w:t>Ложкин Леонид Дидимович</w:t>
      </w:r>
    </w:p>
    <w:p w:rsidR="00CE01F8" w:rsidRDefault="00CE01F8" w:rsidP="00CE01F8">
      <w:r>
        <w:t>Контактный номер: +7 937 984 7712</w:t>
      </w:r>
    </w:p>
    <w:p w:rsidR="00CE01F8" w:rsidRPr="00214BED" w:rsidRDefault="00CE01F8" w:rsidP="00CE01F8">
      <w:pPr>
        <w:rPr>
          <w:lang w:val="en-US"/>
        </w:rPr>
      </w:pPr>
      <w:r>
        <w:t>Аккаунт</w:t>
      </w:r>
      <w:r w:rsidR="00214BED" w:rsidRPr="00214BED">
        <w:rPr>
          <w:lang w:val="en-US"/>
        </w:rPr>
        <w:t xml:space="preserve"> </w:t>
      </w:r>
      <w:r w:rsidR="00214BED">
        <w:rPr>
          <w:lang w:val="en-US"/>
        </w:rPr>
        <w:t>yandex</w:t>
      </w:r>
      <w:r w:rsidRPr="00214BED">
        <w:rPr>
          <w:lang w:val="en-US"/>
        </w:rPr>
        <w:t>:</w:t>
      </w:r>
      <w:r w:rsidR="00214BED" w:rsidRPr="00214BED">
        <w:rPr>
          <w:lang w:val="en-US"/>
        </w:rPr>
        <w:t xml:space="preserve"> </w:t>
      </w:r>
      <w:r w:rsidR="00214BED">
        <w:rPr>
          <w:lang w:val="en-US"/>
        </w:rPr>
        <w:t>leon.lozhkin@yandex.ru</w:t>
      </w:r>
    </w:p>
    <w:p w:rsidR="00CE01F8" w:rsidRDefault="00CE01F8" w:rsidP="00CE01F8">
      <w:r>
        <w:t>Связано В учетной записи:</w:t>
      </w:r>
    </w:p>
    <w:p w:rsidR="00CE01F8" w:rsidRDefault="00CE01F8" w:rsidP="00CE01F8">
      <w:r>
        <w:t>Название / номер сеанса:</w:t>
      </w:r>
      <w:r w:rsidR="00214BED">
        <w:t xml:space="preserve">  Колориметрически точное цветовоспроизведение</w:t>
      </w:r>
    </w:p>
    <w:p w:rsidR="00CE01F8" w:rsidRDefault="00CE01F8" w:rsidP="00CE01F8">
      <w:r>
        <w:t>Категория: (</w:t>
      </w:r>
      <w:r w:rsidRPr="00CE01F8">
        <w:rPr>
          <w:u w:val="single"/>
        </w:rPr>
        <w:t>Устная презентация</w:t>
      </w:r>
      <w:r>
        <w:t xml:space="preserve"> / Постерная презентация)</w:t>
      </w:r>
    </w:p>
    <w:p w:rsidR="003D1B66" w:rsidRDefault="003D1B66" w:rsidP="00FA634F">
      <w:pPr>
        <w:tabs>
          <w:tab w:val="left" w:pos="8647"/>
        </w:tabs>
        <w:ind w:right="-2"/>
        <w:jc w:val="both"/>
        <w:rPr>
          <w:iCs/>
        </w:rPr>
      </w:pPr>
    </w:p>
    <w:p w:rsidR="00647A62" w:rsidRDefault="003D1B66" w:rsidP="00647A62">
      <w:pPr>
        <w:tabs>
          <w:tab w:val="left" w:pos="8647"/>
        </w:tabs>
        <w:ind w:right="-2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br w:type="textWrapping" w:clear="all"/>
      </w:r>
    </w:p>
    <w:p w:rsidR="00647A62" w:rsidRDefault="00647A62" w:rsidP="00647A62">
      <w:pPr>
        <w:tabs>
          <w:tab w:val="left" w:pos="8647"/>
        </w:tabs>
        <w:ind w:right="-2"/>
        <w:jc w:val="both"/>
        <w:rPr>
          <w:i/>
          <w:sz w:val="28"/>
          <w:szCs w:val="28"/>
        </w:rPr>
      </w:pPr>
    </w:p>
    <w:sectPr w:rsidR="00647A62" w:rsidSect="007D597C">
      <w:footerReference w:type="default" r:id="rId1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DF1" w:rsidRDefault="00FC0DF1" w:rsidP="007D597C">
      <w:r>
        <w:separator/>
      </w:r>
    </w:p>
  </w:endnote>
  <w:endnote w:type="continuationSeparator" w:id="1">
    <w:p w:rsidR="00FC0DF1" w:rsidRDefault="00FC0DF1" w:rsidP="007D59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5417"/>
      <w:docPartObj>
        <w:docPartGallery w:val="Page Numbers (Bottom of Page)"/>
        <w:docPartUnique/>
      </w:docPartObj>
    </w:sdtPr>
    <w:sdtContent>
      <w:p w:rsidR="00CE01F8" w:rsidRDefault="00CE01F8" w:rsidP="007D597C">
        <w:pPr>
          <w:pStyle w:val="a5"/>
        </w:pPr>
        <w:fldSimple w:instr=" PAGE   \* MERGEFORMAT ">
          <w:r w:rsidR="00214BED">
            <w:rPr>
              <w:noProof/>
            </w:rPr>
            <w:t>2</w:t>
          </w:r>
        </w:fldSimple>
      </w:p>
    </w:sdtContent>
  </w:sdt>
  <w:p w:rsidR="00CE01F8" w:rsidRDefault="00CE01F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DF1" w:rsidRDefault="00FC0DF1" w:rsidP="007D597C">
      <w:r>
        <w:separator/>
      </w:r>
    </w:p>
  </w:footnote>
  <w:footnote w:type="continuationSeparator" w:id="1">
    <w:p w:rsidR="00FC0DF1" w:rsidRDefault="00FC0DF1" w:rsidP="007D59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597C"/>
    <w:rsid w:val="00214BED"/>
    <w:rsid w:val="00234625"/>
    <w:rsid w:val="002B2727"/>
    <w:rsid w:val="003B630D"/>
    <w:rsid w:val="003D1B66"/>
    <w:rsid w:val="00647A62"/>
    <w:rsid w:val="0076408F"/>
    <w:rsid w:val="007D597C"/>
    <w:rsid w:val="00B31110"/>
    <w:rsid w:val="00B35E82"/>
    <w:rsid w:val="00C175CA"/>
    <w:rsid w:val="00CE01F8"/>
    <w:rsid w:val="00D3542D"/>
    <w:rsid w:val="00EC18CE"/>
    <w:rsid w:val="00F4796B"/>
    <w:rsid w:val="00F81B63"/>
    <w:rsid w:val="00FA634F"/>
    <w:rsid w:val="00FC0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D59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D597C"/>
  </w:style>
  <w:style w:type="paragraph" w:styleId="a5">
    <w:name w:val="footer"/>
    <w:basedOn w:val="a"/>
    <w:link w:val="a6"/>
    <w:uiPriority w:val="99"/>
    <w:unhideWhenUsed/>
    <w:rsid w:val="007D59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597C"/>
  </w:style>
  <w:style w:type="paragraph" w:styleId="a7">
    <w:name w:val="Balloon Text"/>
    <w:basedOn w:val="a"/>
    <w:link w:val="a8"/>
    <w:uiPriority w:val="99"/>
    <w:semiHidden/>
    <w:unhideWhenUsed/>
    <w:rsid w:val="007D59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597C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rsid w:val="00FA634F"/>
    <w:pPr>
      <w:ind w:left="720"/>
    </w:pPr>
    <w:rPr>
      <w:rFonts w:ascii="Cambria Math" w:eastAsia="Calibri" w:hAnsi="Cambria Math" w:cs="Cambria Math"/>
      <w:sz w:val="24"/>
      <w:szCs w:val="24"/>
    </w:rPr>
  </w:style>
  <w:style w:type="table" w:styleId="a9">
    <w:name w:val="Table Grid"/>
    <w:basedOn w:val="a1"/>
    <w:uiPriority w:val="59"/>
    <w:rsid w:val="00647A6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wmf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10" Type="http://schemas.openxmlformats.org/officeDocument/2006/relationships/oleObject" Target="embeddings/oleObject2.bin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Леонид</cp:lastModifiedBy>
  <cp:revision>3</cp:revision>
  <dcterms:created xsi:type="dcterms:W3CDTF">2018-06-24T05:02:00Z</dcterms:created>
  <dcterms:modified xsi:type="dcterms:W3CDTF">2018-06-24T08:10:00Z</dcterms:modified>
</cp:coreProperties>
</file>