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067" w:rsidRDefault="00434067" w:rsidP="00434067">
      <w:pPr>
        <w:jc w:val="center"/>
        <w:rPr>
          <w:sz w:val="28"/>
          <w:szCs w:val="28"/>
        </w:rPr>
      </w:pPr>
      <w:r>
        <w:rPr>
          <w:sz w:val="28"/>
          <w:szCs w:val="28"/>
        </w:rPr>
        <w:t>Helixon theory</w:t>
      </w:r>
    </w:p>
    <w:p w:rsidR="00434067" w:rsidRDefault="00434067" w:rsidP="00434067">
      <w:pPr>
        <w:jc w:val="center"/>
        <w:rPr>
          <w:sz w:val="28"/>
          <w:szCs w:val="28"/>
        </w:rPr>
      </w:pPr>
      <w:r>
        <w:rPr>
          <w:sz w:val="28"/>
          <w:szCs w:val="28"/>
        </w:rPr>
        <w:t>A New Interpretation of Elementary Particles</w:t>
      </w:r>
    </w:p>
    <w:p w:rsidR="00434067" w:rsidRDefault="00434067" w:rsidP="00434067">
      <w:pPr>
        <w:jc w:val="center"/>
        <w:rPr>
          <w:sz w:val="28"/>
          <w:szCs w:val="28"/>
        </w:rPr>
      </w:pPr>
      <w:r>
        <w:rPr>
          <w:sz w:val="28"/>
          <w:szCs w:val="28"/>
        </w:rPr>
        <w:t>Gauge Symmetries</w:t>
      </w:r>
    </w:p>
    <w:p w:rsidR="00434067" w:rsidRDefault="00434067" w:rsidP="00434067">
      <w:pPr>
        <w:jc w:val="center"/>
        <w:rPr>
          <w:sz w:val="24"/>
          <w:szCs w:val="24"/>
        </w:rPr>
      </w:pPr>
      <w:r>
        <w:rPr>
          <w:sz w:val="24"/>
          <w:szCs w:val="24"/>
        </w:rPr>
        <w:t>Manouchehr Amiri</w:t>
      </w:r>
    </w:p>
    <w:p w:rsidR="00434067" w:rsidRDefault="00434067" w:rsidP="00434067">
      <w:pPr>
        <w:jc w:val="center"/>
        <w:rPr>
          <w:sz w:val="24"/>
          <w:szCs w:val="24"/>
        </w:rPr>
      </w:pPr>
    </w:p>
    <w:p w:rsidR="00321F1A" w:rsidRDefault="00434067" w:rsidP="00434067">
      <w:r>
        <w:rPr>
          <w:sz w:val="24"/>
          <w:szCs w:val="24"/>
        </w:rPr>
        <w:t xml:space="preserve">In this paper, </w:t>
      </w:r>
      <w:r>
        <w:t xml:space="preserve">I propose a new model compatible with the internal symmetries of elementary particles and Standard model. Applying the concepts of zero point energy and center of mass for elementary particles and introducing </w:t>
      </w:r>
      <w:r>
        <w:rPr>
          <w:i/>
          <w:iCs/>
        </w:rPr>
        <w:t xml:space="preserve">helixons </w:t>
      </w:r>
      <w:r>
        <w:t>as time-like geodesics in 4+1 dimensional toral manifold, we show that the free motion of particles center of mass on these helixons results in the emergence of gauge symmetries discovered in standard model and presents pure physical interpretations for particles’ invariants such as electric charge, isospin, hypercharge and coupling constants of electroweak and strong interactions. This allows to incorporate unitary symmetries without the assumption of internal spaces and several extra dimensions. Higgs vacuum expectation value, Weinberg angle, and effective radius of Higgs boson are among the prominent results of helixon theory. Moreover it predicts the small deviation from Larmor frequency in very weak field, proves the Montgomery conjecture and emergence of golden ratio in energy levels.</w:t>
      </w:r>
      <w:bookmarkStart w:id="0" w:name="_GoBack"/>
      <w:bookmarkEnd w:id="0"/>
    </w:p>
    <w:sectPr w:rsidR="00321F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067"/>
    <w:rsid w:val="00321F1A"/>
    <w:rsid w:val="00376843"/>
    <w:rsid w:val="004340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EEDEF3-A8CF-4B4D-A30E-795B2193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06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9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manosh</dc:creator>
  <cp:keywords/>
  <dc:description/>
  <cp:lastModifiedBy>manosh</cp:lastModifiedBy>
  <cp:revision>1</cp:revision>
  <dcterms:created xsi:type="dcterms:W3CDTF">2018-06-04T18:49:00Z</dcterms:created>
  <dcterms:modified xsi:type="dcterms:W3CDTF">2018-06-04T18:49:00Z</dcterms:modified>
</cp:coreProperties>
</file>