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EBDFA" w14:textId="5BC7A6F2" w:rsidR="00AE3E37" w:rsidRDefault="002C77B6" w:rsidP="00494130">
      <w:pPr>
        <w:pStyle w:val="Heading1"/>
        <w:spacing w:before="170"/>
        <w:ind w:left="0"/>
      </w:pPr>
      <w:r>
        <w:rPr>
          <w:color w:val="337AB7"/>
        </w:rPr>
        <w:t xml:space="preserve">Coarse-grained </w:t>
      </w:r>
      <w:r w:rsidR="00940CED">
        <w:rPr>
          <w:color w:val="337AB7"/>
        </w:rPr>
        <w:t>simulations</w:t>
      </w:r>
      <w:r>
        <w:rPr>
          <w:color w:val="337AB7"/>
        </w:rPr>
        <w:t xml:space="preserve"> of</w:t>
      </w:r>
      <w:r w:rsidR="007A09E4">
        <w:rPr>
          <w:color w:val="337AB7"/>
        </w:rPr>
        <w:br/>
      </w:r>
      <w:r w:rsidR="00530DD1">
        <w:rPr>
          <w:color w:val="337AB7"/>
        </w:rPr>
        <w:t>DNA-Polyethyleneimine</w:t>
      </w:r>
      <w:r w:rsidR="007A09E4">
        <w:rPr>
          <w:color w:val="337AB7"/>
        </w:rPr>
        <w:t xml:space="preserve"> </w:t>
      </w:r>
      <w:r w:rsidR="00530DD1">
        <w:rPr>
          <w:color w:val="337AB7"/>
        </w:rPr>
        <w:t>complex formation</w:t>
      </w:r>
    </w:p>
    <w:p w14:paraId="25FAD7F2" w14:textId="05ECBB3F" w:rsidR="005973B9" w:rsidRPr="00345BB8" w:rsidRDefault="007122B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Titus A</w:t>
      </w:r>
      <w:r w:rsidR="00D0221C">
        <w:rPr>
          <w:rFonts w:ascii="Arial"/>
        </w:rPr>
        <w:t>drian</w:t>
      </w:r>
      <w:r>
        <w:rPr>
          <w:rFonts w:ascii="Arial"/>
        </w:rPr>
        <w:t xml:space="preserve"> Beu</w:t>
      </w:r>
      <w:r w:rsidR="007A09E4">
        <w:rPr>
          <w:rFonts w:ascii="Arial"/>
        </w:rPr>
        <w:t xml:space="preserve">, </w:t>
      </w:r>
      <w:r w:rsidR="00345BB8">
        <w:rPr>
          <w:rFonts w:ascii="Arial"/>
        </w:rPr>
        <w:t xml:space="preserve">Department of Biomolecular Physics, </w:t>
      </w:r>
      <w:r w:rsidR="00FD650A">
        <w:rPr>
          <w:rFonts w:ascii="Arial"/>
        </w:rPr>
        <w:t>University Babe</w:t>
      </w:r>
      <w:r w:rsidR="00FD650A">
        <w:rPr>
          <w:rFonts w:ascii="Arial"/>
          <w:lang w:val="ro-RO"/>
        </w:rPr>
        <w:t>ș</w:t>
      </w:r>
      <w:r w:rsidR="00FD650A">
        <w:rPr>
          <w:rFonts w:ascii="Arial"/>
        </w:rPr>
        <w:t>-</w:t>
      </w:r>
      <w:proofErr w:type="spellStart"/>
      <w:r w:rsidR="00FD650A">
        <w:rPr>
          <w:rFonts w:ascii="Arial"/>
        </w:rPr>
        <w:t>Bolyai</w:t>
      </w:r>
      <w:proofErr w:type="spellEnd"/>
      <w:r w:rsidR="00FD650A">
        <w:rPr>
          <w:rFonts w:ascii="Arial"/>
        </w:rPr>
        <w:t xml:space="preserve">, </w:t>
      </w:r>
      <w:r w:rsidR="00345BB8">
        <w:rPr>
          <w:rFonts w:ascii="Arial"/>
        </w:rPr>
        <w:t>Cluj-Napoca, Romania</w:t>
      </w:r>
    </w:p>
    <w:p w14:paraId="233B1444" w14:textId="77777777" w:rsidR="00AE3E37" w:rsidRPr="00FD650A" w:rsidRDefault="00AE3E37" w:rsidP="00FD650A"/>
    <w:p w14:paraId="2C8534C5" w14:textId="77777777" w:rsidR="00AE3E37" w:rsidRPr="00FD650A" w:rsidRDefault="00AE3E37" w:rsidP="00FD650A"/>
    <w:p w14:paraId="0D4628A9" w14:textId="77777777" w:rsidR="00AE3E37" w:rsidRPr="00FD650A" w:rsidRDefault="00AE3E37" w:rsidP="00FD650A">
      <w:pPr>
        <w:sectPr w:rsidR="00AE3E37" w:rsidRPr="00FD650A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7928C9F" w14:textId="53E540B9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</w:p>
    <w:p w14:paraId="1BC9D0E3" w14:textId="77777777" w:rsidR="00FD650A" w:rsidRPr="00FD650A" w:rsidRDefault="00FD650A" w:rsidP="00FD650A"/>
    <w:p w14:paraId="2C299691" w14:textId="0B954752" w:rsidR="00AE3E37" w:rsidRDefault="00940CED">
      <w:pPr>
        <w:pStyle w:val="BodyText"/>
        <w:spacing w:before="90" w:line="280" w:lineRule="auto"/>
        <w:ind w:left="100"/>
        <w:jc w:val="both"/>
      </w:pPr>
      <w:r>
        <w:t>The formation of DNA-poly</w:t>
      </w:r>
      <w:r w:rsidR="00345BB8">
        <w:t>cation</w:t>
      </w:r>
      <w:r>
        <w:t xml:space="preserve"> complexes</w:t>
      </w:r>
      <w:r w:rsidR="008024A7">
        <w:t>,</w:t>
      </w:r>
      <w:r>
        <w:t xml:space="preserve"> able</w:t>
      </w:r>
      <w:r w:rsidRPr="006E4C7D">
        <w:t xml:space="preserve"> to enter cells </w:t>
      </w:r>
      <w:r w:rsidR="000217DC">
        <w:t>via</w:t>
      </w:r>
      <w:r w:rsidRPr="006E4C7D">
        <w:t xml:space="preserve"> endocytosis</w:t>
      </w:r>
      <w:r w:rsidR="008024A7">
        <w:t>,</w:t>
      </w:r>
      <w:r>
        <w:t xml:space="preserve"> </w:t>
      </w:r>
      <w:r>
        <w:t xml:space="preserve">is a topic of </w:t>
      </w:r>
      <w:r>
        <w:t xml:space="preserve">high </w:t>
      </w:r>
      <w:r>
        <w:t xml:space="preserve">current </w:t>
      </w:r>
      <w:r w:rsidR="00FD650A">
        <w:t xml:space="preserve">medical </w:t>
      </w:r>
      <w:r w:rsidR="00D0221C">
        <w:t xml:space="preserve">and fundamental </w:t>
      </w:r>
      <w:r>
        <w:t>interest</w:t>
      </w:r>
      <w:r w:rsidR="006449AF">
        <w:t>,</w:t>
      </w:r>
      <w:r>
        <w:t xml:space="preserve"> which requires advanced computational modeling. </w:t>
      </w:r>
      <w:r w:rsidR="006E4C7D" w:rsidRPr="006E4C7D">
        <w:t xml:space="preserve">Due to its </w:t>
      </w:r>
      <w:r>
        <w:t>remarkable buffering</w:t>
      </w:r>
      <w:r w:rsidR="006E4C7D" w:rsidRPr="006E4C7D">
        <w:t xml:space="preserve"> </w:t>
      </w:r>
      <w:r>
        <w:t>capacity</w:t>
      </w:r>
      <w:r w:rsidR="006E4C7D" w:rsidRPr="006E4C7D">
        <w:t xml:space="preserve">, </w:t>
      </w:r>
      <w:r w:rsidR="006E4C7D">
        <w:t>polyethyleneimine (</w:t>
      </w:r>
      <w:r w:rsidR="006E4C7D" w:rsidRPr="006E4C7D">
        <w:t>PEI</w:t>
      </w:r>
      <w:r w:rsidR="006E4C7D">
        <w:t>)</w:t>
      </w:r>
      <w:r w:rsidR="006E4C7D" w:rsidRPr="006E4C7D">
        <w:t xml:space="preserve"> is a </w:t>
      </w:r>
      <w:r>
        <w:t xml:space="preserve">genetic vector </w:t>
      </w:r>
      <w:r w:rsidR="006E4C7D" w:rsidRPr="006E4C7D">
        <w:t xml:space="preserve">widely </w:t>
      </w:r>
      <w:r w:rsidR="00D0221C">
        <w:t>in use</w:t>
      </w:r>
      <w:r>
        <w:t xml:space="preserve"> to</w:t>
      </w:r>
      <w:r w:rsidR="006E4C7D" w:rsidRPr="006E4C7D">
        <w:t xml:space="preserve"> condense </w:t>
      </w:r>
      <w:r>
        <w:t>DNA</w:t>
      </w:r>
      <w:r w:rsidR="006E4C7D" w:rsidRPr="006E4C7D">
        <w:t xml:space="preserve"> into polyplexes.</w:t>
      </w:r>
      <w:r w:rsidR="00556348">
        <w:t xml:space="preserve"> </w:t>
      </w:r>
      <w:r w:rsidR="000217DC">
        <w:t xml:space="preserve">With a view to </w:t>
      </w:r>
      <w:r w:rsidR="006449AF">
        <w:t xml:space="preserve">developing a </w:t>
      </w:r>
      <w:r w:rsidR="000217DC">
        <w:t xml:space="preserve">high-quality coarse-grained </w:t>
      </w:r>
      <w:r w:rsidR="006449AF">
        <w:t>(CG) force-field for modeling DNA-PEI complex</w:t>
      </w:r>
      <w:r w:rsidR="00FD650A">
        <w:t>es</w:t>
      </w:r>
      <w:r w:rsidR="0036050C">
        <w:t>, we</w:t>
      </w:r>
      <w:r w:rsidR="00822006">
        <w:t xml:space="preserve"> </w:t>
      </w:r>
      <w:r w:rsidR="006449AF">
        <w:t>performed extensive atomistic (AA) simulations based on our recently developed AA FF for PEI [1</w:t>
      </w:r>
      <w:r w:rsidR="00345BB8">
        <w:t>,2</w:t>
      </w:r>
      <w:r w:rsidR="006449AF">
        <w:t xml:space="preserve">] and </w:t>
      </w:r>
      <w:r w:rsidR="00D0221C">
        <w:t>applied</w:t>
      </w:r>
      <w:r w:rsidR="00822006">
        <w:t xml:space="preserve"> </w:t>
      </w:r>
      <w:r w:rsidR="0007783D">
        <w:t xml:space="preserve">Boltzmann inversion </w:t>
      </w:r>
      <w:r w:rsidR="006449AF">
        <w:t>techniques</w:t>
      </w:r>
      <w:r w:rsidR="0007783D">
        <w:t xml:space="preserve"> to </w:t>
      </w:r>
      <w:r w:rsidR="006449AF">
        <w:t>extract</w:t>
      </w:r>
      <w:r w:rsidR="0036050C">
        <w:t xml:space="preserve"> </w:t>
      </w:r>
      <w:r w:rsidR="00FD650A">
        <w:t xml:space="preserve">the </w:t>
      </w:r>
      <w:r w:rsidR="00345BB8">
        <w:t>detailed</w:t>
      </w:r>
      <w:r w:rsidR="0036050C">
        <w:t xml:space="preserve"> CG</w:t>
      </w:r>
      <w:r w:rsidR="006449AF">
        <w:t xml:space="preserve"> </w:t>
      </w:r>
      <w:r w:rsidR="0036050C">
        <w:t>FF</w:t>
      </w:r>
      <w:r w:rsidR="00345BB8">
        <w:t xml:space="preserve"> parameters (</w:t>
      </w:r>
      <w:r w:rsidR="00D0221C">
        <w:t>including</w:t>
      </w:r>
      <w:r w:rsidR="00345BB8">
        <w:t xml:space="preserve"> bonds, angles, and dihedrals) [3].</w:t>
      </w:r>
      <w:r w:rsidR="00015AE4">
        <w:t xml:space="preserve"> </w:t>
      </w:r>
      <w:r w:rsidR="00345BB8">
        <w:t>Combining</w:t>
      </w:r>
      <w:r w:rsidR="006F33C9">
        <w:t xml:space="preserve"> our </w:t>
      </w:r>
      <w:r w:rsidR="0022367E">
        <w:t xml:space="preserve">FF </w:t>
      </w:r>
      <w:r w:rsidR="00345BB8">
        <w:t>with</w:t>
      </w:r>
      <w:r w:rsidR="0022367E">
        <w:t xml:space="preserve"> the Martini FF for DNA</w:t>
      </w:r>
      <w:r w:rsidR="00345BB8">
        <w:t xml:space="preserve"> </w:t>
      </w:r>
      <w:r w:rsidR="00FD650A">
        <w:t xml:space="preserve">of </w:t>
      </w:r>
      <w:proofErr w:type="spellStart"/>
      <w:r w:rsidR="00FD650A">
        <w:t>Marrink</w:t>
      </w:r>
      <w:proofErr w:type="spellEnd"/>
      <w:r w:rsidR="00FD650A">
        <w:t xml:space="preserve"> et al. </w:t>
      </w:r>
      <w:r w:rsidR="00345BB8">
        <w:t>[4]</w:t>
      </w:r>
      <w:r w:rsidR="0022367E">
        <w:t xml:space="preserve">, we </w:t>
      </w:r>
      <w:r w:rsidR="00345BB8">
        <w:t>carried out</w:t>
      </w:r>
      <w:r w:rsidR="0022367E">
        <w:t xml:space="preserve"> </w:t>
      </w:r>
      <w:r w:rsidR="00345BB8">
        <w:t xml:space="preserve">CG </w:t>
      </w:r>
      <w:r w:rsidR="0022367E">
        <w:t xml:space="preserve">molecular dynamics simulations of DNA-PEI </w:t>
      </w:r>
      <w:r w:rsidR="00F51E6C">
        <w:t>poly</w:t>
      </w:r>
      <w:r w:rsidR="0022367E">
        <w:t>plex</w:t>
      </w:r>
      <w:r w:rsidR="00F51E6C">
        <w:t>es</w:t>
      </w:r>
      <w:r w:rsidR="0052198F">
        <w:t>.</w:t>
      </w:r>
      <w:r w:rsidR="0052198F" w:rsidRPr="0052198F">
        <w:t xml:space="preserve"> </w:t>
      </w:r>
      <w:r w:rsidR="0052198F">
        <w:t>In order t</w:t>
      </w:r>
      <w:r w:rsidR="0052198F">
        <w:t xml:space="preserve">o accurately account for the </w:t>
      </w:r>
      <w:r w:rsidR="0052198F">
        <w:t>significant</w:t>
      </w:r>
      <w:r w:rsidR="0052198F">
        <w:t xml:space="preserve"> electrostatic interactions between the protonated PEI beads and the negative phosphate groups of </w:t>
      </w:r>
      <w:proofErr w:type="gramStart"/>
      <w:r w:rsidR="0052198F">
        <w:t>DNA</w:t>
      </w:r>
      <w:proofErr w:type="gramEnd"/>
      <w:r w:rsidR="00345BB8">
        <w:t xml:space="preserve">, </w:t>
      </w:r>
      <w:r w:rsidR="0052198F">
        <w:t>we employed</w:t>
      </w:r>
      <w:r w:rsidR="00D87341">
        <w:t xml:space="preserve"> </w:t>
      </w:r>
      <w:r w:rsidR="00345BB8">
        <w:t xml:space="preserve">a </w:t>
      </w:r>
      <w:r w:rsidR="00D87341">
        <w:t>polarizable water model</w:t>
      </w:r>
      <w:r w:rsidR="0052198F">
        <w:t xml:space="preserve"> [5]</w:t>
      </w:r>
      <w:r w:rsidR="00D87341">
        <w:t>.</w:t>
      </w:r>
      <w:r w:rsidR="00A904CF">
        <w:t xml:space="preserve"> </w:t>
      </w:r>
      <w:r w:rsidR="008D07C6">
        <w:t xml:space="preserve">To </w:t>
      </w:r>
      <w:r w:rsidR="0052198F">
        <w:t>characterize</w:t>
      </w:r>
      <w:r w:rsidR="008D07C6">
        <w:t xml:space="preserve"> the </w:t>
      </w:r>
      <w:r w:rsidR="0052198F">
        <w:t xml:space="preserve">mainly electrostatic attachment </w:t>
      </w:r>
      <w:r w:rsidR="00030D89">
        <w:t xml:space="preserve">of PEI </w:t>
      </w:r>
      <w:r w:rsidR="0052198F">
        <w:t>to DNA</w:t>
      </w:r>
      <w:r w:rsidR="00030D89">
        <w:t>, we stud</w:t>
      </w:r>
      <w:r w:rsidR="0052198F">
        <w:t>ied</w:t>
      </w:r>
      <w:r w:rsidR="00030D89">
        <w:t xml:space="preserve"> the distance distributions between the </w:t>
      </w:r>
      <w:r w:rsidR="0052198F">
        <w:t>mentioned</w:t>
      </w:r>
      <w:r w:rsidR="00030D89">
        <w:t xml:space="preserve"> DNA and PEI</w:t>
      </w:r>
      <w:r w:rsidR="0052198F">
        <w:t xml:space="preserve"> sites in dependence on the</w:t>
      </w:r>
      <w:r w:rsidR="00030D89">
        <w:t xml:space="preserve"> number of polymer chains</w:t>
      </w:r>
      <w:r w:rsidR="0052198F">
        <w:t xml:space="preserve">, as well as </w:t>
      </w:r>
      <w:r w:rsidR="00D0221C">
        <w:t xml:space="preserve">on </w:t>
      </w:r>
      <w:r w:rsidR="0052198F">
        <w:t>their length</w:t>
      </w:r>
      <w:r w:rsidR="00030D89">
        <w:t xml:space="preserve"> and protonation fractions.</w:t>
      </w:r>
      <w:r w:rsidR="00F51E6C">
        <w:t xml:space="preserve"> </w:t>
      </w:r>
      <w:r w:rsidR="0052198F">
        <w:t xml:space="preserve">Besides providing essential insights </w:t>
      </w:r>
      <w:r w:rsidR="00D0221C">
        <w:t>into</w:t>
      </w:r>
      <w:r w:rsidR="0052198F">
        <w:t xml:space="preserve"> the </w:t>
      </w:r>
      <w:r w:rsidR="0052198F">
        <w:t>formation of the DNA-PEI polyplexes, our simulations enable prediction</w:t>
      </w:r>
      <w:r w:rsidR="00F22646">
        <w:t>s</w:t>
      </w:r>
      <w:r w:rsidR="00D0221C">
        <w:t xml:space="preserve"> for</w:t>
      </w:r>
      <w:r w:rsidR="0052198F">
        <w:t xml:space="preserve"> efficien</w:t>
      </w:r>
      <w:r w:rsidR="00D0221C">
        <w:t>t practical</w:t>
      </w:r>
      <w:r w:rsidR="0052198F">
        <w:t xml:space="preserve"> </w:t>
      </w:r>
      <w:r w:rsidR="00D0221C">
        <w:t>realizations of DNA-PEI condensation</w:t>
      </w:r>
      <w:r w:rsidR="00C50536">
        <w:t>.</w:t>
      </w:r>
    </w:p>
    <w:p w14:paraId="0B3C8C72" w14:textId="77777777" w:rsidR="00C25147" w:rsidRPr="00D0221C" w:rsidRDefault="00C25147" w:rsidP="00D0221C"/>
    <w:p w14:paraId="02FD6EB1" w14:textId="44194B50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1AC77091" w14:textId="327EB541" w:rsidR="00527AA0" w:rsidRPr="00FD650A" w:rsidRDefault="00527AA0" w:rsidP="00FD650A"/>
    <w:p w14:paraId="075BDD04" w14:textId="777EE6BF" w:rsidR="00527AA0" w:rsidRPr="00000CA5" w:rsidRDefault="002A154E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000CA5">
        <w:rPr>
          <w:sz w:val="18"/>
          <w:szCs w:val="18"/>
        </w:rPr>
        <w:t xml:space="preserve">Beu </w:t>
      </w:r>
      <w:r w:rsidR="00527AA0" w:rsidRPr="00000CA5">
        <w:rPr>
          <w:sz w:val="18"/>
          <w:szCs w:val="18"/>
        </w:rPr>
        <w:t xml:space="preserve">T A, </w:t>
      </w:r>
      <w:proofErr w:type="spellStart"/>
      <w:r w:rsidR="00527AA0" w:rsidRPr="00000CA5">
        <w:rPr>
          <w:sz w:val="18"/>
          <w:szCs w:val="18"/>
        </w:rPr>
        <w:t>Ailenei</w:t>
      </w:r>
      <w:proofErr w:type="spellEnd"/>
      <w:r w:rsidRPr="00000CA5">
        <w:rPr>
          <w:sz w:val="18"/>
          <w:szCs w:val="18"/>
        </w:rPr>
        <w:t xml:space="preserve"> A E</w:t>
      </w:r>
      <w:r w:rsidR="00527AA0" w:rsidRPr="00000CA5">
        <w:rPr>
          <w:sz w:val="18"/>
          <w:szCs w:val="18"/>
        </w:rPr>
        <w:t xml:space="preserve">, </w:t>
      </w:r>
      <w:proofErr w:type="spellStart"/>
      <w:r w:rsidRPr="00000CA5">
        <w:rPr>
          <w:sz w:val="18"/>
          <w:szCs w:val="18"/>
        </w:rPr>
        <w:t>Farcaş</w:t>
      </w:r>
      <w:proofErr w:type="spellEnd"/>
      <w:r w:rsidRPr="00000CA5">
        <w:rPr>
          <w:sz w:val="18"/>
          <w:szCs w:val="18"/>
        </w:rPr>
        <w:t xml:space="preserve"> </w:t>
      </w:r>
      <w:r w:rsidR="00527AA0" w:rsidRPr="00000CA5">
        <w:rPr>
          <w:sz w:val="18"/>
          <w:szCs w:val="18"/>
        </w:rPr>
        <w:t>A</w:t>
      </w:r>
      <w:r w:rsidRPr="00000CA5">
        <w:rPr>
          <w:sz w:val="18"/>
          <w:szCs w:val="18"/>
        </w:rPr>
        <w:t xml:space="preserve"> (2018)</w:t>
      </w:r>
      <w:r w:rsidR="00527AA0" w:rsidRPr="00000CA5">
        <w:rPr>
          <w:sz w:val="18"/>
          <w:szCs w:val="18"/>
        </w:rPr>
        <w:t xml:space="preserve"> Atomistic and Coarse-Grained Modeling of Polyethyleneimine</w:t>
      </w:r>
      <w:r w:rsidRPr="00000CA5">
        <w:rPr>
          <w:sz w:val="18"/>
          <w:szCs w:val="18"/>
        </w:rPr>
        <w:t>.</w:t>
      </w:r>
      <w:r w:rsidR="00527AA0" w:rsidRPr="00000CA5">
        <w:rPr>
          <w:sz w:val="18"/>
          <w:szCs w:val="18"/>
        </w:rPr>
        <w:t xml:space="preserve"> Chem</w:t>
      </w:r>
      <w:r w:rsidRPr="00000CA5">
        <w:rPr>
          <w:sz w:val="18"/>
          <w:szCs w:val="18"/>
        </w:rPr>
        <w:t>ical</w:t>
      </w:r>
      <w:r w:rsidR="00527AA0" w:rsidRPr="00000CA5">
        <w:rPr>
          <w:sz w:val="18"/>
          <w:szCs w:val="18"/>
        </w:rPr>
        <w:t xml:space="preserve"> Phys</w:t>
      </w:r>
      <w:r w:rsidRPr="00000CA5">
        <w:rPr>
          <w:sz w:val="18"/>
          <w:szCs w:val="18"/>
        </w:rPr>
        <w:t>ics</w:t>
      </w:r>
      <w:r w:rsidR="00527AA0" w:rsidRPr="00000CA5">
        <w:rPr>
          <w:sz w:val="18"/>
          <w:szCs w:val="18"/>
        </w:rPr>
        <w:t xml:space="preserve"> Lett</w:t>
      </w:r>
      <w:r w:rsidRPr="00000CA5">
        <w:rPr>
          <w:sz w:val="18"/>
          <w:szCs w:val="18"/>
        </w:rPr>
        <w:t>ers</w:t>
      </w:r>
      <w:r w:rsidR="00527AA0" w:rsidRPr="00000CA5">
        <w:rPr>
          <w:sz w:val="18"/>
          <w:szCs w:val="18"/>
        </w:rPr>
        <w:t xml:space="preserve"> 714</w:t>
      </w:r>
      <w:r w:rsidRPr="00000CA5">
        <w:rPr>
          <w:sz w:val="18"/>
          <w:szCs w:val="18"/>
        </w:rPr>
        <w:t>:</w:t>
      </w:r>
      <w:r w:rsidR="00000CA5" w:rsidRPr="00000CA5">
        <w:rPr>
          <w:sz w:val="18"/>
          <w:szCs w:val="18"/>
        </w:rPr>
        <w:t xml:space="preserve"> </w:t>
      </w:r>
      <w:r w:rsidR="00527AA0" w:rsidRPr="00000CA5">
        <w:rPr>
          <w:sz w:val="18"/>
          <w:szCs w:val="18"/>
        </w:rPr>
        <w:t>94-98</w:t>
      </w:r>
      <w:r w:rsidR="00E84F1C" w:rsidRPr="00000CA5">
        <w:rPr>
          <w:sz w:val="18"/>
          <w:szCs w:val="18"/>
        </w:rPr>
        <w:t>.</w:t>
      </w:r>
    </w:p>
    <w:p w14:paraId="275916BB" w14:textId="57F545AD" w:rsidR="002A154E" w:rsidRPr="00000CA5" w:rsidRDefault="002A154E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000CA5">
        <w:rPr>
          <w:sz w:val="18"/>
          <w:szCs w:val="18"/>
        </w:rPr>
        <w:t xml:space="preserve">Beu T A, </w:t>
      </w:r>
      <w:proofErr w:type="spellStart"/>
      <w:r w:rsidRPr="00000CA5">
        <w:rPr>
          <w:sz w:val="18"/>
          <w:szCs w:val="18"/>
        </w:rPr>
        <w:t>Ailenei</w:t>
      </w:r>
      <w:proofErr w:type="spellEnd"/>
      <w:r w:rsidRPr="00000CA5">
        <w:rPr>
          <w:sz w:val="18"/>
          <w:szCs w:val="18"/>
        </w:rPr>
        <w:t xml:space="preserve"> A E, </w:t>
      </w:r>
      <w:proofErr w:type="spellStart"/>
      <w:r w:rsidRPr="00000CA5">
        <w:rPr>
          <w:sz w:val="18"/>
          <w:szCs w:val="18"/>
        </w:rPr>
        <w:t>Farcaş</w:t>
      </w:r>
      <w:proofErr w:type="spellEnd"/>
      <w:r w:rsidRPr="00000CA5">
        <w:rPr>
          <w:sz w:val="18"/>
          <w:szCs w:val="18"/>
        </w:rPr>
        <w:t xml:space="preserve"> A (2018) CHARMM Force Field for Protonated Polyethyleneimine. Journal of Computational Chemistry</w:t>
      </w:r>
      <w:r w:rsidR="00E84F1C" w:rsidRPr="00000CA5">
        <w:rPr>
          <w:sz w:val="18"/>
          <w:szCs w:val="18"/>
        </w:rPr>
        <w:t xml:space="preserve"> 39:</w:t>
      </w:r>
      <w:r w:rsidR="00000CA5" w:rsidRPr="00000CA5">
        <w:rPr>
          <w:sz w:val="18"/>
          <w:szCs w:val="18"/>
        </w:rPr>
        <w:t xml:space="preserve"> </w:t>
      </w:r>
      <w:r w:rsidR="00E84F1C" w:rsidRPr="00000CA5">
        <w:rPr>
          <w:sz w:val="18"/>
          <w:szCs w:val="18"/>
        </w:rPr>
        <w:t>2564-2575.</w:t>
      </w:r>
    </w:p>
    <w:p w14:paraId="61AE990F" w14:textId="2D66B332" w:rsidR="001E77C6" w:rsidRPr="00000CA5" w:rsidRDefault="00EB6412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000CA5">
        <w:rPr>
          <w:sz w:val="18"/>
          <w:szCs w:val="18"/>
        </w:rPr>
        <w:t>Beu T A,</w:t>
      </w:r>
      <w:r w:rsidR="001E77C6" w:rsidRPr="00000CA5">
        <w:rPr>
          <w:sz w:val="18"/>
          <w:szCs w:val="18"/>
        </w:rPr>
        <w:t xml:space="preserve"> </w:t>
      </w:r>
      <w:proofErr w:type="spellStart"/>
      <w:r w:rsidRPr="00000CA5">
        <w:rPr>
          <w:sz w:val="18"/>
          <w:szCs w:val="18"/>
        </w:rPr>
        <w:t>Farcaş</w:t>
      </w:r>
      <w:proofErr w:type="spellEnd"/>
      <w:r w:rsidRPr="00000CA5">
        <w:rPr>
          <w:sz w:val="18"/>
          <w:szCs w:val="18"/>
        </w:rPr>
        <w:t xml:space="preserve"> A (2017)</w:t>
      </w:r>
      <w:r w:rsidR="001E77C6" w:rsidRPr="00000CA5">
        <w:rPr>
          <w:sz w:val="18"/>
          <w:szCs w:val="18"/>
        </w:rPr>
        <w:t xml:space="preserve"> CHARMM force field and molecular dynamics simulations of protonated polyethylenimine</w:t>
      </w:r>
      <w:r w:rsidRPr="00000CA5">
        <w:rPr>
          <w:sz w:val="18"/>
          <w:szCs w:val="18"/>
        </w:rPr>
        <w:t>.</w:t>
      </w:r>
      <w:r w:rsidR="001E77C6" w:rsidRPr="00000CA5">
        <w:rPr>
          <w:sz w:val="18"/>
          <w:szCs w:val="18"/>
        </w:rPr>
        <w:t xml:space="preserve"> J</w:t>
      </w:r>
      <w:r w:rsidRPr="00000CA5">
        <w:rPr>
          <w:sz w:val="18"/>
          <w:szCs w:val="18"/>
        </w:rPr>
        <w:t>ournal of</w:t>
      </w:r>
      <w:r w:rsidR="001E77C6" w:rsidRPr="00000CA5">
        <w:rPr>
          <w:sz w:val="18"/>
          <w:szCs w:val="18"/>
        </w:rPr>
        <w:t xml:space="preserve"> Comput</w:t>
      </w:r>
      <w:r w:rsidRPr="00000CA5">
        <w:rPr>
          <w:sz w:val="18"/>
          <w:szCs w:val="18"/>
        </w:rPr>
        <w:t>ational</w:t>
      </w:r>
      <w:r w:rsidR="001E77C6" w:rsidRPr="00000CA5">
        <w:rPr>
          <w:sz w:val="18"/>
          <w:szCs w:val="18"/>
        </w:rPr>
        <w:t xml:space="preserve"> Chem</w:t>
      </w:r>
      <w:r w:rsidRPr="00000CA5">
        <w:rPr>
          <w:sz w:val="18"/>
          <w:szCs w:val="18"/>
        </w:rPr>
        <w:t xml:space="preserve">istry </w:t>
      </w:r>
      <w:r w:rsidR="001E77C6" w:rsidRPr="00000CA5">
        <w:rPr>
          <w:sz w:val="18"/>
          <w:szCs w:val="18"/>
        </w:rPr>
        <w:t>38(27)</w:t>
      </w:r>
      <w:r w:rsidRPr="00000CA5">
        <w:rPr>
          <w:sz w:val="18"/>
          <w:szCs w:val="18"/>
        </w:rPr>
        <w:t>:</w:t>
      </w:r>
      <w:r w:rsidR="00000CA5" w:rsidRPr="00000CA5">
        <w:rPr>
          <w:sz w:val="18"/>
          <w:szCs w:val="18"/>
        </w:rPr>
        <w:t xml:space="preserve"> </w:t>
      </w:r>
      <w:r w:rsidRPr="00000CA5">
        <w:rPr>
          <w:color w:val="000000"/>
          <w:sz w:val="18"/>
          <w:szCs w:val="18"/>
          <w:shd w:val="clear" w:color="auto" w:fill="FFFFFF"/>
        </w:rPr>
        <w:t>2335-2348</w:t>
      </w:r>
      <w:r w:rsidRPr="00000CA5">
        <w:rPr>
          <w:sz w:val="18"/>
          <w:szCs w:val="18"/>
        </w:rPr>
        <w:t>.</w:t>
      </w:r>
    </w:p>
    <w:p w14:paraId="3C7E48F7" w14:textId="36170D51" w:rsidR="008A46C4" w:rsidRPr="00000CA5" w:rsidRDefault="008A46C4" w:rsidP="008A46C4">
      <w:pPr>
        <w:pStyle w:val="ListParagraph"/>
        <w:numPr>
          <w:ilvl w:val="0"/>
          <w:numId w:val="3"/>
        </w:numPr>
        <w:rPr>
          <w:sz w:val="18"/>
          <w:szCs w:val="18"/>
        </w:rPr>
      </w:pPr>
      <w:proofErr w:type="spellStart"/>
      <w:r w:rsidRPr="00000CA5">
        <w:rPr>
          <w:sz w:val="18"/>
          <w:szCs w:val="18"/>
        </w:rPr>
        <w:t>Uusitalo</w:t>
      </w:r>
      <w:proofErr w:type="spellEnd"/>
      <w:r w:rsidRPr="00000CA5">
        <w:rPr>
          <w:sz w:val="18"/>
          <w:szCs w:val="18"/>
        </w:rPr>
        <w:t xml:space="preserve"> J </w:t>
      </w:r>
      <w:proofErr w:type="spellStart"/>
      <w:r w:rsidRPr="00000CA5">
        <w:rPr>
          <w:sz w:val="18"/>
          <w:szCs w:val="18"/>
        </w:rPr>
        <w:t>J</w:t>
      </w:r>
      <w:proofErr w:type="spellEnd"/>
      <w:r w:rsidRPr="00000CA5">
        <w:rPr>
          <w:sz w:val="18"/>
          <w:szCs w:val="18"/>
        </w:rPr>
        <w:t xml:space="preserve">, </w:t>
      </w:r>
      <w:proofErr w:type="spellStart"/>
      <w:r w:rsidRPr="00000CA5">
        <w:rPr>
          <w:sz w:val="18"/>
          <w:szCs w:val="18"/>
        </w:rPr>
        <w:t>Ingólfsson</w:t>
      </w:r>
      <w:proofErr w:type="spellEnd"/>
      <w:r w:rsidRPr="00000CA5">
        <w:rPr>
          <w:sz w:val="18"/>
          <w:szCs w:val="18"/>
        </w:rPr>
        <w:t xml:space="preserve"> H I, </w:t>
      </w:r>
      <w:proofErr w:type="spellStart"/>
      <w:r w:rsidRPr="00000CA5">
        <w:rPr>
          <w:sz w:val="18"/>
          <w:szCs w:val="18"/>
        </w:rPr>
        <w:t>Akhshi</w:t>
      </w:r>
      <w:proofErr w:type="spellEnd"/>
      <w:r w:rsidRPr="00000CA5">
        <w:rPr>
          <w:sz w:val="18"/>
          <w:szCs w:val="18"/>
        </w:rPr>
        <w:t xml:space="preserve"> P, </w:t>
      </w:r>
      <w:proofErr w:type="spellStart"/>
      <w:r w:rsidRPr="00000CA5">
        <w:rPr>
          <w:sz w:val="18"/>
          <w:szCs w:val="18"/>
        </w:rPr>
        <w:t>Tieleman</w:t>
      </w:r>
      <w:proofErr w:type="spellEnd"/>
      <w:r w:rsidRPr="00000CA5">
        <w:rPr>
          <w:sz w:val="18"/>
          <w:szCs w:val="18"/>
        </w:rPr>
        <w:t xml:space="preserve"> D P, </w:t>
      </w:r>
      <w:proofErr w:type="spellStart"/>
      <w:r w:rsidRPr="00000CA5">
        <w:rPr>
          <w:sz w:val="18"/>
          <w:szCs w:val="18"/>
        </w:rPr>
        <w:t>Marrink</w:t>
      </w:r>
      <w:proofErr w:type="spellEnd"/>
      <w:r w:rsidRPr="00000CA5">
        <w:rPr>
          <w:sz w:val="18"/>
          <w:szCs w:val="18"/>
        </w:rPr>
        <w:t xml:space="preserve"> S J</w:t>
      </w:r>
      <w:r w:rsidR="004D0289" w:rsidRPr="00000CA5">
        <w:rPr>
          <w:sz w:val="18"/>
          <w:szCs w:val="18"/>
        </w:rPr>
        <w:t xml:space="preserve"> (2015) Martini Coarse-Grained Force Field: Extension to DNA.</w:t>
      </w:r>
      <w:r w:rsidRPr="00000CA5">
        <w:rPr>
          <w:sz w:val="18"/>
          <w:szCs w:val="18"/>
        </w:rPr>
        <w:t xml:space="preserve"> J</w:t>
      </w:r>
      <w:r w:rsidR="004D0289" w:rsidRPr="00000CA5">
        <w:rPr>
          <w:sz w:val="18"/>
          <w:szCs w:val="18"/>
        </w:rPr>
        <w:t xml:space="preserve">ournal of </w:t>
      </w:r>
      <w:r w:rsidRPr="00000CA5">
        <w:rPr>
          <w:sz w:val="18"/>
          <w:szCs w:val="18"/>
        </w:rPr>
        <w:t>Chem</w:t>
      </w:r>
      <w:r w:rsidR="004D0289" w:rsidRPr="00000CA5">
        <w:rPr>
          <w:sz w:val="18"/>
          <w:szCs w:val="18"/>
        </w:rPr>
        <w:t>ical</w:t>
      </w:r>
      <w:r w:rsidRPr="00000CA5">
        <w:rPr>
          <w:sz w:val="18"/>
          <w:szCs w:val="18"/>
        </w:rPr>
        <w:t xml:space="preserve"> Theory </w:t>
      </w:r>
      <w:r w:rsidR="004D0289" w:rsidRPr="00000CA5">
        <w:rPr>
          <w:sz w:val="18"/>
          <w:szCs w:val="18"/>
        </w:rPr>
        <w:t xml:space="preserve">and </w:t>
      </w:r>
      <w:r w:rsidRPr="00000CA5">
        <w:rPr>
          <w:sz w:val="18"/>
          <w:szCs w:val="18"/>
        </w:rPr>
        <w:t>Comput</w:t>
      </w:r>
      <w:r w:rsidR="004D0289" w:rsidRPr="00000CA5">
        <w:rPr>
          <w:sz w:val="18"/>
          <w:szCs w:val="18"/>
        </w:rPr>
        <w:t xml:space="preserve">ation </w:t>
      </w:r>
      <w:r w:rsidRPr="00000CA5">
        <w:rPr>
          <w:sz w:val="18"/>
          <w:szCs w:val="18"/>
        </w:rPr>
        <w:t>11 (8)</w:t>
      </w:r>
      <w:r w:rsidR="004D0289" w:rsidRPr="00000CA5">
        <w:rPr>
          <w:sz w:val="18"/>
          <w:szCs w:val="18"/>
        </w:rPr>
        <w:t>:</w:t>
      </w:r>
      <w:r w:rsidR="00000CA5" w:rsidRPr="00000CA5">
        <w:rPr>
          <w:sz w:val="18"/>
          <w:szCs w:val="18"/>
        </w:rPr>
        <w:t xml:space="preserve"> </w:t>
      </w:r>
      <w:r w:rsidRPr="00000CA5">
        <w:rPr>
          <w:sz w:val="18"/>
          <w:szCs w:val="18"/>
        </w:rPr>
        <w:t>3932-3945</w:t>
      </w:r>
      <w:r w:rsidR="004D0289" w:rsidRPr="00000CA5">
        <w:rPr>
          <w:sz w:val="18"/>
          <w:szCs w:val="18"/>
        </w:rPr>
        <w:t>.</w:t>
      </w:r>
    </w:p>
    <w:p w14:paraId="3426FE49" w14:textId="5291953C" w:rsidR="003A1583" w:rsidRPr="00000CA5" w:rsidRDefault="00DC7A80" w:rsidP="008A46C4">
      <w:pPr>
        <w:pStyle w:val="ListParagraph"/>
        <w:numPr>
          <w:ilvl w:val="0"/>
          <w:numId w:val="3"/>
        </w:numPr>
        <w:rPr>
          <w:sz w:val="18"/>
          <w:szCs w:val="18"/>
        </w:rPr>
      </w:pPr>
      <w:proofErr w:type="spellStart"/>
      <w:r w:rsidRPr="00000CA5">
        <w:rPr>
          <w:sz w:val="18"/>
          <w:szCs w:val="18"/>
        </w:rPr>
        <w:t>Yesylevskyy</w:t>
      </w:r>
      <w:proofErr w:type="spellEnd"/>
      <w:r w:rsidRPr="00000CA5">
        <w:rPr>
          <w:sz w:val="18"/>
          <w:szCs w:val="18"/>
        </w:rPr>
        <w:t xml:space="preserve"> S O, Schäfer L V, Sengupta D, </w:t>
      </w:r>
      <w:proofErr w:type="spellStart"/>
      <w:r w:rsidRPr="00000CA5">
        <w:rPr>
          <w:sz w:val="18"/>
          <w:szCs w:val="18"/>
        </w:rPr>
        <w:t>Marrink</w:t>
      </w:r>
      <w:proofErr w:type="spellEnd"/>
      <w:r w:rsidRPr="00000CA5">
        <w:rPr>
          <w:sz w:val="18"/>
          <w:szCs w:val="18"/>
        </w:rPr>
        <w:t xml:space="preserve"> S J (2010)</w:t>
      </w:r>
      <w:r w:rsidR="00A55256" w:rsidRPr="00000CA5">
        <w:rPr>
          <w:sz w:val="18"/>
          <w:szCs w:val="18"/>
        </w:rPr>
        <w:t xml:space="preserve"> Polarizable Water Model for the Coarse-Grained MARTINI Force Field.</w:t>
      </w:r>
      <w:r w:rsidRPr="00000CA5">
        <w:rPr>
          <w:sz w:val="18"/>
          <w:szCs w:val="18"/>
        </w:rPr>
        <w:t xml:space="preserve"> </w:t>
      </w:r>
      <w:proofErr w:type="spellStart"/>
      <w:r w:rsidRPr="00000CA5">
        <w:rPr>
          <w:sz w:val="18"/>
          <w:szCs w:val="18"/>
        </w:rPr>
        <w:t>PLoS</w:t>
      </w:r>
      <w:proofErr w:type="spellEnd"/>
      <w:r w:rsidRPr="00000CA5">
        <w:rPr>
          <w:sz w:val="18"/>
          <w:szCs w:val="18"/>
        </w:rPr>
        <w:t xml:space="preserve"> Comput</w:t>
      </w:r>
      <w:r w:rsidR="00A55256" w:rsidRPr="00000CA5">
        <w:rPr>
          <w:sz w:val="18"/>
          <w:szCs w:val="18"/>
        </w:rPr>
        <w:t>ational</w:t>
      </w:r>
      <w:r w:rsidRPr="00000CA5">
        <w:rPr>
          <w:sz w:val="18"/>
          <w:szCs w:val="18"/>
        </w:rPr>
        <w:t xml:space="preserve"> Biol</w:t>
      </w:r>
      <w:r w:rsidR="00A55256" w:rsidRPr="00000CA5">
        <w:rPr>
          <w:sz w:val="18"/>
          <w:szCs w:val="18"/>
        </w:rPr>
        <w:t>ogy</w:t>
      </w:r>
      <w:r w:rsidRPr="00000CA5">
        <w:rPr>
          <w:sz w:val="18"/>
          <w:szCs w:val="18"/>
        </w:rPr>
        <w:t xml:space="preserve"> 6</w:t>
      </w:r>
      <w:r w:rsidR="00A55256" w:rsidRPr="00000CA5">
        <w:rPr>
          <w:sz w:val="18"/>
          <w:szCs w:val="18"/>
        </w:rPr>
        <w:t>:</w:t>
      </w:r>
      <w:r w:rsidR="00000CA5" w:rsidRPr="00000CA5">
        <w:rPr>
          <w:sz w:val="18"/>
          <w:szCs w:val="18"/>
        </w:rPr>
        <w:t xml:space="preserve"> </w:t>
      </w:r>
      <w:r w:rsidRPr="00000CA5">
        <w:rPr>
          <w:sz w:val="18"/>
          <w:szCs w:val="18"/>
        </w:rPr>
        <w:t>e1000810.</w:t>
      </w:r>
    </w:p>
    <w:p w14:paraId="036C667A" w14:textId="77777777" w:rsidR="00C25147" w:rsidRPr="00FD650A" w:rsidRDefault="00C25147" w:rsidP="00FD650A"/>
    <w:p w14:paraId="69D33E9B" w14:textId="1C1241A0" w:rsidR="00C25147" w:rsidRDefault="00C25147">
      <w:pPr>
        <w:spacing w:line="200" w:lineRule="exact"/>
        <w:jc w:val="both"/>
        <w:rPr>
          <w:rFonts w:ascii="Calibri" w:hAnsi="Calibri"/>
        </w:rPr>
        <w:sectPr w:rsidR="00C2514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5"/>
      </w:tblGrid>
      <w:tr w:rsidR="00BD3E42" w14:paraId="51D2B1C1" w14:textId="77777777" w:rsidTr="00BD3E42">
        <w:trPr>
          <w:jc w:val="center"/>
        </w:trPr>
        <w:tc>
          <w:tcPr>
            <w:tcW w:w="5201" w:type="dxa"/>
          </w:tcPr>
          <w:p w14:paraId="15B16740" w14:textId="77777777" w:rsidR="00BD3E42" w:rsidRDefault="00BD3E42" w:rsidP="00BD3E42">
            <w:pPr>
              <w:pStyle w:val="BodyText"/>
              <w:spacing w:before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w:drawing>
                <wp:inline distT="0" distB="0" distL="0" distR="0" wp14:anchorId="596BEAFE" wp14:editId="2A0799BA">
                  <wp:extent cx="1656904" cy="3656969"/>
                  <wp:effectExtent l="0" t="9525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na-pei-1.bm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47" r="29445"/>
                          <a:stretch/>
                        </pic:blipFill>
                        <pic:spPr bwMode="auto">
                          <a:xfrm rot="5400000">
                            <a:off x="0" y="0"/>
                            <a:ext cx="1657190" cy="365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E42" w14:paraId="5EC57D7C" w14:textId="77777777" w:rsidTr="00BD3E42">
        <w:trPr>
          <w:jc w:val="center"/>
        </w:trPr>
        <w:tc>
          <w:tcPr>
            <w:tcW w:w="5201" w:type="dxa"/>
          </w:tcPr>
          <w:p w14:paraId="1AFA1919" w14:textId="1466019E" w:rsidR="00BD3E42" w:rsidRDefault="00BD3E42" w:rsidP="00BD3E42">
            <w:pPr>
              <w:pStyle w:val="BodyText"/>
              <w:spacing w:before="2"/>
              <w:jc w:val="center"/>
              <w:rPr>
                <w:rFonts w:ascii="Arial"/>
                <w:sz w:val="16"/>
              </w:rPr>
            </w:pPr>
            <w:r w:rsidRPr="007122B4">
              <w:rPr>
                <w:rFonts w:ascii="Arial"/>
                <w:sz w:val="16"/>
              </w:rPr>
              <w:t xml:space="preserve">Figure 1: </w:t>
            </w:r>
            <w:r>
              <w:rPr>
                <w:rFonts w:ascii="Arial"/>
                <w:sz w:val="16"/>
              </w:rPr>
              <w:t xml:space="preserve">Snapshot of a </w:t>
            </w:r>
            <w:r w:rsidR="007A09E4">
              <w:rPr>
                <w:rFonts w:ascii="Arial"/>
                <w:sz w:val="16"/>
              </w:rPr>
              <w:t xml:space="preserve">coarse-grain </w:t>
            </w:r>
            <w:r>
              <w:rPr>
                <w:rFonts w:ascii="Arial"/>
                <w:sz w:val="16"/>
              </w:rPr>
              <w:t xml:space="preserve">DNA-PEI polyplex </w:t>
            </w:r>
            <w:r w:rsidR="007A09E4">
              <w:rPr>
                <w:rFonts w:ascii="Arial"/>
                <w:sz w:val="16"/>
              </w:rPr>
              <w:t>trajectory</w:t>
            </w:r>
            <w:r w:rsidR="007A09E4">
              <w:rPr>
                <w:rFonts w:ascii="Arial"/>
                <w:sz w:val="16"/>
              </w:rPr>
              <w:br/>
            </w:r>
            <w:r>
              <w:rPr>
                <w:rFonts w:ascii="Arial"/>
                <w:sz w:val="16"/>
              </w:rPr>
              <w:t>(water is omitted).</w:t>
            </w:r>
          </w:p>
          <w:p w14:paraId="07A1A1B6" w14:textId="77777777" w:rsidR="00BD3E42" w:rsidRPr="007122B4" w:rsidRDefault="00BD3E42" w:rsidP="00BD3E42">
            <w:pPr>
              <w:pStyle w:val="BodyText"/>
              <w:spacing w:before="2"/>
              <w:jc w:val="center"/>
              <w:rPr>
                <w:rFonts w:ascii="Arial"/>
                <w:sz w:val="16"/>
              </w:rPr>
            </w:pPr>
          </w:p>
        </w:tc>
      </w:tr>
    </w:tbl>
    <w:p w14:paraId="2D4678CE" w14:textId="77777777" w:rsidR="00A97BA2" w:rsidRPr="00FD650A" w:rsidRDefault="00A97BA2" w:rsidP="00FD650A"/>
    <w:p w14:paraId="25B2515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A4C09B6" wp14:editId="521D892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11319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4E69F17" w14:textId="3D58EAB7"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</w:t>
      </w:r>
      <w:r w:rsidR="00BD3E42">
        <w:rPr>
          <w:noProof/>
        </w:rPr>
        <w:drawing>
          <wp:inline distT="0" distB="0" distL="0" distR="0" wp14:anchorId="17313B23" wp14:editId="4D0E1516">
            <wp:extent cx="640080" cy="85344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tus_Beu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</w:p>
    <w:p w14:paraId="3961E3CF" w14:textId="77777777" w:rsidR="0003440D" w:rsidRPr="00FD650A" w:rsidRDefault="0003440D" w:rsidP="00FD650A"/>
    <w:p w14:paraId="04C59AC1" w14:textId="6B51567A" w:rsidR="0003440D" w:rsidRPr="00000CA5" w:rsidRDefault="005B2815" w:rsidP="00000CA5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r w:rsidRPr="00000CA5">
        <w:rPr>
          <w:rFonts w:ascii="Arial" w:hAnsi="Arial" w:cs="Arial"/>
          <w:sz w:val="14"/>
        </w:rPr>
        <w:t xml:space="preserve">Titus Adrian Beu </w:t>
      </w:r>
      <w:r w:rsidR="003D2B9C" w:rsidRPr="00000CA5">
        <w:rPr>
          <w:rFonts w:ascii="Arial" w:hAnsi="Arial" w:cs="Arial"/>
          <w:sz w:val="14"/>
        </w:rPr>
        <w:t xml:space="preserve">is professor of theoretical and computational physics and </w:t>
      </w:r>
      <w:r w:rsidR="00D0221C" w:rsidRPr="00000CA5">
        <w:rPr>
          <w:rFonts w:ascii="Arial" w:hAnsi="Arial" w:cs="Arial"/>
          <w:sz w:val="14"/>
        </w:rPr>
        <w:t xml:space="preserve">has a long-standing </w:t>
      </w:r>
      <w:r w:rsidR="003D2B9C" w:rsidRPr="00000CA5">
        <w:rPr>
          <w:rFonts w:ascii="Arial" w:hAnsi="Arial" w:cs="Arial"/>
          <w:sz w:val="14"/>
        </w:rPr>
        <w:t xml:space="preserve">research </w:t>
      </w:r>
      <w:r w:rsidR="00D0221C" w:rsidRPr="00000CA5">
        <w:rPr>
          <w:rFonts w:ascii="Arial" w:hAnsi="Arial" w:cs="Arial"/>
          <w:sz w:val="14"/>
        </w:rPr>
        <w:t>experience in various</w:t>
      </w:r>
      <w:r w:rsidR="007D18B3" w:rsidRPr="00000CA5">
        <w:rPr>
          <w:rFonts w:ascii="Arial" w:hAnsi="Arial" w:cs="Arial"/>
          <w:sz w:val="14"/>
        </w:rPr>
        <w:t xml:space="preserve"> field</w:t>
      </w:r>
      <w:r w:rsidR="00D0221C" w:rsidRPr="00000CA5">
        <w:rPr>
          <w:rFonts w:ascii="Arial" w:hAnsi="Arial" w:cs="Arial"/>
          <w:sz w:val="14"/>
        </w:rPr>
        <w:t>s</w:t>
      </w:r>
      <w:r w:rsidR="007D18B3" w:rsidRPr="00000CA5">
        <w:rPr>
          <w:rFonts w:ascii="Arial" w:hAnsi="Arial" w:cs="Arial"/>
          <w:sz w:val="14"/>
        </w:rPr>
        <w:t xml:space="preserve"> of computational physics. His research </w:t>
      </w:r>
      <w:r w:rsidR="003D2B9C" w:rsidRPr="00000CA5">
        <w:rPr>
          <w:rFonts w:ascii="Arial" w:hAnsi="Arial" w:cs="Arial"/>
          <w:sz w:val="14"/>
        </w:rPr>
        <w:t>concerned</w:t>
      </w:r>
      <w:r w:rsidR="007D18B3" w:rsidRPr="00000CA5">
        <w:rPr>
          <w:rFonts w:ascii="Arial" w:hAnsi="Arial" w:cs="Arial"/>
          <w:sz w:val="14"/>
        </w:rPr>
        <w:t xml:space="preserve"> </w:t>
      </w:r>
      <w:r w:rsidR="003D2B9C" w:rsidRPr="00000CA5">
        <w:rPr>
          <w:rFonts w:ascii="Arial" w:hAnsi="Arial" w:cs="Arial"/>
          <w:sz w:val="14"/>
        </w:rPr>
        <w:t>modelling of diffusion in fission nuclear reactors and t</w:t>
      </w:r>
      <w:r w:rsidR="007D18B3" w:rsidRPr="00000CA5">
        <w:rPr>
          <w:rFonts w:ascii="Arial" w:hAnsi="Arial" w:cs="Arial"/>
          <w:sz w:val="14"/>
        </w:rPr>
        <w:t>okamak plasma</w:t>
      </w:r>
      <w:r w:rsidR="003D2B9C" w:rsidRPr="00000CA5">
        <w:rPr>
          <w:rFonts w:ascii="Arial" w:hAnsi="Arial" w:cs="Arial"/>
          <w:sz w:val="14"/>
        </w:rPr>
        <w:t xml:space="preserve">s </w:t>
      </w:r>
      <w:r w:rsidR="003D2B9C" w:rsidRPr="00000CA5">
        <w:rPr>
          <w:rFonts w:ascii="Arial" w:hAnsi="Arial" w:cs="Arial"/>
          <w:sz w:val="14"/>
        </w:rPr>
        <w:t>in the 1980s</w:t>
      </w:r>
      <w:r w:rsidR="007D18B3" w:rsidRPr="00000CA5">
        <w:rPr>
          <w:rFonts w:ascii="Arial" w:hAnsi="Arial" w:cs="Arial"/>
          <w:sz w:val="14"/>
        </w:rPr>
        <w:t xml:space="preserve">, </w:t>
      </w:r>
      <w:r w:rsidR="003D2B9C" w:rsidRPr="00000CA5">
        <w:rPr>
          <w:rFonts w:ascii="Arial" w:hAnsi="Arial" w:cs="Arial"/>
          <w:sz w:val="14"/>
        </w:rPr>
        <w:t xml:space="preserve">vibrational </w:t>
      </w:r>
      <w:r w:rsidR="007D18B3" w:rsidRPr="00000CA5">
        <w:rPr>
          <w:rFonts w:ascii="Arial" w:hAnsi="Arial" w:cs="Arial"/>
          <w:sz w:val="14"/>
        </w:rPr>
        <w:t>spectroscopy and collision</w:t>
      </w:r>
      <w:r w:rsidR="003D2B9C" w:rsidRPr="00000CA5">
        <w:rPr>
          <w:rFonts w:ascii="Arial" w:hAnsi="Arial" w:cs="Arial"/>
          <w:sz w:val="14"/>
        </w:rPr>
        <w:t>s</w:t>
      </w:r>
      <w:r w:rsidR="007D18B3" w:rsidRPr="00000CA5">
        <w:rPr>
          <w:rFonts w:ascii="Arial" w:hAnsi="Arial" w:cs="Arial"/>
          <w:sz w:val="14"/>
        </w:rPr>
        <w:t xml:space="preserve"> </w:t>
      </w:r>
      <w:r w:rsidR="003D2B9C" w:rsidRPr="00000CA5">
        <w:rPr>
          <w:rFonts w:ascii="Arial" w:hAnsi="Arial" w:cs="Arial"/>
          <w:sz w:val="14"/>
        </w:rPr>
        <w:t xml:space="preserve">of </w:t>
      </w:r>
      <w:r w:rsidR="003D2B9C" w:rsidRPr="00000CA5">
        <w:rPr>
          <w:rFonts w:ascii="Arial" w:hAnsi="Arial" w:cs="Arial"/>
          <w:sz w:val="14"/>
        </w:rPr>
        <w:t>molecular cluster</w:t>
      </w:r>
      <w:r w:rsidR="003D2B9C" w:rsidRPr="00000CA5">
        <w:rPr>
          <w:rFonts w:ascii="Arial" w:hAnsi="Arial" w:cs="Arial"/>
          <w:sz w:val="14"/>
        </w:rPr>
        <w:t>s</w:t>
      </w:r>
      <w:r w:rsidR="007D18B3" w:rsidRPr="00000CA5">
        <w:rPr>
          <w:rFonts w:ascii="Arial" w:hAnsi="Arial" w:cs="Arial"/>
          <w:sz w:val="14"/>
        </w:rPr>
        <w:t xml:space="preserve"> </w:t>
      </w:r>
      <w:r w:rsidR="003D2B9C" w:rsidRPr="00000CA5">
        <w:rPr>
          <w:rFonts w:ascii="Arial" w:hAnsi="Arial" w:cs="Arial"/>
          <w:sz w:val="14"/>
        </w:rPr>
        <w:t>in the</w:t>
      </w:r>
      <w:r w:rsidR="007D18B3" w:rsidRPr="00000CA5">
        <w:rPr>
          <w:rFonts w:ascii="Arial" w:hAnsi="Arial" w:cs="Arial"/>
          <w:sz w:val="14"/>
        </w:rPr>
        <w:t xml:space="preserve"> 1990s, expanding to </w:t>
      </w:r>
      <w:r w:rsidR="003D2B9C" w:rsidRPr="00000CA5">
        <w:rPr>
          <w:rFonts w:ascii="Arial" w:hAnsi="Arial" w:cs="Arial"/>
          <w:sz w:val="14"/>
        </w:rPr>
        <w:t xml:space="preserve">vibrational spectroscopy of fullerenes and </w:t>
      </w:r>
      <w:proofErr w:type="spellStart"/>
      <w:r w:rsidR="003D2B9C" w:rsidRPr="00000CA5">
        <w:rPr>
          <w:rFonts w:ascii="Arial" w:hAnsi="Arial" w:cs="Arial"/>
          <w:sz w:val="14"/>
        </w:rPr>
        <w:t>nanofluidics</w:t>
      </w:r>
      <w:proofErr w:type="spellEnd"/>
      <w:r w:rsidR="003D2B9C" w:rsidRPr="00000CA5">
        <w:rPr>
          <w:rFonts w:ascii="Arial" w:hAnsi="Arial" w:cs="Arial"/>
          <w:sz w:val="14"/>
        </w:rPr>
        <w:t xml:space="preserve"> in </w:t>
      </w:r>
      <w:r w:rsidR="007D18B3" w:rsidRPr="00000CA5">
        <w:rPr>
          <w:rFonts w:ascii="Arial" w:hAnsi="Arial" w:cs="Arial"/>
          <w:sz w:val="14"/>
        </w:rPr>
        <w:t xml:space="preserve">carbon nanotubes in the 2000s. </w:t>
      </w:r>
      <w:r w:rsidR="003D2B9C" w:rsidRPr="00000CA5">
        <w:rPr>
          <w:rFonts w:ascii="Arial" w:hAnsi="Arial" w:cs="Arial"/>
          <w:sz w:val="14"/>
        </w:rPr>
        <w:t>H</w:t>
      </w:r>
      <w:r w:rsidR="007D18B3" w:rsidRPr="00000CA5">
        <w:rPr>
          <w:rFonts w:ascii="Arial" w:hAnsi="Arial" w:cs="Arial"/>
          <w:sz w:val="14"/>
        </w:rPr>
        <w:t xml:space="preserve">is </w:t>
      </w:r>
      <w:r w:rsidR="003D2B9C" w:rsidRPr="00000CA5">
        <w:rPr>
          <w:rFonts w:ascii="Arial" w:hAnsi="Arial" w:cs="Arial"/>
          <w:sz w:val="14"/>
        </w:rPr>
        <w:t xml:space="preserve">current theoretical and computational </w:t>
      </w:r>
      <w:r w:rsidR="007D18B3" w:rsidRPr="00000CA5">
        <w:rPr>
          <w:rFonts w:ascii="Arial" w:hAnsi="Arial" w:cs="Arial"/>
          <w:sz w:val="14"/>
        </w:rPr>
        <w:t xml:space="preserve">work </w:t>
      </w:r>
      <w:r w:rsidR="003D2B9C" w:rsidRPr="00000CA5">
        <w:rPr>
          <w:rFonts w:ascii="Arial" w:hAnsi="Arial" w:cs="Arial"/>
          <w:sz w:val="14"/>
        </w:rPr>
        <w:t>focuses on</w:t>
      </w:r>
      <w:r w:rsidR="007D18B3" w:rsidRPr="00000CA5">
        <w:rPr>
          <w:rFonts w:ascii="Arial" w:hAnsi="Arial" w:cs="Arial"/>
          <w:sz w:val="14"/>
        </w:rPr>
        <w:t xml:space="preserve"> soft matter, </w:t>
      </w:r>
      <w:r w:rsidR="003D2B9C" w:rsidRPr="00000CA5">
        <w:rPr>
          <w:rFonts w:ascii="Arial" w:hAnsi="Arial" w:cs="Arial"/>
          <w:sz w:val="14"/>
        </w:rPr>
        <w:t>and in particular</w:t>
      </w:r>
      <w:r w:rsidR="007D18B3" w:rsidRPr="00000CA5">
        <w:rPr>
          <w:rFonts w:ascii="Arial" w:hAnsi="Arial" w:cs="Arial"/>
          <w:sz w:val="14"/>
        </w:rPr>
        <w:t xml:space="preserve"> </w:t>
      </w:r>
      <w:r w:rsidR="003D2B9C" w:rsidRPr="00000CA5">
        <w:rPr>
          <w:rFonts w:ascii="Arial" w:hAnsi="Arial" w:cs="Arial"/>
          <w:sz w:val="14"/>
        </w:rPr>
        <w:t xml:space="preserve">on </w:t>
      </w:r>
      <w:r w:rsidR="007D18B3" w:rsidRPr="00000CA5">
        <w:rPr>
          <w:rFonts w:ascii="Arial" w:hAnsi="Arial" w:cs="Arial"/>
          <w:sz w:val="14"/>
        </w:rPr>
        <w:t>complex biomolecular systems.</w:t>
      </w:r>
      <w:r w:rsidRPr="00000CA5">
        <w:rPr>
          <w:rFonts w:ascii="Arial" w:hAnsi="Arial" w:cs="Arial"/>
          <w:sz w:val="14"/>
        </w:rPr>
        <w:t xml:space="preserve"> </w:t>
      </w:r>
      <w:r w:rsidR="00F22646" w:rsidRPr="00000CA5">
        <w:rPr>
          <w:rFonts w:ascii="Arial" w:hAnsi="Arial" w:cs="Arial"/>
          <w:sz w:val="14"/>
        </w:rPr>
        <w:t>Over the course of his career, h</w:t>
      </w:r>
      <w:r w:rsidR="0003440D" w:rsidRPr="00000CA5">
        <w:rPr>
          <w:rFonts w:ascii="Arial" w:hAnsi="Arial" w:cs="Arial"/>
          <w:sz w:val="14"/>
        </w:rPr>
        <w:t>e has</w:t>
      </w:r>
      <w:r w:rsidR="007E6A23" w:rsidRPr="00000CA5">
        <w:rPr>
          <w:rFonts w:ascii="Arial" w:hAnsi="Arial" w:cs="Arial"/>
          <w:sz w:val="14"/>
        </w:rPr>
        <w:t xml:space="preserve"> </w:t>
      </w:r>
      <w:r w:rsidR="0003440D" w:rsidRPr="00000CA5">
        <w:rPr>
          <w:rFonts w:ascii="Arial" w:hAnsi="Arial" w:cs="Arial"/>
          <w:sz w:val="14"/>
        </w:rPr>
        <w:t xml:space="preserve">delivered </w:t>
      </w:r>
      <w:r w:rsidR="00F22646" w:rsidRPr="00000CA5">
        <w:rPr>
          <w:rFonts w:ascii="Arial" w:hAnsi="Arial" w:cs="Arial"/>
          <w:sz w:val="14"/>
        </w:rPr>
        <w:t>courses</w:t>
      </w:r>
      <w:r w:rsidR="0003440D" w:rsidRPr="00000CA5">
        <w:rPr>
          <w:rFonts w:ascii="Arial" w:hAnsi="Arial" w:cs="Arial"/>
          <w:sz w:val="14"/>
        </w:rPr>
        <w:t xml:space="preserve"> on </w:t>
      </w:r>
      <w:r w:rsidR="00F22646" w:rsidRPr="00000CA5">
        <w:rPr>
          <w:rFonts w:ascii="Arial" w:hAnsi="Arial" w:cs="Arial"/>
          <w:sz w:val="14"/>
        </w:rPr>
        <w:t xml:space="preserve">quantum mechanics, </w:t>
      </w:r>
      <w:r w:rsidR="004D676C" w:rsidRPr="00000CA5">
        <w:rPr>
          <w:rFonts w:ascii="Arial" w:hAnsi="Arial" w:cs="Arial"/>
          <w:sz w:val="14"/>
        </w:rPr>
        <w:t xml:space="preserve">molecular dynamics, </w:t>
      </w:r>
      <w:r w:rsidR="0003440D" w:rsidRPr="00000CA5">
        <w:rPr>
          <w:rFonts w:ascii="Arial" w:hAnsi="Arial" w:cs="Arial"/>
          <w:sz w:val="14"/>
        </w:rPr>
        <w:t>and numerical methods</w:t>
      </w:r>
      <w:r w:rsidR="00F22646" w:rsidRPr="00000CA5">
        <w:rPr>
          <w:rFonts w:ascii="Arial" w:hAnsi="Arial" w:cs="Arial"/>
          <w:sz w:val="14"/>
        </w:rPr>
        <w:t>.</w:t>
      </w:r>
      <w:r w:rsidR="003D2B9C" w:rsidRPr="00000CA5">
        <w:rPr>
          <w:rFonts w:ascii="Arial" w:hAnsi="Arial" w:cs="Arial"/>
          <w:sz w:val="14"/>
        </w:rPr>
        <w:t xml:space="preserve"> </w:t>
      </w:r>
      <w:r w:rsidR="00F22646" w:rsidRPr="00000CA5">
        <w:rPr>
          <w:rFonts w:ascii="Arial" w:hAnsi="Arial" w:cs="Arial"/>
          <w:sz w:val="14"/>
        </w:rPr>
        <w:t>He</w:t>
      </w:r>
      <w:r w:rsidR="003D2B9C" w:rsidRPr="00000CA5">
        <w:rPr>
          <w:rFonts w:ascii="Arial" w:hAnsi="Arial" w:cs="Arial"/>
          <w:sz w:val="14"/>
        </w:rPr>
        <w:t xml:space="preserve"> has recently published a well-received book</w:t>
      </w:r>
      <w:r w:rsidR="00F22646" w:rsidRPr="00000CA5">
        <w:rPr>
          <w:rFonts w:ascii="Arial" w:hAnsi="Arial" w:cs="Arial"/>
          <w:sz w:val="14"/>
        </w:rPr>
        <w:t xml:space="preserve"> – </w:t>
      </w:r>
      <w:r w:rsidR="00000CA5" w:rsidRPr="00000CA5">
        <w:rPr>
          <w:rFonts w:ascii="Arial" w:hAnsi="Arial" w:cs="Arial"/>
          <w:sz w:val="14"/>
        </w:rPr>
        <w:t>“Introduction to Numerical Programming: A Practical Guide for Scientists and Engineers Using Python and C/C++”</w:t>
      </w:r>
      <w:r w:rsidR="00000CA5" w:rsidRPr="00000CA5">
        <w:rPr>
          <w:rFonts w:ascii="Arial" w:hAnsi="Arial" w:cs="Arial"/>
          <w:sz w:val="14"/>
        </w:rPr>
        <w:t xml:space="preserve"> </w:t>
      </w:r>
      <w:r w:rsidR="00000CA5" w:rsidRPr="00000CA5">
        <w:rPr>
          <w:rFonts w:ascii="Arial" w:hAnsi="Arial" w:cs="Arial"/>
          <w:sz w:val="14"/>
        </w:rPr>
        <w:t>(CRC Press / Taylor &amp; Francis, 2014)</w:t>
      </w:r>
      <w:r w:rsidR="0003440D" w:rsidRPr="00000CA5">
        <w:rPr>
          <w:rFonts w:ascii="Arial" w:hAnsi="Arial" w:cs="Arial"/>
          <w:sz w:val="14"/>
        </w:rPr>
        <w:t>.</w:t>
      </w:r>
      <w:bookmarkStart w:id="0" w:name="_GoBack"/>
      <w:bookmarkEnd w:id="0"/>
    </w:p>
    <w:p w14:paraId="2E04C76B" w14:textId="77777777" w:rsidR="0003440D" w:rsidRDefault="0003440D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7215D0BB" w14:textId="3812F348" w:rsidR="00AE3E37" w:rsidRPr="00BD3E42" w:rsidRDefault="00A9710C" w:rsidP="00BD3E42">
      <w:pPr>
        <w:spacing w:before="62"/>
        <w:ind w:left="4217" w:right="4235"/>
        <w:jc w:val="center"/>
        <w:rPr>
          <w:rFonts w:ascii="Arial"/>
          <w:sz w:val="14"/>
        </w:rPr>
        <w:sectPr w:rsidR="00AE3E37" w:rsidRPr="00BD3E4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1" w:history="1">
        <w:r w:rsidR="005B2E25" w:rsidRPr="009912E4">
          <w:rPr>
            <w:rStyle w:val="Hyperlink"/>
            <w:rFonts w:ascii="Arial"/>
            <w:sz w:val="14"/>
          </w:rPr>
          <w:t>titus.beu@phys.ubbcluj.ro</w:t>
        </w:r>
      </w:hyperlink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F16C21B" wp14:editId="1721455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6A2A2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9F592EA" w14:textId="77777777" w:rsidR="00AE3E37" w:rsidRPr="00FD650A" w:rsidRDefault="00AE3E37" w:rsidP="00FD650A"/>
    <w:sectPr w:rsidR="00AE3E37" w:rsidRPr="00FD650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ADD60" w14:textId="77777777" w:rsidR="00F90B1D" w:rsidRDefault="00F90B1D">
      <w:r>
        <w:separator/>
      </w:r>
    </w:p>
  </w:endnote>
  <w:endnote w:type="continuationSeparator" w:id="0">
    <w:p w14:paraId="05F07D74" w14:textId="77777777" w:rsidR="00F90B1D" w:rsidRDefault="00F9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1A60A" w14:textId="414ABF22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405002B" wp14:editId="6B935BA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E2CDA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CF8BD9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0500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49E2CDA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CF8BD9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5249713" wp14:editId="47C4A26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E6BD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15D1A0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24971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405E6BD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15D1A0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56D2F" w14:textId="77777777" w:rsidR="00F90B1D" w:rsidRDefault="00F90B1D">
      <w:r>
        <w:separator/>
      </w:r>
    </w:p>
  </w:footnote>
  <w:footnote w:type="continuationSeparator" w:id="0">
    <w:p w14:paraId="3540DFBE" w14:textId="77777777" w:rsidR="00F90B1D" w:rsidRDefault="00F90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46CE8" w14:textId="49BF3411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EE274F2" wp14:editId="473D3CE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A0E847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8FBAAA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274F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15A0E847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8FBAAA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00CA5"/>
    <w:rsid w:val="00015AE4"/>
    <w:rsid w:val="000217DC"/>
    <w:rsid w:val="000234C0"/>
    <w:rsid w:val="00030D89"/>
    <w:rsid w:val="0003440D"/>
    <w:rsid w:val="0006580F"/>
    <w:rsid w:val="0007783D"/>
    <w:rsid w:val="000E2911"/>
    <w:rsid w:val="000F08A5"/>
    <w:rsid w:val="001263DF"/>
    <w:rsid w:val="00134376"/>
    <w:rsid w:val="0014130B"/>
    <w:rsid w:val="001C2EE7"/>
    <w:rsid w:val="001E77C6"/>
    <w:rsid w:val="0022367E"/>
    <w:rsid w:val="00226419"/>
    <w:rsid w:val="00260BFD"/>
    <w:rsid w:val="00292ED9"/>
    <w:rsid w:val="0029613F"/>
    <w:rsid w:val="002A154E"/>
    <w:rsid w:val="002C77B6"/>
    <w:rsid w:val="00345BB8"/>
    <w:rsid w:val="0036050C"/>
    <w:rsid w:val="0036518A"/>
    <w:rsid w:val="0039228F"/>
    <w:rsid w:val="003A1583"/>
    <w:rsid w:val="003D2B9C"/>
    <w:rsid w:val="00404E5B"/>
    <w:rsid w:val="00414F7B"/>
    <w:rsid w:val="004355DC"/>
    <w:rsid w:val="004749B4"/>
    <w:rsid w:val="00494130"/>
    <w:rsid w:val="004D0289"/>
    <w:rsid w:val="004D676C"/>
    <w:rsid w:val="004E1E2B"/>
    <w:rsid w:val="004F3523"/>
    <w:rsid w:val="0052198F"/>
    <w:rsid w:val="00527AA0"/>
    <w:rsid w:val="00530DD1"/>
    <w:rsid w:val="005551EA"/>
    <w:rsid w:val="00556348"/>
    <w:rsid w:val="005973B9"/>
    <w:rsid w:val="005B2815"/>
    <w:rsid w:val="005B2E25"/>
    <w:rsid w:val="005B3A56"/>
    <w:rsid w:val="006060CE"/>
    <w:rsid w:val="0063497F"/>
    <w:rsid w:val="006449AF"/>
    <w:rsid w:val="006E4C7D"/>
    <w:rsid w:val="006F33C9"/>
    <w:rsid w:val="007122B4"/>
    <w:rsid w:val="00744AF8"/>
    <w:rsid w:val="007A09E4"/>
    <w:rsid w:val="007B0CF8"/>
    <w:rsid w:val="007B601D"/>
    <w:rsid w:val="007B7478"/>
    <w:rsid w:val="007D18B3"/>
    <w:rsid w:val="007E6A23"/>
    <w:rsid w:val="008024A7"/>
    <w:rsid w:val="00822006"/>
    <w:rsid w:val="0085531A"/>
    <w:rsid w:val="00873DF0"/>
    <w:rsid w:val="008756E6"/>
    <w:rsid w:val="00882CC5"/>
    <w:rsid w:val="008A46C4"/>
    <w:rsid w:val="008B5648"/>
    <w:rsid w:val="008D07C6"/>
    <w:rsid w:val="00940CED"/>
    <w:rsid w:val="009B2D44"/>
    <w:rsid w:val="00A07E82"/>
    <w:rsid w:val="00A5352D"/>
    <w:rsid w:val="00A55256"/>
    <w:rsid w:val="00A904CF"/>
    <w:rsid w:val="00A967CF"/>
    <w:rsid w:val="00A9710C"/>
    <w:rsid w:val="00A97BA2"/>
    <w:rsid w:val="00AE3E37"/>
    <w:rsid w:val="00B21A57"/>
    <w:rsid w:val="00BB3CA5"/>
    <w:rsid w:val="00BD3E42"/>
    <w:rsid w:val="00C131EF"/>
    <w:rsid w:val="00C25147"/>
    <w:rsid w:val="00C33602"/>
    <w:rsid w:val="00C50536"/>
    <w:rsid w:val="00C52E45"/>
    <w:rsid w:val="00CD6F55"/>
    <w:rsid w:val="00D0221C"/>
    <w:rsid w:val="00D87341"/>
    <w:rsid w:val="00D96615"/>
    <w:rsid w:val="00DC7A80"/>
    <w:rsid w:val="00DE3104"/>
    <w:rsid w:val="00DF5719"/>
    <w:rsid w:val="00E37E46"/>
    <w:rsid w:val="00E84F1C"/>
    <w:rsid w:val="00E93480"/>
    <w:rsid w:val="00EB6412"/>
    <w:rsid w:val="00EF7923"/>
    <w:rsid w:val="00F22646"/>
    <w:rsid w:val="00F33D8E"/>
    <w:rsid w:val="00F51E6C"/>
    <w:rsid w:val="00F72EEA"/>
    <w:rsid w:val="00F7319C"/>
    <w:rsid w:val="00F84CAE"/>
    <w:rsid w:val="00F90B1D"/>
    <w:rsid w:val="00FD0358"/>
    <w:rsid w:val="00FD5741"/>
    <w:rsid w:val="00FD650A"/>
    <w:rsid w:val="00FE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77C06C"/>
  <w15:docId w15:val="{B962D0CE-CAAF-4657-8B41-BD203F68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unhideWhenUsed/>
    <w:rsid w:val="00712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B2E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itus.beu@phys.ubbcluj.ro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Microsoft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Materials Chemistry 2017</dc:creator>
  <cp:keywords>Materials Chemistry</cp:keywords>
  <cp:lastModifiedBy>Titus Beu</cp:lastModifiedBy>
  <cp:revision>57</cp:revision>
  <dcterms:created xsi:type="dcterms:W3CDTF">2018-12-18T07:30:00Z</dcterms:created>
  <dcterms:modified xsi:type="dcterms:W3CDTF">2019-04-25T14:23:00Z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