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E96420" w:rsidP="00494130">
      <w:pPr>
        <w:pStyle w:val="Ttulo1"/>
        <w:spacing w:before="170"/>
        <w:ind w:left="0"/>
      </w:pPr>
      <w:r w:rsidRPr="00E96420">
        <w:rPr>
          <w:color w:val="337AB7"/>
        </w:rPr>
        <w:t xml:space="preserve">Slowing-down </w:t>
      </w:r>
      <w:r w:rsidR="00B853FD">
        <w:rPr>
          <w:color w:val="337AB7"/>
        </w:rPr>
        <w:t xml:space="preserve">of </w:t>
      </w:r>
      <w:r w:rsidRPr="00E96420">
        <w:rPr>
          <w:color w:val="337AB7"/>
        </w:rPr>
        <w:t xml:space="preserve">Pt reduction kinetics in </w:t>
      </w:r>
      <w:proofErr w:type="spellStart"/>
      <w:r w:rsidRPr="00E96420">
        <w:rPr>
          <w:color w:val="337AB7"/>
        </w:rPr>
        <w:t>microemulsions</w:t>
      </w:r>
      <w:proofErr w:type="spellEnd"/>
      <w:r w:rsidRPr="00E96420">
        <w:rPr>
          <w:color w:val="337AB7"/>
        </w:rPr>
        <w:t>: a computer simulation study</w:t>
      </w:r>
    </w:p>
    <w:p w:rsidR="00E96420" w:rsidRDefault="00E96420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proofErr w:type="spellStart"/>
      <w:r w:rsidRPr="00E96420">
        <w:rPr>
          <w:rFonts w:ascii="Arial"/>
        </w:rPr>
        <w:t>Concha</w:t>
      </w:r>
      <w:proofErr w:type="spellEnd"/>
      <w:r w:rsidRPr="00E96420">
        <w:rPr>
          <w:rFonts w:ascii="Arial"/>
        </w:rPr>
        <w:t xml:space="preserve"> </w:t>
      </w:r>
      <w:proofErr w:type="spellStart"/>
      <w:r w:rsidRPr="00E96420">
        <w:rPr>
          <w:rFonts w:ascii="Arial"/>
        </w:rPr>
        <w:t>Tojo</w:t>
      </w:r>
      <w:proofErr w:type="spellEnd"/>
      <w:r w:rsidRPr="00E96420">
        <w:rPr>
          <w:rFonts w:ascii="Arial"/>
        </w:rPr>
        <w:t>, Physical Chemistry Department,</w:t>
      </w:r>
    </w:p>
    <w:p w:rsidR="005973B9" w:rsidRDefault="00E96420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 w:rsidRPr="00E96420">
        <w:rPr>
          <w:rFonts w:ascii="Arial"/>
        </w:rPr>
        <w:t>University of Vigo, Spain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</w:p>
    <w:p w:rsidR="00B853FD" w:rsidRPr="00B853FD" w:rsidRDefault="00B853FD" w:rsidP="00B853FD">
      <w:pPr>
        <w:pStyle w:val="Textoindependiente"/>
        <w:spacing w:before="90" w:line="280" w:lineRule="auto"/>
        <w:ind w:left="100"/>
        <w:jc w:val="both"/>
      </w:pPr>
      <w:r w:rsidRPr="00B853FD">
        <w:t xml:space="preserve">The interest in developing new </w:t>
      </w:r>
      <w:proofErr w:type="spellStart"/>
      <w:r w:rsidRPr="00B853FD">
        <w:t>nanocatalysts</w:t>
      </w:r>
      <w:proofErr w:type="spellEnd"/>
      <w:r w:rsidRPr="00B853FD">
        <w:t xml:space="preserve"> composed by two metal components have been paid special attention, because the presence of a second metal gives rise to an improved catalytic </w:t>
      </w:r>
      <w:proofErr w:type="spellStart"/>
      <w:r w:rsidRPr="00B853FD">
        <w:t>behaviour</w:t>
      </w:r>
      <w:proofErr w:type="spellEnd"/>
      <w:r w:rsidRPr="00B853FD">
        <w:t xml:space="preserve">. In this line, Pt/M catalysts show high catalytic activity, which depends on the </w:t>
      </w:r>
      <w:proofErr w:type="spellStart"/>
      <w:r w:rsidRPr="00B853FD">
        <w:t>nanoparticle</w:t>
      </w:r>
      <w:proofErr w:type="spellEnd"/>
      <w:r w:rsidRPr="00B853FD">
        <w:t xml:space="preserve"> size, composition and metals segregation in the </w:t>
      </w:r>
      <w:proofErr w:type="spellStart"/>
      <w:r w:rsidRPr="00B853FD">
        <w:t>nanoparticle</w:t>
      </w:r>
      <w:proofErr w:type="spellEnd"/>
      <w:r w:rsidRPr="00B853FD">
        <w:t>.</w:t>
      </w:r>
      <w:r>
        <w:t xml:space="preserve"> </w:t>
      </w:r>
      <w:r w:rsidRPr="00B853FD">
        <w:t xml:space="preserve">A versatile method to control the size and composition of bimetallic </w:t>
      </w:r>
      <w:proofErr w:type="spellStart"/>
      <w:r w:rsidRPr="00B853FD">
        <w:t>nanoparticles</w:t>
      </w:r>
      <w:proofErr w:type="spellEnd"/>
      <w:r w:rsidRPr="00B853FD">
        <w:t xml:space="preserve"> is the </w:t>
      </w:r>
      <w:proofErr w:type="spellStart"/>
      <w:r w:rsidRPr="00B853FD">
        <w:t>microemulsion</w:t>
      </w:r>
      <w:proofErr w:type="spellEnd"/>
      <w:r w:rsidRPr="00B853FD">
        <w:t xml:space="preserve"> route. But even here, the high number of variables make it difficult to tune the bimetallic nanostructure. </w:t>
      </w:r>
    </w:p>
    <w:p w:rsidR="00AE3E37" w:rsidRPr="00B853FD" w:rsidRDefault="00B853FD" w:rsidP="00B853FD">
      <w:pPr>
        <w:pStyle w:val="Textoindependiente"/>
        <w:spacing w:before="90" w:line="280" w:lineRule="auto"/>
        <w:ind w:left="100"/>
        <w:jc w:val="both"/>
      </w:pPr>
      <w:r w:rsidRPr="00B853FD">
        <w:t xml:space="preserve">As the ability to manipulate the metal distribution in bimetallic </w:t>
      </w:r>
      <w:proofErr w:type="spellStart"/>
      <w:r w:rsidRPr="00B853FD">
        <w:t>nanoparticles</w:t>
      </w:r>
      <w:proofErr w:type="spellEnd"/>
      <w:r w:rsidRPr="00B853FD">
        <w:t xml:space="preserve"> requires a deeper understanding of the mechanisms governing </w:t>
      </w:r>
      <w:proofErr w:type="spellStart"/>
      <w:r w:rsidRPr="00B853FD">
        <w:t>nanoparticle</w:t>
      </w:r>
      <w:proofErr w:type="spellEnd"/>
      <w:r w:rsidRPr="00B853FD">
        <w:t xml:space="preserve"> formation in </w:t>
      </w:r>
      <w:proofErr w:type="spellStart"/>
      <w:r w:rsidRPr="00B853FD">
        <w:t>microemulsions</w:t>
      </w:r>
      <w:proofErr w:type="spellEnd"/>
      <w:r w:rsidRPr="00B853FD">
        <w:t xml:space="preserve">, we developed a simulation model to predict the atomic arrangement of bimetallic </w:t>
      </w:r>
      <w:proofErr w:type="spellStart"/>
      <w:r w:rsidRPr="00B853FD">
        <w:t>nanoparticles</w:t>
      </w:r>
      <w:proofErr w:type="spellEnd"/>
      <w:r w:rsidRPr="00B853FD">
        <w:t xml:space="preserve"> synthesized in </w:t>
      </w:r>
      <w:proofErr w:type="spellStart"/>
      <w:r w:rsidRPr="00B853FD">
        <w:t>microemulsions</w:t>
      </w:r>
      <w:proofErr w:type="spellEnd"/>
      <w:r w:rsidRPr="00B853FD">
        <w:t xml:space="preserve">. The model was proved by comparing simulated nanostructures with Au/Pt </w:t>
      </w:r>
      <w:proofErr w:type="spellStart"/>
      <w:r w:rsidRPr="00B853FD">
        <w:t>nanoparticles</w:t>
      </w:r>
      <w:proofErr w:type="spellEnd"/>
      <w:r w:rsidRPr="00B853FD">
        <w:t xml:space="preserve">. Excellent agreement between experimental and theoretical STEM profiles shows the validity of the model. On this basis, the model can be used not only as a tool to predict </w:t>
      </w:r>
      <w:proofErr w:type="spellStart"/>
      <w:r w:rsidRPr="00B853FD">
        <w:t>nanoparticles</w:t>
      </w:r>
      <w:proofErr w:type="spellEnd"/>
      <w:r w:rsidRPr="00B853FD">
        <w:t xml:space="preserve"> arrangement, but also as a means to further our knowledge of the kinetics in </w:t>
      </w:r>
      <w:proofErr w:type="spellStart"/>
      <w:r w:rsidRPr="00B853FD">
        <w:t>microemulsions</w:t>
      </w:r>
      <w:proofErr w:type="spellEnd"/>
      <w:r w:rsidRPr="00B853FD">
        <w:t xml:space="preserve">. The purpose of this study is to perform a comprehensive kinetic analysis of the Pt/M nanostructures in the light of the interplay between three kinetic parameters: chemical reduction rates of the two metals, reactants concentration and </w:t>
      </w:r>
      <w:proofErr w:type="spellStart"/>
      <w:r w:rsidRPr="00B853FD">
        <w:t>intermicellar</w:t>
      </w:r>
      <w:proofErr w:type="spellEnd"/>
      <w:r w:rsidRPr="00B853FD">
        <w:t xml:space="preserve"> exchange rate. The combination of these factors determines the reaction rate of each metal, which in turn determines the final metal arrangement. We present results of Au/Pt (Pt: slower reduction) and Pt/Cu (Pt: faster reduction). Results show that Pt reduction rate not only depends on the usual parameters (Pt reduction rate, concentration, </w:t>
      </w:r>
      <w:proofErr w:type="spellStart"/>
      <w:r w:rsidRPr="00B853FD">
        <w:t>microemulsion</w:t>
      </w:r>
      <w:proofErr w:type="spellEnd"/>
      <w:r w:rsidRPr="00B853FD">
        <w:t xml:space="preserve"> composition) but also on the reduction rate of the another metal of the couple Pt/M. As a result, when Pt is the faster metal, final </w:t>
      </w:r>
      <w:proofErr w:type="spellStart"/>
      <w:r w:rsidRPr="00B853FD">
        <w:t>nanoparticle</w:t>
      </w:r>
      <w:proofErr w:type="spellEnd"/>
      <w:r w:rsidRPr="00B853FD">
        <w:t xml:space="preserve"> show a better metal segregation.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B853FD">
      <w:pPr>
        <w:pStyle w:val="Textoindependiente"/>
        <w:spacing w:before="2"/>
        <w:rPr>
          <w:noProof/>
          <w:lang w:val="es-ES" w:eastAsia="es-ES"/>
        </w:rPr>
      </w:pPr>
      <w:r w:rsidRPr="00B853FD">
        <w:drawing>
          <wp:inline distT="0" distB="0" distL="0" distR="0">
            <wp:extent cx="3165475" cy="1489579"/>
            <wp:effectExtent l="1905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489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53FD" w:rsidRPr="00411D0B" w:rsidRDefault="00B853FD" w:rsidP="00411D0B">
      <w:pPr>
        <w:pStyle w:val="Textoindependiente"/>
        <w:spacing w:before="2"/>
        <w:jc w:val="both"/>
        <w:rPr>
          <w:rFonts w:ascii="Times New Roman" w:hAnsi="Times New Roman" w:cs="Times New Roman"/>
          <w:b/>
          <w:sz w:val="16"/>
        </w:rPr>
      </w:pPr>
      <w:r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Figure:</w:t>
      </w:r>
      <w:r w:rsidRPr="00411D0B">
        <w:rPr>
          <w:rFonts w:ascii="Times New Roman" w:hAnsi="Times New Roman" w:cs="Times New Roman"/>
          <w:sz w:val="16"/>
          <w:szCs w:val="16"/>
        </w:rPr>
        <w:t xml:space="preserve"> </w:t>
      </w:r>
      <w:r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Histograms represent the number of particles with a given percentage of </w:t>
      </w:r>
      <w:r w:rsidR="0066386D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the faster metal</w:t>
      </w:r>
      <w:r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 in each layer, from the core to the surface, for different initial concentrations, and using a flexible film. Chemical rates: Au reduction is represented as an instantaneous reaction (100% of Au metal salts inside colliding micelles react); in Pt reduction only a 10% of Pt salts react in each collision</w:t>
      </w:r>
      <w:r w:rsidR="0066386D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; Cu, a 1%</w:t>
      </w:r>
      <w:r w:rsidR="0066386D" w:rsidRPr="0066386D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 </w:t>
      </w:r>
      <w:r w:rsidR="0066386D"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of </w:t>
      </w:r>
      <w:r w:rsidR="0066386D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Cu</w:t>
      </w:r>
      <w:r w:rsidR="0066386D"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 salts react</w:t>
      </w:r>
      <w:r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. Scheme color: blue (0% - 45% of </w:t>
      </w:r>
      <w:r w:rsidR="0066386D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faster metal</w:t>
      </w:r>
      <w:r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 xml:space="preserve">), grey (45%-55%), red (55% - 100%). Less red means less </w:t>
      </w:r>
      <w:r w:rsidR="0066386D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faster metal</w:t>
      </w:r>
      <w:r w:rsidRPr="00411D0B">
        <w:rPr>
          <w:rFonts w:ascii="Times New Roman" w:hAnsi="Times New Roman" w:cs="Times New Roman"/>
          <w:noProof/>
          <w:sz w:val="16"/>
          <w:szCs w:val="16"/>
          <w:lang w:val="es-ES" w:eastAsia="es-ES"/>
        </w:rPr>
        <w:t>. Circles in each histogram represent nanoparticle structure in concentric layers, keeping the same color scheme.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E96420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E96420">
        <w:rPr>
          <w:sz w:val="18"/>
        </w:rPr>
        <w:t>Tojo</w:t>
      </w:r>
      <w:proofErr w:type="spellEnd"/>
      <w:r>
        <w:rPr>
          <w:sz w:val="18"/>
        </w:rPr>
        <w:t xml:space="preserve"> C</w:t>
      </w:r>
      <w:r w:rsidRPr="00E96420">
        <w:rPr>
          <w:sz w:val="18"/>
        </w:rPr>
        <w:t xml:space="preserve">, </w:t>
      </w:r>
      <w:proofErr w:type="spellStart"/>
      <w:r>
        <w:rPr>
          <w:sz w:val="18"/>
        </w:rPr>
        <w:t>Buceta</w:t>
      </w:r>
      <w:proofErr w:type="spellEnd"/>
      <w:r>
        <w:rPr>
          <w:sz w:val="18"/>
        </w:rPr>
        <w:t xml:space="preserve"> D, </w:t>
      </w:r>
      <w:proofErr w:type="spellStart"/>
      <w:r>
        <w:rPr>
          <w:sz w:val="18"/>
        </w:rPr>
        <w:t>López-Quintela</w:t>
      </w:r>
      <w:proofErr w:type="spellEnd"/>
      <w:r>
        <w:rPr>
          <w:sz w:val="18"/>
        </w:rPr>
        <w:t xml:space="preserve"> MA </w:t>
      </w:r>
      <w:r w:rsidR="005973B9">
        <w:rPr>
          <w:sz w:val="18"/>
        </w:rPr>
        <w:t>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 w:rsidRPr="00E96420">
        <w:rPr>
          <w:sz w:val="18"/>
        </w:rPr>
        <w:t xml:space="preserve">Bimetallic </w:t>
      </w:r>
      <w:proofErr w:type="spellStart"/>
      <w:r w:rsidRPr="00E96420">
        <w:rPr>
          <w:sz w:val="18"/>
        </w:rPr>
        <w:t>nanoparticles</w:t>
      </w:r>
      <w:proofErr w:type="spellEnd"/>
      <w:r w:rsidRPr="00E96420">
        <w:rPr>
          <w:sz w:val="18"/>
        </w:rPr>
        <w:t xml:space="preserve"> synthesized in </w:t>
      </w:r>
      <w:proofErr w:type="spellStart"/>
      <w:r w:rsidRPr="00E96420">
        <w:rPr>
          <w:sz w:val="18"/>
        </w:rPr>
        <w:t>microemulsions</w:t>
      </w:r>
      <w:proofErr w:type="spellEnd"/>
      <w:r w:rsidRPr="00E96420">
        <w:rPr>
          <w:sz w:val="18"/>
        </w:rPr>
        <w:t>: a computer simulation study on relationship between kinetics and metal segregation</w:t>
      </w:r>
      <w:r w:rsidR="005973B9" w:rsidRPr="005973B9">
        <w:rPr>
          <w:sz w:val="18"/>
        </w:rPr>
        <w:t xml:space="preserve">. </w:t>
      </w:r>
      <w:r>
        <w:rPr>
          <w:sz w:val="18"/>
        </w:rPr>
        <w:t>Journal of Colloids and Interface Science</w:t>
      </w:r>
      <w:r w:rsidR="005973B9" w:rsidRPr="005973B9">
        <w:rPr>
          <w:sz w:val="18"/>
        </w:rPr>
        <w:t xml:space="preserve"> </w:t>
      </w:r>
      <w:r>
        <w:rPr>
          <w:sz w:val="18"/>
        </w:rPr>
        <w:t>510</w:t>
      </w:r>
      <w:r w:rsidR="005973B9" w:rsidRPr="005973B9">
        <w:rPr>
          <w:sz w:val="18"/>
        </w:rPr>
        <w:t>:</w:t>
      </w:r>
      <w:r>
        <w:rPr>
          <w:sz w:val="18"/>
        </w:rPr>
        <w:t>152</w:t>
      </w:r>
      <w:r w:rsidR="005973B9" w:rsidRPr="005973B9">
        <w:rPr>
          <w:sz w:val="18"/>
        </w:rPr>
        <w:t>-1</w:t>
      </w:r>
      <w:r>
        <w:rPr>
          <w:sz w:val="18"/>
        </w:rPr>
        <w:t>61</w:t>
      </w:r>
      <w:r w:rsidR="005973B9" w:rsidRPr="005973B9">
        <w:rPr>
          <w:sz w:val="18"/>
        </w:rPr>
        <w:t>.</w:t>
      </w:r>
    </w:p>
    <w:p w:rsidR="005973B9" w:rsidRDefault="00E96420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E96420">
        <w:rPr>
          <w:sz w:val="18"/>
        </w:rPr>
        <w:t>Tojo</w:t>
      </w:r>
      <w:proofErr w:type="spellEnd"/>
      <w:r>
        <w:rPr>
          <w:sz w:val="18"/>
        </w:rPr>
        <w:t xml:space="preserve"> C</w:t>
      </w:r>
      <w:r w:rsidRPr="00E96420">
        <w:rPr>
          <w:sz w:val="18"/>
        </w:rPr>
        <w:t xml:space="preserve">, </w:t>
      </w:r>
      <w:proofErr w:type="spellStart"/>
      <w:r>
        <w:rPr>
          <w:sz w:val="18"/>
        </w:rPr>
        <w:t>Buceta</w:t>
      </w:r>
      <w:proofErr w:type="spellEnd"/>
      <w:r>
        <w:rPr>
          <w:sz w:val="18"/>
        </w:rPr>
        <w:t xml:space="preserve"> D, </w:t>
      </w:r>
      <w:proofErr w:type="spellStart"/>
      <w:r>
        <w:rPr>
          <w:sz w:val="18"/>
        </w:rPr>
        <w:t>López-Quintela</w:t>
      </w:r>
      <w:proofErr w:type="spellEnd"/>
      <w:r>
        <w:rPr>
          <w:sz w:val="18"/>
        </w:rPr>
        <w:t xml:space="preserve"> MA</w:t>
      </w:r>
      <w:r w:rsidR="005973B9">
        <w:rPr>
          <w:sz w:val="18"/>
        </w:rPr>
        <w:t xml:space="preserve"> (20</w:t>
      </w:r>
      <w:r>
        <w:rPr>
          <w:sz w:val="18"/>
        </w:rPr>
        <w:t>17</w:t>
      </w:r>
      <w:r w:rsidR="005973B9">
        <w:rPr>
          <w:sz w:val="18"/>
        </w:rPr>
        <w:t xml:space="preserve">) Pharmacological treatment of alcohol dependence: </w:t>
      </w:r>
      <w:r w:rsidR="005973B9">
        <w:rPr>
          <w:spacing w:val="-4"/>
          <w:sz w:val="18"/>
        </w:rPr>
        <w:t xml:space="preserve">Target </w:t>
      </w:r>
      <w:r w:rsidR="005973B9">
        <w:rPr>
          <w:sz w:val="18"/>
        </w:rPr>
        <w:t xml:space="preserve">symptoms and target mechanisms. </w:t>
      </w:r>
      <w:r>
        <w:rPr>
          <w:sz w:val="18"/>
        </w:rPr>
        <w:t>Catalysts</w:t>
      </w:r>
      <w:r w:rsidR="005973B9">
        <w:rPr>
          <w:sz w:val="18"/>
        </w:rPr>
        <w:t xml:space="preserve"> </w:t>
      </w:r>
      <w:r>
        <w:rPr>
          <w:sz w:val="18"/>
        </w:rPr>
        <w:t>7</w:t>
      </w:r>
      <w:r w:rsidR="005973B9">
        <w:rPr>
          <w:sz w:val="18"/>
        </w:rPr>
        <w:t>:</w:t>
      </w:r>
      <w:r>
        <w:rPr>
          <w:sz w:val="18"/>
        </w:rPr>
        <w:t>6</w:t>
      </w:r>
      <w:r w:rsidR="005973B9">
        <w:rPr>
          <w:sz w:val="18"/>
        </w:rPr>
        <w:t>8.</w:t>
      </w:r>
    </w:p>
    <w:p w:rsidR="005973B9" w:rsidRDefault="00E96420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Buceta</w:t>
      </w:r>
      <w:proofErr w:type="spellEnd"/>
      <w:r>
        <w:rPr>
          <w:sz w:val="18"/>
        </w:rPr>
        <w:t xml:space="preserve"> D, </w:t>
      </w:r>
      <w:proofErr w:type="spellStart"/>
      <w:r w:rsidRPr="00E96420">
        <w:rPr>
          <w:sz w:val="18"/>
        </w:rPr>
        <w:t>Tojo</w:t>
      </w:r>
      <w:proofErr w:type="spellEnd"/>
      <w:r>
        <w:rPr>
          <w:sz w:val="18"/>
        </w:rPr>
        <w:t xml:space="preserve"> C</w:t>
      </w:r>
      <w:r w:rsidRPr="00E96420">
        <w:rPr>
          <w:sz w:val="18"/>
        </w:rPr>
        <w:t>,</w:t>
      </w:r>
      <w:r>
        <w:rPr>
          <w:sz w:val="18"/>
        </w:rPr>
        <w:t xml:space="preserve"> </w:t>
      </w:r>
      <w:proofErr w:type="spellStart"/>
      <w:r>
        <w:rPr>
          <w:sz w:val="18"/>
        </w:rPr>
        <w:t>Vukmirovik</w:t>
      </w:r>
      <w:proofErr w:type="spellEnd"/>
      <w:r>
        <w:rPr>
          <w:sz w:val="18"/>
        </w:rPr>
        <w:t xml:space="preserve"> MB, Deepak FL,</w:t>
      </w:r>
      <w:r w:rsidRPr="00E96420">
        <w:rPr>
          <w:sz w:val="18"/>
        </w:rPr>
        <w:t xml:space="preserve"> </w:t>
      </w:r>
      <w:proofErr w:type="spellStart"/>
      <w:r>
        <w:rPr>
          <w:sz w:val="18"/>
        </w:rPr>
        <w:t>López-Quintela</w:t>
      </w:r>
      <w:proofErr w:type="spellEnd"/>
      <w:r>
        <w:rPr>
          <w:sz w:val="18"/>
        </w:rPr>
        <w:t xml:space="preserve"> MA</w:t>
      </w:r>
      <w:r w:rsidR="005973B9">
        <w:rPr>
          <w:sz w:val="18"/>
        </w:rPr>
        <w:t xml:space="preserve"> (20</w:t>
      </w:r>
      <w:r>
        <w:rPr>
          <w:sz w:val="18"/>
        </w:rPr>
        <w:t>15</w:t>
      </w:r>
      <w:r w:rsidR="005973B9">
        <w:rPr>
          <w:sz w:val="18"/>
        </w:rPr>
        <w:t>)</w:t>
      </w:r>
      <w:r>
        <w:rPr>
          <w:sz w:val="18"/>
        </w:rPr>
        <w:t xml:space="preserve"> </w:t>
      </w:r>
      <w:r w:rsidR="005973B9">
        <w:rPr>
          <w:sz w:val="18"/>
        </w:rPr>
        <w:t>A</w:t>
      </w:r>
      <w:r w:rsidRPr="00E96420">
        <w:t xml:space="preserve"> </w:t>
      </w:r>
      <w:r w:rsidRPr="00E96420">
        <w:rPr>
          <w:sz w:val="18"/>
        </w:rPr>
        <w:t xml:space="preserve">Controlling Bimetallic Nanostructures by the </w:t>
      </w:r>
      <w:proofErr w:type="spellStart"/>
      <w:r w:rsidRPr="00E96420">
        <w:rPr>
          <w:sz w:val="18"/>
        </w:rPr>
        <w:t>Microemulsion</w:t>
      </w:r>
      <w:proofErr w:type="spellEnd"/>
      <w:r w:rsidRPr="00E96420">
        <w:rPr>
          <w:sz w:val="18"/>
        </w:rPr>
        <w:t xml:space="preserve"> Method  with </w:t>
      </w:r>
      <w:proofErr w:type="spellStart"/>
      <w:r w:rsidRPr="00E96420">
        <w:rPr>
          <w:sz w:val="18"/>
        </w:rPr>
        <w:t>Subnanometer</w:t>
      </w:r>
      <w:proofErr w:type="spellEnd"/>
      <w:r w:rsidRPr="00E96420">
        <w:rPr>
          <w:sz w:val="18"/>
        </w:rPr>
        <w:t xml:space="preserve"> Resolution Using a Prediction Model</w:t>
      </w:r>
      <w:r w:rsidR="005973B9">
        <w:rPr>
          <w:sz w:val="18"/>
        </w:rPr>
        <w:t xml:space="preserve">. </w:t>
      </w:r>
      <w:r>
        <w:rPr>
          <w:sz w:val="18"/>
        </w:rPr>
        <w:t>Langmuir</w:t>
      </w:r>
      <w:r w:rsidR="005973B9">
        <w:rPr>
          <w:sz w:val="18"/>
        </w:rPr>
        <w:t xml:space="preserve"> </w:t>
      </w:r>
      <w:r>
        <w:rPr>
          <w:sz w:val="18"/>
        </w:rPr>
        <w:t>31</w:t>
      </w:r>
      <w:r w:rsidR="005973B9">
        <w:rPr>
          <w:sz w:val="18"/>
        </w:rPr>
        <w:t>:</w:t>
      </w:r>
      <w:r>
        <w:rPr>
          <w:sz w:val="18"/>
        </w:rPr>
        <w:t>7435-7439</w:t>
      </w:r>
      <w:r w:rsidR="005973B9">
        <w:rPr>
          <w:sz w:val="18"/>
        </w:rPr>
        <w:t>.</w:t>
      </w:r>
    </w:p>
    <w:p w:rsidR="005973B9" w:rsidRPr="00E96420" w:rsidRDefault="00E96420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 w:rsidRPr="00E96420">
        <w:rPr>
          <w:sz w:val="18"/>
        </w:rPr>
        <w:t>Tojo</w:t>
      </w:r>
      <w:proofErr w:type="spellEnd"/>
      <w:r>
        <w:rPr>
          <w:sz w:val="18"/>
        </w:rPr>
        <w:t xml:space="preserve"> C</w:t>
      </w:r>
      <w:r w:rsidRPr="00E96420">
        <w:rPr>
          <w:sz w:val="18"/>
        </w:rPr>
        <w:t xml:space="preserve">, </w:t>
      </w:r>
      <w:r>
        <w:rPr>
          <w:sz w:val="18"/>
        </w:rPr>
        <w:t xml:space="preserve">de Dios M, </w:t>
      </w:r>
      <w:proofErr w:type="spellStart"/>
      <w:r>
        <w:rPr>
          <w:sz w:val="18"/>
        </w:rPr>
        <w:t>Buceta</w:t>
      </w:r>
      <w:proofErr w:type="spellEnd"/>
      <w:r>
        <w:rPr>
          <w:sz w:val="18"/>
        </w:rPr>
        <w:t xml:space="preserve"> D, </w:t>
      </w:r>
      <w:proofErr w:type="spellStart"/>
      <w:r>
        <w:rPr>
          <w:sz w:val="18"/>
        </w:rPr>
        <w:t>López-Quintela</w:t>
      </w:r>
      <w:proofErr w:type="spellEnd"/>
      <w:r>
        <w:rPr>
          <w:sz w:val="18"/>
        </w:rPr>
        <w:t xml:space="preserve"> MA</w:t>
      </w:r>
      <w:r w:rsidR="005973B9">
        <w:rPr>
          <w:sz w:val="18"/>
        </w:rPr>
        <w:t xml:space="preserve"> (20</w:t>
      </w:r>
      <w:r>
        <w:rPr>
          <w:sz w:val="18"/>
        </w:rPr>
        <w:t>14</w:t>
      </w:r>
      <w:r w:rsidR="005973B9">
        <w:rPr>
          <w:sz w:val="18"/>
        </w:rPr>
        <w:t xml:space="preserve">) </w:t>
      </w:r>
      <w:r w:rsidRPr="00E96420">
        <w:rPr>
          <w:sz w:val="18"/>
        </w:rPr>
        <w:t xml:space="preserve">Cage-like Effect in Au-Pt </w:t>
      </w:r>
      <w:proofErr w:type="spellStart"/>
      <w:r w:rsidRPr="00E96420">
        <w:rPr>
          <w:sz w:val="18"/>
        </w:rPr>
        <w:t>Nanoparticle</w:t>
      </w:r>
      <w:proofErr w:type="spellEnd"/>
      <w:r w:rsidRPr="00E96420">
        <w:rPr>
          <w:sz w:val="18"/>
        </w:rPr>
        <w:t xml:space="preserve"> Synthesis in </w:t>
      </w:r>
      <w:proofErr w:type="spellStart"/>
      <w:r w:rsidRPr="00E96420">
        <w:rPr>
          <w:sz w:val="18"/>
        </w:rPr>
        <w:t>Microemulsions</w:t>
      </w:r>
      <w:proofErr w:type="spellEnd"/>
      <w:r w:rsidR="005973B9" w:rsidRPr="005973B9">
        <w:rPr>
          <w:sz w:val="18"/>
        </w:rPr>
        <w:t xml:space="preserve">. </w:t>
      </w:r>
      <w:r w:rsidRPr="00E96420">
        <w:rPr>
          <w:sz w:val="18"/>
        </w:rPr>
        <w:t>Physical Chemistry Chemical Physics</w:t>
      </w:r>
      <w:r>
        <w:rPr>
          <w:sz w:val="18"/>
        </w:rPr>
        <w:t xml:space="preserve"> 16:19720-19731</w:t>
      </w:r>
      <w:r w:rsidR="005973B9" w:rsidRPr="00E96420">
        <w:t>.</w:t>
      </w:r>
    </w:p>
    <w:p w:rsidR="005973B9" w:rsidRDefault="005973B9" w:rsidP="005973B9">
      <w:pPr>
        <w:pStyle w:val="Textoindependien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E96420" w:rsidRPr="00E96420">
        <w:rPr>
          <w:rFonts w:ascii="Calibri" w:hAnsi="Calibri"/>
        </w:rPr>
        <w:t>Barroso</w:t>
      </w:r>
      <w:proofErr w:type="spellEnd"/>
      <w:r w:rsidR="00E96420">
        <w:rPr>
          <w:rFonts w:ascii="Calibri" w:hAnsi="Calibri"/>
        </w:rPr>
        <w:t xml:space="preserve"> F, </w:t>
      </w:r>
      <w:proofErr w:type="spellStart"/>
      <w:r w:rsidR="00E96420">
        <w:rPr>
          <w:rFonts w:ascii="Calibri" w:hAnsi="Calibri"/>
        </w:rPr>
        <w:t>T</w:t>
      </w:r>
      <w:r w:rsidR="00E96420" w:rsidRPr="00E96420">
        <w:rPr>
          <w:rFonts w:ascii="Calibri" w:hAnsi="Calibri"/>
        </w:rPr>
        <w:t>ojo</w:t>
      </w:r>
      <w:proofErr w:type="spellEnd"/>
      <w:r>
        <w:rPr>
          <w:rFonts w:ascii="Calibri" w:hAnsi="Calibri"/>
        </w:rPr>
        <w:t xml:space="preserve"> </w:t>
      </w:r>
      <w:r w:rsidR="00E96420">
        <w:rPr>
          <w:rFonts w:ascii="Calibri" w:hAnsi="Calibri"/>
        </w:rPr>
        <w:t xml:space="preserve">C </w:t>
      </w:r>
      <w:r>
        <w:rPr>
          <w:rFonts w:ascii="Calibri" w:hAnsi="Calibri"/>
        </w:rPr>
        <w:t>(20</w:t>
      </w:r>
      <w:r w:rsidR="00E96420">
        <w:rPr>
          <w:rFonts w:ascii="Calibri" w:hAnsi="Calibri"/>
        </w:rPr>
        <w:t>13</w:t>
      </w:r>
      <w:r>
        <w:rPr>
          <w:rFonts w:ascii="Calibri" w:hAnsi="Calibri"/>
        </w:rPr>
        <w:t xml:space="preserve">) </w:t>
      </w:r>
      <w:r w:rsidR="00E96420" w:rsidRPr="00E96420">
        <w:rPr>
          <w:rFonts w:ascii="Calibri" w:hAnsi="Calibri"/>
        </w:rPr>
        <w:t xml:space="preserve">Designing bimetallic </w:t>
      </w:r>
      <w:proofErr w:type="spellStart"/>
      <w:r w:rsidR="00E96420" w:rsidRPr="00E96420">
        <w:rPr>
          <w:rFonts w:ascii="Calibri" w:hAnsi="Calibri"/>
        </w:rPr>
        <w:t>nanoparticles</w:t>
      </w:r>
      <w:proofErr w:type="spellEnd"/>
      <w:r w:rsidR="00E96420" w:rsidRPr="00E96420">
        <w:rPr>
          <w:rFonts w:ascii="Calibri" w:hAnsi="Calibri"/>
        </w:rPr>
        <w:t xml:space="preserve"> structure prepared from </w:t>
      </w:r>
      <w:proofErr w:type="spellStart"/>
      <w:r w:rsidR="00E96420" w:rsidRPr="00E96420">
        <w:rPr>
          <w:rFonts w:ascii="Calibri" w:hAnsi="Calibri"/>
        </w:rPr>
        <w:t>microemulsions</w:t>
      </w:r>
      <w:proofErr w:type="spellEnd"/>
      <w:r>
        <w:rPr>
          <w:rFonts w:ascii="Calibri" w:hAnsi="Calibri"/>
          <w:spacing w:val="-4"/>
        </w:rPr>
        <w:t xml:space="preserve">. </w:t>
      </w:r>
      <w:r w:rsidR="00E96420" w:rsidRPr="00E96420">
        <w:rPr>
          <w:rFonts w:ascii="Calibri" w:hAnsi="Calibri"/>
        </w:rPr>
        <w:t>Journal of Physical Chemistry C</w:t>
      </w:r>
      <w:r>
        <w:rPr>
          <w:rFonts w:ascii="Calibri" w:hAnsi="Calibri"/>
        </w:rPr>
        <w:t xml:space="preserve"> </w:t>
      </w:r>
      <w:r w:rsidR="00E96420">
        <w:rPr>
          <w:rFonts w:ascii="Calibri" w:hAnsi="Calibri"/>
        </w:rPr>
        <w:t>117</w:t>
      </w:r>
      <w:r>
        <w:rPr>
          <w:rFonts w:ascii="Calibri" w:hAnsi="Calibri"/>
        </w:rPr>
        <w:t>:</w:t>
      </w:r>
      <w:r w:rsidR="00E96420">
        <w:rPr>
          <w:rFonts w:ascii="Calibri" w:hAnsi="Calibri"/>
        </w:rPr>
        <w:t>17801</w:t>
      </w:r>
      <w:r>
        <w:rPr>
          <w:rFonts w:ascii="Calibri" w:hAnsi="Calibri"/>
        </w:rPr>
        <w:t>-17</w:t>
      </w:r>
      <w:r w:rsidR="00E96420">
        <w:rPr>
          <w:rFonts w:ascii="Calibri" w:hAnsi="Calibri"/>
        </w:rPr>
        <w:t>813</w:t>
      </w:r>
      <w:r>
        <w:rPr>
          <w:rFonts w:ascii="Calibri" w:hAnsi="Calibri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7816DF">
      <w:pPr>
        <w:pStyle w:val="Textoindependiente"/>
        <w:spacing w:line="40" w:lineRule="exact"/>
        <w:ind w:left="2202"/>
        <w:rPr>
          <w:rFonts w:ascii="Calibri"/>
          <w:sz w:val="4"/>
        </w:rPr>
      </w:pPr>
      <w:r w:rsidRPr="007816DF">
        <w:rPr>
          <w:rFonts w:ascii="Calibri"/>
          <w:noProof/>
          <w:sz w:val="4"/>
          <w:lang w:val="en-IN" w:eastAsia="en-IN"/>
        </w:rPr>
      </w:r>
      <w:r w:rsidRPr="007816D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C3F24">
        <w:rPr>
          <w:noProof/>
          <w:lang w:val="es-ES" w:eastAsia="es-ES"/>
        </w:rPr>
        <w:drawing>
          <wp:inline distT="0" distB="0" distL="0" distR="0">
            <wp:extent cx="519430" cy="578803"/>
            <wp:effectExtent l="19050" t="0" r="0" b="0"/>
            <wp:docPr id="2" name="Imagen 2" descr="C:\Users\EVEN\Pictures\fotoCToj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VEN\Pictures\fotoCToj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9899" b="9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78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3F24">
        <w:rPr>
          <w:noProof/>
          <w:lang w:val="es-ES" w:eastAsia="es-ES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06166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Prof. </w:t>
      </w:r>
      <w:proofErr w:type="spellStart"/>
      <w:r w:rsidR="005C3F24">
        <w:rPr>
          <w:rFonts w:ascii="Arial"/>
          <w:sz w:val="14"/>
        </w:rPr>
        <w:t>Concha</w:t>
      </w:r>
      <w:proofErr w:type="spellEnd"/>
      <w:r w:rsidR="005C3F24">
        <w:rPr>
          <w:rFonts w:ascii="Arial"/>
          <w:sz w:val="14"/>
        </w:rPr>
        <w:t xml:space="preserve"> </w:t>
      </w:r>
      <w:proofErr w:type="spellStart"/>
      <w:r w:rsidR="005C3F24">
        <w:rPr>
          <w:rFonts w:ascii="Arial"/>
          <w:sz w:val="14"/>
        </w:rPr>
        <w:t>Tojo</w:t>
      </w:r>
      <w:proofErr w:type="spellEnd"/>
      <w:r w:rsidR="00A9710C">
        <w:rPr>
          <w:rFonts w:ascii="Arial"/>
          <w:sz w:val="14"/>
        </w:rPr>
        <w:t xml:space="preserve"> has her expertise in </w:t>
      </w:r>
      <w:r w:rsidR="0066386D">
        <w:rPr>
          <w:rFonts w:ascii="Arial"/>
          <w:sz w:val="14"/>
        </w:rPr>
        <w:t xml:space="preserve">computer simulation of </w:t>
      </w:r>
      <w:r w:rsidR="005C3F24">
        <w:rPr>
          <w:rFonts w:ascii="Arial"/>
          <w:sz w:val="14"/>
        </w:rPr>
        <w:t xml:space="preserve">chemical kinetics in </w:t>
      </w:r>
      <w:proofErr w:type="spellStart"/>
      <w:r w:rsidR="005C3F24">
        <w:rPr>
          <w:rFonts w:ascii="Arial"/>
          <w:sz w:val="14"/>
        </w:rPr>
        <w:t>compartimentalized</w:t>
      </w:r>
      <w:proofErr w:type="spellEnd"/>
      <w:r w:rsidR="005C3F24">
        <w:rPr>
          <w:rFonts w:ascii="Arial"/>
          <w:sz w:val="14"/>
        </w:rPr>
        <w:t xml:space="preserve"> media</w:t>
      </w:r>
      <w:r w:rsidR="00A9710C">
        <w:rPr>
          <w:rFonts w:ascii="Arial"/>
          <w:sz w:val="14"/>
        </w:rPr>
        <w:t xml:space="preserve">. </w:t>
      </w:r>
      <w:r w:rsidR="0066386D">
        <w:rPr>
          <w:rFonts w:ascii="Arial"/>
          <w:sz w:val="14"/>
        </w:rPr>
        <w:t xml:space="preserve">Recently, her group is </w:t>
      </w:r>
      <w:proofErr w:type="spellStart"/>
      <w:r w:rsidR="0066386D">
        <w:rPr>
          <w:rFonts w:ascii="Arial"/>
          <w:sz w:val="14"/>
        </w:rPr>
        <w:t>focussed</w:t>
      </w:r>
      <w:proofErr w:type="spellEnd"/>
      <w:r w:rsidR="0066386D">
        <w:rPr>
          <w:rFonts w:ascii="Arial"/>
          <w:sz w:val="14"/>
        </w:rPr>
        <w:t xml:space="preserve"> on the </w:t>
      </w:r>
      <w:proofErr w:type="spellStart"/>
      <w:r w:rsidR="0066386D">
        <w:rPr>
          <w:rFonts w:ascii="Arial"/>
          <w:sz w:val="14"/>
        </w:rPr>
        <w:t>modelization</w:t>
      </w:r>
      <w:proofErr w:type="spellEnd"/>
      <w:r w:rsidR="0066386D">
        <w:rPr>
          <w:rFonts w:ascii="Arial"/>
          <w:sz w:val="14"/>
        </w:rPr>
        <w:t xml:space="preserve"> of the synthesis of bimetallic </w:t>
      </w:r>
      <w:proofErr w:type="spellStart"/>
      <w:r w:rsidR="0066386D">
        <w:rPr>
          <w:rFonts w:ascii="Arial"/>
          <w:sz w:val="14"/>
        </w:rPr>
        <w:t>nanoparticles</w:t>
      </w:r>
      <w:proofErr w:type="spellEnd"/>
      <w:r w:rsidR="0066386D">
        <w:rPr>
          <w:rFonts w:ascii="Arial"/>
          <w:sz w:val="14"/>
        </w:rPr>
        <w:t xml:space="preserve"> in </w:t>
      </w:r>
      <w:proofErr w:type="spellStart"/>
      <w:r w:rsidR="0066386D">
        <w:rPr>
          <w:rFonts w:ascii="Arial"/>
          <w:sz w:val="14"/>
        </w:rPr>
        <w:t>microemulsions</w:t>
      </w:r>
      <w:proofErr w:type="spellEnd"/>
      <w:r w:rsidR="0066386D">
        <w:rPr>
          <w:rFonts w:ascii="Arial"/>
          <w:sz w:val="14"/>
        </w:rPr>
        <w:t xml:space="preserve">. The aim of this research line is </w:t>
      </w:r>
      <w:r w:rsidR="0066386D" w:rsidRPr="0066386D">
        <w:rPr>
          <w:rFonts w:ascii="Arial"/>
          <w:sz w:val="14"/>
        </w:rPr>
        <w:t xml:space="preserve">not only offer a better understanding of the complex mechanisms governing reactions in </w:t>
      </w:r>
      <w:proofErr w:type="spellStart"/>
      <w:r w:rsidR="0066386D" w:rsidRPr="0066386D">
        <w:rPr>
          <w:rFonts w:ascii="Arial"/>
          <w:sz w:val="14"/>
        </w:rPr>
        <w:t>microemulsions</w:t>
      </w:r>
      <w:proofErr w:type="spellEnd"/>
      <w:r w:rsidR="0066386D" w:rsidRPr="0066386D">
        <w:rPr>
          <w:rFonts w:ascii="Arial"/>
          <w:sz w:val="14"/>
        </w:rPr>
        <w:t xml:space="preserve">, but open up a simple new way to synthesize bimetallic </w:t>
      </w:r>
      <w:proofErr w:type="spellStart"/>
      <w:r w:rsidR="0066386D" w:rsidRPr="0066386D">
        <w:rPr>
          <w:rFonts w:ascii="Arial"/>
          <w:sz w:val="14"/>
        </w:rPr>
        <w:t>nanoparticles</w:t>
      </w:r>
      <w:proofErr w:type="spellEnd"/>
      <w:r w:rsidR="0066386D" w:rsidRPr="0066386D">
        <w:rPr>
          <w:rFonts w:ascii="Arial"/>
          <w:sz w:val="14"/>
        </w:rPr>
        <w:t xml:space="preserve"> with ad-hoc controlled nanostructures.</w:t>
      </w:r>
      <w:r w:rsidR="0066386D"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5C3F24">
          <w:rPr>
            <w:rStyle w:val="Hipervnculo"/>
            <w:rFonts w:ascii="Arial"/>
            <w:sz w:val="14"/>
          </w:rPr>
          <w:t>ctojo</w:t>
        </w:r>
        <w:r w:rsidR="008756E6" w:rsidRPr="00616076">
          <w:rPr>
            <w:rStyle w:val="Hipervnculo"/>
            <w:rFonts w:ascii="Arial"/>
            <w:sz w:val="14"/>
          </w:rPr>
          <w:t>@</w:t>
        </w:r>
        <w:r w:rsidR="005C3F24">
          <w:rPr>
            <w:rStyle w:val="Hipervnculo"/>
            <w:rFonts w:ascii="Arial"/>
            <w:sz w:val="14"/>
          </w:rPr>
          <w:t>uvigo</w:t>
        </w:r>
        <w:r w:rsidR="008756E6" w:rsidRPr="00616076">
          <w:rPr>
            <w:rStyle w:val="Hipervnculo"/>
            <w:rFonts w:ascii="Arial"/>
            <w:sz w:val="14"/>
          </w:rPr>
          <w:t>.</w:t>
        </w:r>
        <w:r w:rsidR="005C3F24">
          <w:rPr>
            <w:rStyle w:val="Hipervnculo"/>
            <w:rFonts w:ascii="Arial"/>
            <w:sz w:val="14"/>
          </w:rPr>
          <w:t>es</w:t>
        </w:r>
      </w:hyperlink>
    </w:p>
    <w:p w:rsidR="00AE3E37" w:rsidRDefault="007816DF">
      <w:pPr>
        <w:pStyle w:val="Textoindependiente"/>
        <w:spacing w:before="2"/>
        <w:rPr>
          <w:rFonts w:ascii="Arial"/>
          <w:sz w:val="19"/>
        </w:rPr>
      </w:pPr>
      <w:r w:rsidRPr="007816DF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B0527" w:rsidRPr="009549C9" w:rsidRDefault="00EB0527" w:rsidP="00EB0527">
      <w:pPr>
        <w:pStyle w:val="Textoindependiente"/>
        <w:spacing w:before="3"/>
        <w:rPr>
          <w:rFonts w:ascii="Arial" w:hAnsi="Arial" w:cs="Arial"/>
          <w:b/>
          <w:sz w:val="16"/>
          <w:szCs w:val="16"/>
        </w:rPr>
      </w:pPr>
      <w:r w:rsidRPr="009549C9">
        <w:rPr>
          <w:rFonts w:ascii="Arial" w:hAnsi="Arial" w:cs="Arial"/>
          <w:b/>
          <w:sz w:val="16"/>
          <w:szCs w:val="16"/>
        </w:rPr>
        <w:lastRenderedPageBreak/>
        <w:t xml:space="preserve">Presenting author details </w:t>
      </w:r>
    </w:p>
    <w:p w:rsidR="00EB0527" w:rsidRPr="00EB0527" w:rsidRDefault="00EB0527" w:rsidP="00EB0527">
      <w:pPr>
        <w:pStyle w:val="Textoindependiente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 xml:space="preserve">Full name: </w:t>
      </w:r>
      <w:proofErr w:type="spellStart"/>
      <w:r w:rsidR="005C3F24">
        <w:rPr>
          <w:rFonts w:ascii="Arial" w:hAnsi="Arial" w:cs="Arial"/>
          <w:sz w:val="16"/>
          <w:szCs w:val="16"/>
        </w:rPr>
        <w:t>Concha</w:t>
      </w:r>
      <w:proofErr w:type="spellEnd"/>
      <w:r w:rsidR="005C3F24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5C3F24">
        <w:rPr>
          <w:rFonts w:ascii="Arial" w:hAnsi="Arial" w:cs="Arial"/>
          <w:sz w:val="16"/>
          <w:szCs w:val="16"/>
        </w:rPr>
        <w:t>Tojo</w:t>
      </w:r>
      <w:proofErr w:type="spellEnd"/>
    </w:p>
    <w:p w:rsidR="00EB0527" w:rsidRPr="00EB0527" w:rsidRDefault="00EB0527" w:rsidP="00EB0527">
      <w:pPr>
        <w:pStyle w:val="Textoindependiente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lastRenderedPageBreak/>
        <w:t xml:space="preserve">Contact number: </w:t>
      </w:r>
      <w:r w:rsidR="005C3F24">
        <w:rPr>
          <w:rFonts w:ascii="Arial" w:hAnsi="Arial" w:cs="Arial"/>
          <w:sz w:val="16"/>
          <w:szCs w:val="16"/>
        </w:rPr>
        <w:t>34-986812299; 34-647343224</w:t>
      </w:r>
    </w:p>
    <w:p w:rsidR="00EB0527" w:rsidRPr="00EB0527" w:rsidRDefault="00EB0527" w:rsidP="00EB0527">
      <w:pPr>
        <w:pStyle w:val="Textoindependiente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>Linked In account:</w:t>
      </w:r>
    </w:p>
    <w:p w:rsidR="00EB0527" w:rsidRPr="00EB0527" w:rsidRDefault="00EB0527" w:rsidP="00EB0527">
      <w:pPr>
        <w:pStyle w:val="Textoindependiente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lastRenderedPageBreak/>
        <w:t>Session name/ number:</w:t>
      </w:r>
    </w:p>
    <w:p w:rsidR="00AE3E37" w:rsidRPr="00EB0527" w:rsidRDefault="00EB0527" w:rsidP="00EB0527">
      <w:pPr>
        <w:pStyle w:val="Textoindependiente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 xml:space="preserve">Category: (Oral </w:t>
      </w:r>
      <w:r w:rsidR="00F370D3">
        <w:rPr>
          <w:rFonts w:ascii="Arial" w:hAnsi="Arial" w:cs="Arial"/>
          <w:sz w:val="16"/>
          <w:szCs w:val="16"/>
        </w:rPr>
        <w:t>P</w:t>
      </w:r>
      <w:r w:rsidRPr="00EB0527">
        <w:rPr>
          <w:rFonts w:ascii="Arial" w:hAnsi="Arial" w:cs="Arial"/>
          <w:sz w:val="16"/>
          <w:szCs w:val="16"/>
        </w:rPr>
        <w:t>resentation</w:t>
      </w:r>
      <w:r w:rsidR="00F370D3">
        <w:rPr>
          <w:rFonts w:ascii="Arial" w:hAnsi="Arial" w:cs="Arial"/>
          <w:sz w:val="16"/>
          <w:szCs w:val="16"/>
        </w:rPr>
        <w:t>/Poster Presentation</w:t>
      </w:r>
      <w:r w:rsidRPr="00EB0527">
        <w:rPr>
          <w:rFonts w:ascii="Arial" w:hAnsi="Arial" w:cs="Arial"/>
          <w:sz w:val="16"/>
          <w:szCs w:val="16"/>
        </w:rPr>
        <w:t>)</w:t>
      </w:r>
    </w:p>
    <w:p w:rsidR="00EB0527" w:rsidRDefault="00EB0527" w:rsidP="00EB0527">
      <w:pPr>
        <w:pStyle w:val="Textoindependiente"/>
        <w:spacing w:before="3"/>
        <w:rPr>
          <w:rFonts w:ascii="Minion Pro"/>
          <w:sz w:val="26"/>
        </w:rPr>
      </w:pPr>
    </w:p>
    <w:p w:rsidR="00F370D3" w:rsidRDefault="00C46112" w:rsidP="00F370D3">
      <w:pPr>
        <w:spacing w:before="39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 xml:space="preserve">Any </w:t>
      </w:r>
      <w:r w:rsidR="00F370D3">
        <w:rPr>
          <w:rFonts w:ascii="Minion Pro"/>
          <w:b/>
          <w:sz w:val="20"/>
        </w:rPr>
        <w:t>Speaker Suggestions:</w:t>
      </w:r>
    </w:p>
    <w:p w:rsidR="00B50E76" w:rsidRPr="00B50E76" w:rsidRDefault="00B50E76" w:rsidP="00F370D3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>
        <w:rPr>
          <w:rFonts w:ascii="Minion Pro"/>
          <w:b/>
          <w:sz w:val="20"/>
        </w:rPr>
        <w:t xml:space="preserve"> </w:t>
      </w:r>
    </w:p>
    <w:sectPr w:rsidR="00B50E76" w:rsidRPr="00B50E7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759" w:rsidRDefault="00F40759">
      <w:r>
        <w:separator/>
      </w:r>
    </w:p>
  </w:endnote>
  <w:endnote w:type="continuationSeparator" w:id="0">
    <w:p w:rsidR="00F40759" w:rsidRDefault="00F407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816DF">
    <w:pPr>
      <w:pStyle w:val="Textoindependiente"/>
      <w:spacing w:line="14" w:lineRule="auto"/>
      <w:rPr>
        <w:sz w:val="20"/>
      </w:rPr>
    </w:pPr>
    <w:r w:rsidRPr="007816D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7816DF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7816DF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759" w:rsidRDefault="00F40759">
      <w:r>
        <w:separator/>
      </w:r>
    </w:p>
  </w:footnote>
  <w:footnote w:type="continuationSeparator" w:id="0">
    <w:p w:rsidR="00F40759" w:rsidRDefault="00F407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7816DF">
    <w:pPr>
      <w:pStyle w:val="Textoindependiente"/>
      <w:spacing w:line="14" w:lineRule="auto"/>
      <w:rPr>
        <w:sz w:val="20"/>
      </w:rPr>
    </w:pPr>
    <w:r w:rsidRPr="007816DF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E3E37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</w:p>
            </w:txbxContent>
          </v:textbox>
          <w10:wrap anchorx="page" anchory="page"/>
        </v:shape>
      </w:pict>
    </w:r>
    <w:r w:rsidRPr="007816DF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Textoindependien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61668"/>
    <w:rsid w:val="000E2911"/>
    <w:rsid w:val="001263DF"/>
    <w:rsid w:val="001D7264"/>
    <w:rsid w:val="00292ED9"/>
    <w:rsid w:val="00404E5B"/>
    <w:rsid w:val="00411D0B"/>
    <w:rsid w:val="00414F7B"/>
    <w:rsid w:val="004355DC"/>
    <w:rsid w:val="004749B4"/>
    <w:rsid w:val="00494130"/>
    <w:rsid w:val="004F3523"/>
    <w:rsid w:val="005973B9"/>
    <w:rsid w:val="005A11A2"/>
    <w:rsid w:val="005B3A56"/>
    <w:rsid w:val="005C3F24"/>
    <w:rsid w:val="006060CE"/>
    <w:rsid w:val="0063497F"/>
    <w:rsid w:val="0066386D"/>
    <w:rsid w:val="006C75F1"/>
    <w:rsid w:val="007816DF"/>
    <w:rsid w:val="00853B08"/>
    <w:rsid w:val="00873DF0"/>
    <w:rsid w:val="008756E6"/>
    <w:rsid w:val="009549C9"/>
    <w:rsid w:val="009B2D44"/>
    <w:rsid w:val="00A07E82"/>
    <w:rsid w:val="00A9710C"/>
    <w:rsid w:val="00AE3E37"/>
    <w:rsid w:val="00B21A57"/>
    <w:rsid w:val="00B50E76"/>
    <w:rsid w:val="00B853FD"/>
    <w:rsid w:val="00C33602"/>
    <w:rsid w:val="00C46112"/>
    <w:rsid w:val="00CD6F55"/>
    <w:rsid w:val="00D54856"/>
    <w:rsid w:val="00D66FA6"/>
    <w:rsid w:val="00D936E9"/>
    <w:rsid w:val="00DE3104"/>
    <w:rsid w:val="00E42421"/>
    <w:rsid w:val="00E96420"/>
    <w:rsid w:val="00EB0527"/>
    <w:rsid w:val="00EE69B1"/>
    <w:rsid w:val="00F370D3"/>
    <w:rsid w:val="00F40759"/>
    <w:rsid w:val="00F72EEA"/>
    <w:rsid w:val="00F82E09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716</Words>
  <Characters>3939</Characters>
  <Application>Microsoft Office Word</Application>
  <DocSecurity>0</DocSecurity>
  <Lines>32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Slowing-down of Pt reduction kinetics in microemulsions: a computer simulation s</vt:lpstr>
      <vt:lpstr>        Abstract</vt:lpstr>
      <vt:lpstr>        Image</vt:lpstr>
      <vt:lpstr/>
    </vt:vector>
  </TitlesOfParts>
  <Company>Microsoft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EVEN</cp:lastModifiedBy>
  <cp:revision>5</cp:revision>
  <dcterms:created xsi:type="dcterms:W3CDTF">2018-01-31T16:35:00Z</dcterms:created>
  <dcterms:modified xsi:type="dcterms:W3CDTF">2018-02-01T17:12:00Z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