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EE7" w:rsidRDefault="00B21EE7" w:rsidP="00B21EE7">
      <w:pPr>
        <w:pStyle w:val="1"/>
        <w:spacing w:before="170"/>
        <w:ind w:left="0"/>
      </w:pPr>
      <w:r>
        <w:rPr>
          <w:color w:val="337AB7"/>
        </w:rPr>
        <w:t>Spin prohibition in the long-lived negative ions of tetracyanoquinodimethane (TCNQ)</w:t>
      </w:r>
    </w:p>
    <w:p w:rsidR="00991498" w:rsidRPr="00B21EE7" w:rsidRDefault="00B21EE7" w:rsidP="00B21EE7">
      <w:pPr>
        <w:spacing w:before="170" w:line="400" w:lineRule="exact"/>
        <w:rPr>
          <w:rFonts w:ascii="Arial" w:hAnsi="Arial" w:cs="Arial"/>
          <w:sz w:val="18"/>
          <w:szCs w:val="18"/>
        </w:rPr>
      </w:pPr>
      <w:r>
        <w:rPr>
          <w:rFonts w:ascii="FreesiaUPC" w:eastAsia="Arial Unicode MS" w:hAnsi="FreesiaUPC" w:cs="FreesiaUPC"/>
          <w:b/>
          <w:color w:val="0070C0"/>
          <w:sz w:val="40"/>
          <w:szCs w:val="40"/>
          <w:lang w:val="en-GB"/>
        </w:rPr>
        <w:t xml:space="preserve"> </w:t>
      </w:r>
      <w:r w:rsidR="00991498" w:rsidRPr="00B21EE7">
        <w:rPr>
          <w:rFonts w:ascii="Arial" w:hAnsi="Arial" w:cs="Arial"/>
          <w:sz w:val="18"/>
          <w:szCs w:val="18"/>
        </w:rPr>
        <w:t>Olga G Khvostenko, R</w:t>
      </w:r>
      <w:r w:rsidR="00A1691E">
        <w:rPr>
          <w:rFonts w:ascii="Arial" w:hAnsi="Arial" w:cs="Arial"/>
          <w:sz w:val="18"/>
          <w:szCs w:val="18"/>
        </w:rPr>
        <w:t xml:space="preserve">ussian </w:t>
      </w:r>
      <w:r w:rsidR="00991498" w:rsidRPr="00B21EE7">
        <w:rPr>
          <w:rFonts w:ascii="Arial" w:hAnsi="Arial" w:cs="Arial"/>
          <w:sz w:val="18"/>
          <w:szCs w:val="18"/>
        </w:rPr>
        <w:t>F</w:t>
      </w:r>
      <w:r w:rsidR="00A1691E">
        <w:rPr>
          <w:rFonts w:ascii="Arial" w:hAnsi="Arial" w:cs="Arial"/>
          <w:sz w:val="18"/>
          <w:szCs w:val="18"/>
        </w:rPr>
        <w:t>ederation</w:t>
      </w:r>
    </w:p>
    <w:p w:rsidR="00991498" w:rsidRDefault="00991498" w:rsidP="00991498">
      <w:pPr>
        <w:pStyle w:val="a3"/>
        <w:spacing w:before="73" w:line="198" w:lineRule="exact"/>
        <w:ind w:left="102" w:right="5988"/>
        <w:rPr>
          <w:rFonts w:ascii="Arial" w:hAnsi="Arial" w:cs="Arial"/>
        </w:rPr>
      </w:pPr>
      <w:r>
        <w:rPr>
          <w:rFonts w:ascii="Arial" w:hAnsi="Arial" w:cs="Arial"/>
        </w:rPr>
        <w:t xml:space="preserve">Vladimir G </w:t>
      </w:r>
      <w:proofErr w:type="spellStart"/>
      <w:r>
        <w:rPr>
          <w:rFonts w:ascii="Arial" w:hAnsi="Arial" w:cs="Arial"/>
        </w:rPr>
        <w:t>Lukin</w:t>
      </w:r>
      <w:proofErr w:type="spellEnd"/>
      <w:r>
        <w:rPr>
          <w:rFonts w:ascii="Arial" w:hAnsi="Arial" w:cs="Arial"/>
        </w:rPr>
        <w:t>, R</w:t>
      </w:r>
      <w:r w:rsidR="00A1691E">
        <w:rPr>
          <w:rFonts w:ascii="Arial" w:hAnsi="Arial" w:cs="Arial"/>
        </w:rPr>
        <w:t xml:space="preserve">ussian </w:t>
      </w:r>
      <w:r>
        <w:rPr>
          <w:rFonts w:ascii="Arial" w:hAnsi="Arial" w:cs="Arial"/>
        </w:rPr>
        <w:t>F</w:t>
      </w:r>
      <w:r w:rsidR="00A1691E">
        <w:rPr>
          <w:rFonts w:ascii="Arial" w:hAnsi="Arial" w:cs="Arial"/>
        </w:rPr>
        <w:t>ederation</w:t>
      </w:r>
    </w:p>
    <w:p w:rsidR="00DD0050" w:rsidRPr="00DD0050" w:rsidRDefault="00DD0050" w:rsidP="00991498">
      <w:pPr>
        <w:pStyle w:val="a3"/>
        <w:spacing w:before="73" w:line="198" w:lineRule="exact"/>
        <w:ind w:left="102" w:right="5988"/>
        <w:rPr>
          <w:rFonts w:ascii="Arial" w:hAnsi="Arial" w:cs="Arial"/>
        </w:rPr>
      </w:pPr>
      <w:r>
        <w:rPr>
          <w:rFonts w:ascii="Arial" w:hAnsi="Arial" w:cs="Arial"/>
        </w:rPr>
        <w:t xml:space="preserve">Laysan Z </w:t>
      </w:r>
      <w:proofErr w:type="spellStart"/>
      <w:r>
        <w:rPr>
          <w:rFonts w:ascii="Arial" w:hAnsi="Arial" w:cs="Arial"/>
        </w:rPr>
        <w:t>Khatymova</w:t>
      </w:r>
      <w:proofErr w:type="spellEnd"/>
      <w:r>
        <w:rPr>
          <w:rFonts w:ascii="Arial" w:hAnsi="Arial" w:cs="Arial"/>
        </w:rPr>
        <w:t>, R</w:t>
      </w:r>
      <w:r w:rsidR="00A1691E">
        <w:rPr>
          <w:rFonts w:ascii="Arial" w:hAnsi="Arial" w:cs="Arial"/>
        </w:rPr>
        <w:t xml:space="preserve">ussian </w:t>
      </w:r>
      <w:r>
        <w:rPr>
          <w:rFonts w:ascii="Arial" w:hAnsi="Arial" w:cs="Arial"/>
        </w:rPr>
        <w:t>F</w:t>
      </w:r>
      <w:r w:rsidR="00A1691E">
        <w:rPr>
          <w:rFonts w:ascii="Arial" w:hAnsi="Arial" w:cs="Arial"/>
        </w:rPr>
        <w:t>ederation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C97370">
      <w:pPr>
        <w:pStyle w:val="a3"/>
        <w:spacing w:before="90" w:line="280" w:lineRule="auto"/>
        <w:ind w:left="100"/>
        <w:jc w:val="both"/>
      </w:pPr>
      <w:r>
        <w:rPr>
          <w:rFonts w:eastAsia="Calibri" w:cs="Times New Roman"/>
          <w:lang w:val="en-GB"/>
        </w:rPr>
        <w:t>Negative ion mass</w:t>
      </w:r>
      <w:r w:rsidR="00DD0050" w:rsidRPr="00DD0050">
        <w:rPr>
          <w:rFonts w:eastAsia="Calibri" w:cs="Times New Roman"/>
          <w:lang w:val="en-GB"/>
        </w:rPr>
        <w:t xml:space="preserve"> spectro</w:t>
      </w:r>
      <w:r>
        <w:rPr>
          <w:rFonts w:eastAsia="Calibri" w:cs="Times New Roman"/>
          <w:lang w:val="en-GB"/>
        </w:rPr>
        <w:t>metry (NIMS)</w:t>
      </w:r>
      <w:r w:rsidR="00DD0050" w:rsidRPr="00DD0050">
        <w:rPr>
          <w:rFonts w:eastAsia="Calibri" w:cs="Times New Roman"/>
          <w:lang w:val="en-GB"/>
        </w:rPr>
        <w:t xml:space="preserve"> is one of the most powerful methods for investigation of negative ions in the gas phase. With this method, negative molecular ions are formed at certain </w:t>
      </w:r>
      <w:r>
        <w:rPr>
          <w:rFonts w:eastAsia="Calibri" w:cs="Times New Roman"/>
          <w:lang w:val="en-GB"/>
        </w:rPr>
        <w:t xml:space="preserve">energies of the captured electrons </w:t>
      </w:r>
      <w:r>
        <w:rPr>
          <w:rFonts w:eastAsia="Calibri" w:cs="Times New Roman"/>
          <w:lang w:val="en-GB"/>
        </w:rPr>
        <w:t>(</w:t>
      </w:r>
      <w:r w:rsidRPr="00DD0050">
        <w:rPr>
          <w:rFonts w:eastAsia="Calibri" w:cs="Times New Roman"/>
          <w:lang w:val="en-GB"/>
        </w:rPr>
        <w:t>E</w:t>
      </w:r>
      <w:r w:rsidRPr="00DD0050">
        <w:rPr>
          <w:rFonts w:eastAsia="Calibri" w:cs="Times New Roman"/>
          <w:vertAlign w:val="subscript"/>
          <w:lang w:val="en-GB"/>
        </w:rPr>
        <w:t>el</w:t>
      </w:r>
      <w:r>
        <w:rPr>
          <w:rFonts w:eastAsia="Calibri" w:cs="Times New Roman"/>
          <w:lang w:val="en-GB"/>
        </w:rPr>
        <w:t>)</w:t>
      </w:r>
      <w:r>
        <w:rPr>
          <w:rFonts w:eastAsia="Calibri" w:cs="Times New Roman"/>
          <w:lang w:val="en-GB"/>
        </w:rPr>
        <w:t xml:space="preserve"> (at certain</w:t>
      </w:r>
      <w:r w:rsidRPr="00DD0050">
        <w:rPr>
          <w:rFonts w:eastAsia="Calibri" w:cs="Times New Roman"/>
          <w:lang w:val="en-GB"/>
        </w:rPr>
        <w:t xml:space="preserve"> </w:t>
      </w:r>
      <w:r w:rsidRPr="00DD0050">
        <w:rPr>
          <w:rFonts w:eastAsia="Calibri" w:cs="Times New Roman"/>
          <w:lang w:val="en-GB"/>
        </w:rPr>
        <w:t>resonant maxima</w:t>
      </w:r>
      <w:r>
        <w:rPr>
          <w:rFonts w:eastAsia="Calibri" w:cs="Times New Roman"/>
          <w:lang w:val="en-GB"/>
        </w:rPr>
        <w:t>)</w:t>
      </w:r>
      <w:r w:rsidR="00DD0050" w:rsidRPr="00DD0050">
        <w:rPr>
          <w:rFonts w:eastAsia="Calibri" w:cs="Times New Roman"/>
          <w:lang w:val="en-GB"/>
        </w:rPr>
        <w:t xml:space="preserve"> wh</w:t>
      </w:r>
      <w:r>
        <w:rPr>
          <w:rFonts w:eastAsia="Calibri" w:cs="Times New Roman"/>
          <w:lang w:val="en-GB"/>
        </w:rPr>
        <w:t xml:space="preserve">en </w:t>
      </w:r>
      <w:r w:rsidRPr="00DD0050">
        <w:rPr>
          <w:rFonts w:eastAsia="Calibri" w:cs="Times New Roman"/>
          <w:lang w:val="en-GB"/>
        </w:rPr>
        <w:t>E</w:t>
      </w:r>
      <w:r w:rsidRPr="00DD0050">
        <w:rPr>
          <w:rFonts w:eastAsia="Calibri" w:cs="Times New Roman"/>
          <w:vertAlign w:val="subscript"/>
          <w:lang w:val="en-GB"/>
        </w:rPr>
        <w:t>el</w:t>
      </w:r>
      <w:r>
        <w:rPr>
          <w:rFonts w:eastAsia="Calibri" w:cs="Times New Roman"/>
          <w:lang w:val="en-GB"/>
        </w:rPr>
        <w:t xml:space="preserve"> is varied from 0 eV to 15 eV,</w:t>
      </w:r>
      <w:r w:rsidR="00DD0050" w:rsidRPr="00DD0050">
        <w:rPr>
          <w:rFonts w:eastAsia="Calibri" w:cs="Times New Roman"/>
          <w:lang w:val="en-GB"/>
        </w:rPr>
        <w:t xml:space="preserve"> and each resonance </w:t>
      </w:r>
      <w:r>
        <w:rPr>
          <w:rFonts w:eastAsia="Calibri" w:cs="Times New Roman"/>
          <w:lang w:val="en-GB"/>
        </w:rPr>
        <w:t>gives</w:t>
      </w:r>
      <w:r w:rsidR="00DD0050" w:rsidRPr="00DD0050">
        <w:rPr>
          <w:rFonts w:eastAsia="Calibri" w:cs="Times New Roman"/>
          <w:lang w:val="en-GB"/>
        </w:rPr>
        <w:t xml:space="preserve"> a definite electronic state of </w:t>
      </w:r>
      <w:r>
        <w:rPr>
          <w:rFonts w:eastAsia="Calibri" w:cs="Times New Roman"/>
          <w:lang w:val="en-GB"/>
        </w:rPr>
        <w:t>the</w:t>
      </w:r>
      <w:r w:rsidR="00DD0050" w:rsidRPr="00DD0050">
        <w:rPr>
          <w:rFonts w:eastAsia="Calibri" w:cs="Times New Roman"/>
          <w:lang w:val="en-GB"/>
        </w:rPr>
        <w:t xml:space="preserve"> ion</w:t>
      </w:r>
      <w:r>
        <w:rPr>
          <w:rFonts w:eastAsia="Calibri" w:cs="Times New Roman"/>
          <w:lang w:val="en-GB"/>
        </w:rPr>
        <w:t>s</w:t>
      </w:r>
      <w:r w:rsidR="00DD0050" w:rsidRPr="00DD0050">
        <w:rPr>
          <w:rFonts w:eastAsia="Calibri" w:cs="Times New Roman"/>
          <w:lang w:val="en-GB"/>
        </w:rPr>
        <w:t xml:space="preserve">. The challenge is then to determine the ion state at a given resonance. This problem can be solved by obtaining additional data for the molecule of interest using photoelectron spectroscopy, UV absorption spectroscopy, and or other methods. We applied this approach to TCNQ and found that a series of the electronically excited </w:t>
      </w:r>
      <w:proofErr w:type="spellStart"/>
      <w:r w:rsidR="00DD0050" w:rsidRPr="00DD0050">
        <w:rPr>
          <w:rFonts w:eastAsia="Calibri" w:cs="Times New Roman"/>
          <w:lang w:val="en-GB"/>
        </w:rPr>
        <w:t>Feshbach</w:t>
      </w:r>
      <w:proofErr w:type="spellEnd"/>
      <w:r w:rsidR="00DD0050" w:rsidRPr="00DD0050">
        <w:rPr>
          <w:rFonts w:eastAsia="Calibri" w:cs="Times New Roman"/>
          <w:lang w:val="en-GB"/>
        </w:rPr>
        <w:t xml:space="preserve"> resonances are formed in this compound over the entire E</w:t>
      </w:r>
      <w:r w:rsidR="00DD0050" w:rsidRPr="00DD0050">
        <w:rPr>
          <w:rFonts w:eastAsia="Calibri" w:cs="Times New Roman"/>
          <w:vertAlign w:val="subscript"/>
          <w:lang w:val="en-GB"/>
        </w:rPr>
        <w:t>el</w:t>
      </w:r>
      <w:r w:rsidR="00DD0050" w:rsidRPr="00DD0050">
        <w:rPr>
          <w:rFonts w:eastAsia="Calibri" w:cs="Times New Roman"/>
          <w:lang w:val="en-GB"/>
        </w:rPr>
        <w:t xml:space="preserve"> range of 0 – 15 eV</w:t>
      </w:r>
      <w:r w:rsidR="003C6D36">
        <w:rPr>
          <w:rFonts w:eastAsia="Calibri" w:cs="Times New Roman"/>
          <w:lang w:val="en-GB"/>
        </w:rPr>
        <w:t>, some of which produce unusual</w:t>
      </w:r>
      <w:r w:rsidR="00E71A5D">
        <w:rPr>
          <w:rFonts w:eastAsia="Calibri" w:cs="Times New Roman"/>
          <w:lang w:val="en-GB"/>
        </w:rPr>
        <w:t>ly</w:t>
      </w:r>
      <w:r w:rsidR="003C6D36">
        <w:rPr>
          <w:rFonts w:eastAsia="Calibri" w:cs="Times New Roman"/>
          <w:lang w:val="en-GB"/>
        </w:rPr>
        <w:t xml:space="preserve"> long-lived ions</w:t>
      </w:r>
      <w:r w:rsidR="00DD0050" w:rsidRPr="00DD0050">
        <w:rPr>
          <w:rFonts w:eastAsia="Calibri" w:cs="Times New Roman"/>
          <w:lang w:val="en-GB"/>
        </w:rPr>
        <w:t xml:space="preserve">. </w:t>
      </w:r>
      <w:r w:rsidR="003C6D36">
        <w:rPr>
          <w:rFonts w:eastAsia="Calibri" w:cs="Times New Roman"/>
          <w:lang w:val="en-GB"/>
        </w:rPr>
        <w:t>With</w:t>
      </w:r>
      <w:r w:rsidR="00DD0050" w:rsidRPr="00DD0050">
        <w:rPr>
          <w:rFonts w:eastAsia="Calibri" w:cs="Times New Roman"/>
          <w:lang w:val="en-GB"/>
        </w:rPr>
        <w:t xml:space="preserve"> UV absorption spectroscopy, we </w:t>
      </w:r>
      <w:r w:rsidR="00413F73">
        <w:rPr>
          <w:rFonts w:eastAsia="Calibri" w:cs="Times New Roman"/>
          <w:lang w:val="en-GB"/>
        </w:rPr>
        <w:t>also</w:t>
      </w:r>
      <w:r w:rsidR="00DD0050" w:rsidRPr="00DD0050">
        <w:rPr>
          <w:rFonts w:eastAsia="Calibri" w:cs="Times New Roman"/>
          <w:lang w:val="en-GB"/>
        </w:rPr>
        <w:t xml:space="preserve"> determined </w:t>
      </w:r>
      <w:r w:rsidR="00290D9C" w:rsidRPr="00DD0050">
        <w:rPr>
          <w:rFonts w:eastAsia="Calibri" w:cs="Times New Roman"/>
          <w:lang w:val="en-GB"/>
        </w:rPr>
        <w:t>previously</w:t>
      </w:r>
      <w:r w:rsidR="00290D9C" w:rsidRPr="00DD0050">
        <w:rPr>
          <w:rFonts w:eastAsia="Calibri" w:cs="Times New Roman"/>
          <w:lang w:val="en-GB"/>
        </w:rPr>
        <w:t xml:space="preserve"> </w:t>
      </w:r>
      <w:r w:rsidR="00DD0050" w:rsidRPr="00DD0050">
        <w:rPr>
          <w:rFonts w:eastAsia="Calibri" w:cs="Times New Roman"/>
          <w:lang w:val="en-GB"/>
        </w:rPr>
        <w:t>the first triplet of TCNQ at 1.96 eV, which enabled us to elucidate two mechanisms provid</w:t>
      </w:r>
      <w:r w:rsidR="003C6D36">
        <w:rPr>
          <w:rFonts w:eastAsia="Calibri" w:cs="Times New Roman"/>
          <w:lang w:val="en-GB"/>
        </w:rPr>
        <w:t>ing</w:t>
      </w:r>
      <w:r w:rsidR="00DD0050" w:rsidRPr="00DD0050">
        <w:rPr>
          <w:rFonts w:eastAsia="Calibri" w:cs="Times New Roman"/>
          <w:lang w:val="en-GB"/>
        </w:rPr>
        <w:t xml:space="preserve"> </w:t>
      </w:r>
      <w:r w:rsidR="003C6D36">
        <w:rPr>
          <w:rFonts w:eastAsia="Calibri" w:cs="Times New Roman"/>
          <w:lang w:val="en-GB"/>
        </w:rPr>
        <w:t>the</w:t>
      </w:r>
      <w:r w:rsidR="00DD0050" w:rsidRPr="00DD0050">
        <w:rPr>
          <w:rFonts w:eastAsia="Calibri" w:cs="Times New Roman"/>
          <w:lang w:val="en-GB"/>
        </w:rPr>
        <w:t xml:space="preserve"> high lifetime for the</w:t>
      </w:r>
      <w:r w:rsidR="003C6D36">
        <w:rPr>
          <w:rFonts w:eastAsia="Calibri" w:cs="Times New Roman"/>
          <w:lang w:val="en-GB"/>
        </w:rPr>
        <w:t>se</w:t>
      </w:r>
      <w:r w:rsidR="00DD0050" w:rsidRPr="00DD0050">
        <w:rPr>
          <w:rFonts w:eastAsia="Calibri" w:cs="Times New Roman"/>
          <w:lang w:val="en-GB"/>
        </w:rPr>
        <w:t xml:space="preserve"> ions. The first of </w:t>
      </w:r>
      <w:r w:rsidR="003C6D36" w:rsidRPr="00DD0050">
        <w:rPr>
          <w:rFonts w:eastAsia="Calibri" w:cs="Times New Roman"/>
          <w:lang w:val="en-GB"/>
        </w:rPr>
        <w:t>th</w:t>
      </w:r>
      <w:r w:rsidR="003C6D36">
        <w:rPr>
          <w:rFonts w:eastAsia="Calibri" w:cs="Times New Roman"/>
          <w:lang w:val="en-GB"/>
        </w:rPr>
        <w:t>e</w:t>
      </w:r>
      <w:r w:rsidR="009A25BC">
        <w:rPr>
          <w:rFonts w:eastAsia="Calibri" w:cs="Times New Roman"/>
          <w:lang w:val="en-GB"/>
        </w:rPr>
        <w:t>se mechanisms</w:t>
      </w:r>
      <w:r w:rsidR="00DD0050" w:rsidRPr="00DD0050">
        <w:rPr>
          <w:rFonts w:eastAsia="Calibri" w:cs="Times New Roman"/>
          <w:lang w:val="en-GB"/>
        </w:rPr>
        <w:t xml:space="preserve"> </w:t>
      </w:r>
      <w:r w:rsidR="00DD0050">
        <w:rPr>
          <w:rFonts w:eastAsia="Calibri" w:cs="Times New Roman"/>
          <w:lang w:val="en-GB"/>
        </w:rPr>
        <w:t>is of</w:t>
      </w:r>
      <w:r w:rsidR="00DD0050" w:rsidRPr="00DD0050">
        <w:rPr>
          <w:rFonts w:eastAsia="Calibri" w:cs="Times New Roman"/>
          <w:lang w:val="en-GB"/>
        </w:rPr>
        <w:t xml:space="preserve"> </w:t>
      </w:r>
      <w:r w:rsidR="004350E1">
        <w:rPr>
          <w:rFonts w:eastAsia="Calibri" w:cs="Times New Roman"/>
          <w:lang w:val="en-GB"/>
        </w:rPr>
        <w:t xml:space="preserve">a </w:t>
      </w:r>
      <w:r w:rsidR="003C6D36">
        <w:rPr>
          <w:rFonts w:eastAsia="Calibri" w:cs="Times New Roman"/>
          <w:lang w:val="en-GB"/>
        </w:rPr>
        <w:t>practical</w:t>
      </w:r>
      <w:r w:rsidR="001268E9">
        <w:rPr>
          <w:rFonts w:eastAsia="Calibri" w:cs="Times New Roman"/>
          <w:lang w:val="en-GB"/>
        </w:rPr>
        <w:t xml:space="preserve"> </w:t>
      </w:r>
      <w:r w:rsidR="00DD0050" w:rsidRPr="00DD0050">
        <w:rPr>
          <w:rFonts w:eastAsia="Calibri" w:cs="Times New Roman"/>
          <w:lang w:val="en-GB"/>
        </w:rPr>
        <w:t>interest and presents intersystem crossing with transformation into the ion-quartet</w:t>
      </w:r>
      <w:r>
        <w:rPr>
          <w:rFonts w:eastAsia="Calibri" w:cs="Times New Roman"/>
          <w:lang w:val="en-GB"/>
        </w:rPr>
        <w:t xml:space="preserve"> (</w:t>
      </w:r>
      <w:r w:rsidRPr="00C97370">
        <w:rPr>
          <w:rFonts w:eastAsia="Calibri" w:cs="Times New Roman"/>
          <w:vertAlign w:val="superscript"/>
          <w:lang w:val="en-GB"/>
        </w:rPr>
        <w:t>4</w:t>
      </w:r>
      <w:r>
        <w:rPr>
          <w:rFonts w:eastAsia="Calibri" w:cs="Times New Roman"/>
          <w:lang w:val="en-GB"/>
        </w:rPr>
        <w:t>M</w:t>
      </w:r>
      <w:r w:rsidRPr="00C97370">
        <w:rPr>
          <w:rFonts w:eastAsia="Calibri" w:cs="Times New Roman"/>
          <w:vertAlign w:val="superscript"/>
          <w:lang w:val="en-GB"/>
        </w:rPr>
        <w:t>-</w:t>
      </w:r>
      <w:r>
        <w:rPr>
          <w:rFonts w:eastAsia="Calibri" w:cs="Times New Roman"/>
          <w:lang w:val="en-GB"/>
        </w:rPr>
        <w:t>)</w:t>
      </w:r>
      <w:r w:rsidR="00DD0050" w:rsidRPr="00DD0050">
        <w:rPr>
          <w:rFonts w:eastAsia="Calibri" w:cs="Times New Roman"/>
          <w:lang w:val="en-GB"/>
        </w:rPr>
        <w:t xml:space="preserve"> of the “initial” </w:t>
      </w:r>
      <w:proofErr w:type="spellStart"/>
      <w:r w:rsidR="002A4CFD" w:rsidRPr="00DD0050">
        <w:rPr>
          <w:rFonts w:eastAsia="Calibri" w:cs="Times New Roman"/>
          <w:lang w:val="en-GB"/>
        </w:rPr>
        <w:t>Feshbach</w:t>
      </w:r>
      <w:proofErr w:type="spellEnd"/>
      <w:r w:rsidR="002A4CFD" w:rsidRPr="00DD0050">
        <w:rPr>
          <w:rFonts w:eastAsia="Calibri" w:cs="Times New Roman"/>
          <w:lang w:val="en-GB"/>
        </w:rPr>
        <w:t xml:space="preserve"> </w:t>
      </w:r>
      <w:r w:rsidR="00DD0050" w:rsidRPr="00DD0050">
        <w:rPr>
          <w:rFonts w:eastAsia="Calibri" w:cs="Times New Roman"/>
          <w:lang w:val="en-GB"/>
        </w:rPr>
        <w:t>ion-doublet</w:t>
      </w:r>
      <w:r>
        <w:rPr>
          <w:rFonts w:eastAsia="Calibri" w:cs="Times New Roman"/>
          <w:lang w:val="en-GB"/>
        </w:rPr>
        <w:t xml:space="preserve"> (</w:t>
      </w:r>
      <w:r w:rsidRPr="00C97370">
        <w:rPr>
          <w:rFonts w:eastAsia="Calibri" w:cs="Times New Roman"/>
          <w:vertAlign w:val="superscript"/>
          <w:lang w:val="en-GB"/>
        </w:rPr>
        <w:t>2</w:t>
      </w:r>
      <w:r>
        <w:rPr>
          <w:rFonts w:eastAsia="Calibri" w:cs="Times New Roman"/>
          <w:lang w:val="en-GB"/>
        </w:rPr>
        <w:t>M</w:t>
      </w:r>
      <w:r w:rsidRPr="00C97370">
        <w:rPr>
          <w:rFonts w:eastAsia="Calibri" w:cs="Times New Roman"/>
          <w:vertAlign w:val="superscript"/>
          <w:lang w:val="en-GB"/>
        </w:rPr>
        <w:t>-</w:t>
      </w:r>
      <w:r>
        <w:rPr>
          <w:rFonts w:eastAsia="Calibri" w:cs="Times New Roman"/>
          <w:lang w:val="en-GB"/>
        </w:rPr>
        <w:t>)</w:t>
      </w:r>
      <w:r w:rsidR="00DD0050" w:rsidRPr="00DD0050">
        <w:rPr>
          <w:rFonts w:eastAsia="Calibri" w:cs="Times New Roman"/>
          <w:lang w:val="en-GB"/>
        </w:rPr>
        <w:t xml:space="preserve"> formed below the first triplet</w:t>
      </w:r>
      <w:r>
        <w:rPr>
          <w:rFonts w:eastAsia="Calibri" w:cs="Times New Roman"/>
          <w:lang w:val="en-GB"/>
        </w:rPr>
        <w:t xml:space="preserve"> (T</w:t>
      </w:r>
      <w:r w:rsidRPr="00C97370">
        <w:rPr>
          <w:rFonts w:eastAsia="Calibri" w:cs="Times New Roman"/>
          <w:vertAlign w:val="subscript"/>
          <w:lang w:val="en-GB"/>
        </w:rPr>
        <w:t>1</w:t>
      </w:r>
      <w:r>
        <w:rPr>
          <w:rFonts w:eastAsia="Calibri" w:cs="Times New Roman"/>
          <w:lang w:val="en-GB"/>
        </w:rPr>
        <w:t>)</w:t>
      </w:r>
      <w:r w:rsidR="00DD0050" w:rsidRPr="00DD0050">
        <w:rPr>
          <w:rFonts w:eastAsia="Calibri" w:cs="Times New Roman"/>
          <w:lang w:val="en-GB"/>
        </w:rPr>
        <w:t>. Such ion-quartet can decay to the ground state</w:t>
      </w:r>
      <w:r w:rsidR="009A25BC">
        <w:rPr>
          <w:rFonts w:eastAsia="Calibri" w:cs="Times New Roman"/>
          <w:lang w:val="en-GB"/>
        </w:rPr>
        <w:t xml:space="preserve"> of the neutral</w:t>
      </w:r>
      <w:r w:rsidR="002C4DEA">
        <w:rPr>
          <w:rFonts w:eastAsia="Calibri" w:cs="Times New Roman"/>
          <w:lang w:val="en-GB"/>
        </w:rPr>
        <w:t xml:space="preserve"> molecule</w:t>
      </w:r>
      <w:r w:rsidR="00DD0050" w:rsidRPr="00DD0050">
        <w:rPr>
          <w:rFonts w:eastAsia="Calibri" w:cs="Times New Roman"/>
          <w:lang w:val="en-GB"/>
        </w:rPr>
        <w:t xml:space="preserve"> </w:t>
      </w:r>
      <w:r w:rsidR="009A25BC" w:rsidRPr="00DD0050">
        <w:rPr>
          <w:rFonts w:eastAsia="Calibri" w:cs="Times New Roman"/>
          <w:lang w:val="en-GB"/>
        </w:rPr>
        <w:t>only</w:t>
      </w:r>
      <w:r w:rsidR="009A25BC" w:rsidRPr="00DD0050">
        <w:rPr>
          <w:rFonts w:eastAsia="Calibri" w:cs="Times New Roman"/>
          <w:lang w:val="en-GB"/>
        </w:rPr>
        <w:t xml:space="preserve"> </w:t>
      </w:r>
      <w:r w:rsidR="00DD0050" w:rsidRPr="00DD0050">
        <w:rPr>
          <w:rFonts w:eastAsia="Calibri" w:cs="Times New Roman"/>
          <w:lang w:val="en-GB"/>
        </w:rPr>
        <w:t>via inversion of the spin of one of the electrons, and, as a result,</w:t>
      </w:r>
      <w:r w:rsidR="009A25BC">
        <w:rPr>
          <w:rFonts w:eastAsia="Calibri" w:cs="Times New Roman"/>
          <w:lang w:val="en-GB"/>
        </w:rPr>
        <w:t xml:space="preserve"> such ion</w:t>
      </w:r>
      <w:r w:rsidR="00DD0050" w:rsidRPr="00DD0050">
        <w:rPr>
          <w:rFonts w:eastAsia="Calibri" w:cs="Times New Roman"/>
          <w:lang w:val="en-GB"/>
        </w:rPr>
        <w:t xml:space="preserve"> holds an additional electron for a relatively long time. We suggest that the analogous ion-quartets may also be formed in condensed medium, such as in the organic photovoltaic cell. If the electron acceptor in the voltaic cell forms </w:t>
      </w:r>
      <w:r w:rsidR="002A4CFD">
        <w:rPr>
          <w:rFonts w:eastAsia="Calibri" w:cs="Times New Roman"/>
          <w:lang w:val="en-GB"/>
        </w:rPr>
        <w:t>it</w:t>
      </w:r>
      <w:r w:rsidR="00DD0050" w:rsidRPr="00DD0050">
        <w:rPr>
          <w:rFonts w:eastAsia="Calibri" w:cs="Times New Roman"/>
          <w:lang w:val="en-GB"/>
        </w:rPr>
        <w:t xml:space="preserve">, this can reduce the probability of </w:t>
      </w:r>
      <w:proofErr w:type="spellStart"/>
      <w:r w:rsidR="00DD0050" w:rsidRPr="00DD0050">
        <w:rPr>
          <w:rFonts w:eastAsia="Calibri" w:cs="Times New Roman"/>
          <w:lang w:val="en-GB"/>
        </w:rPr>
        <w:t>exciton</w:t>
      </w:r>
      <w:proofErr w:type="spellEnd"/>
      <w:r w:rsidR="00DD0050" w:rsidRPr="00DD0050">
        <w:rPr>
          <w:rFonts w:eastAsia="Calibri" w:cs="Times New Roman"/>
          <w:lang w:val="en-GB"/>
        </w:rPr>
        <w:t xml:space="preserve"> recombination and improve the efficiency of the device. </w:t>
      </w:r>
      <w:r w:rsidR="001927EA">
        <w:rPr>
          <w:rFonts w:eastAsia="Calibri" w:cs="Times New Roman"/>
          <w:lang w:val="en-GB"/>
        </w:rPr>
        <w:t>Our d</w:t>
      </w:r>
      <w:r w:rsidR="00413F73">
        <w:rPr>
          <w:rFonts w:eastAsia="Calibri" w:cs="Times New Roman"/>
          <w:lang w:val="en-GB"/>
        </w:rPr>
        <w:t xml:space="preserve">etailed </w:t>
      </w:r>
      <w:r w:rsidR="003D1A1D">
        <w:rPr>
          <w:rFonts w:eastAsia="Calibri" w:cs="Times New Roman"/>
          <w:lang w:val="en-GB"/>
        </w:rPr>
        <w:t>research on the</w:t>
      </w:r>
      <w:r w:rsidR="00413F73">
        <w:rPr>
          <w:rFonts w:eastAsia="Calibri" w:cs="Times New Roman"/>
          <w:lang w:val="en-GB"/>
        </w:rPr>
        <w:t xml:space="preserve"> </w:t>
      </w:r>
      <w:r w:rsidR="003D1A1D" w:rsidRPr="00DD0050">
        <w:rPr>
          <w:rFonts w:eastAsia="Calibri" w:cs="Times New Roman"/>
          <w:lang w:val="en-GB"/>
        </w:rPr>
        <w:t>possibility</w:t>
      </w:r>
      <w:r w:rsidR="003D1A1D">
        <w:rPr>
          <w:rFonts w:eastAsia="Calibri" w:cs="Times New Roman"/>
          <w:lang w:val="en-GB"/>
        </w:rPr>
        <w:t xml:space="preserve"> of</w:t>
      </w:r>
      <w:r w:rsidR="003D1A1D">
        <w:rPr>
          <w:rFonts w:eastAsia="Calibri" w:cs="Times New Roman"/>
          <w:lang w:val="en-GB"/>
        </w:rPr>
        <w:t xml:space="preserve"> </w:t>
      </w:r>
      <w:r w:rsidR="00413F73">
        <w:rPr>
          <w:rFonts w:eastAsia="Calibri" w:cs="Times New Roman"/>
          <w:lang w:val="en-GB"/>
        </w:rPr>
        <w:t>this</w:t>
      </w:r>
      <w:r w:rsidR="003D1A1D">
        <w:rPr>
          <w:rFonts w:eastAsia="Calibri" w:cs="Times New Roman"/>
          <w:lang w:val="en-GB"/>
        </w:rPr>
        <w:t xml:space="preserve"> phenomenon in the device</w:t>
      </w:r>
      <w:r w:rsidR="00DD0050" w:rsidRPr="00DD0050">
        <w:rPr>
          <w:rFonts w:eastAsia="Calibri" w:cs="Times New Roman"/>
          <w:lang w:val="en-GB"/>
        </w:rPr>
        <w:t xml:space="preserve"> </w:t>
      </w:r>
      <w:r w:rsidR="003D1A1D">
        <w:rPr>
          <w:rFonts w:eastAsia="Calibri" w:cs="Times New Roman"/>
          <w:lang w:val="en-GB"/>
        </w:rPr>
        <w:t>is</w:t>
      </w:r>
      <w:r w:rsidR="001927EA">
        <w:rPr>
          <w:rFonts w:eastAsia="Calibri" w:cs="Times New Roman"/>
          <w:lang w:val="en-GB"/>
        </w:rPr>
        <w:t xml:space="preserve"> scheduled</w:t>
      </w:r>
      <w:r w:rsidR="002D40BE">
        <w:rPr>
          <w:rFonts w:eastAsia="Calibri" w:cs="Times New Roman"/>
          <w:lang w:val="en-GB"/>
        </w:rPr>
        <w:t xml:space="preserve"> </w:t>
      </w:r>
      <w:r w:rsidR="001268E9">
        <w:rPr>
          <w:rFonts w:eastAsia="Calibri" w:cs="Times New Roman"/>
          <w:lang w:val="en-GB"/>
        </w:rPr>
        <w:t xml:space="preserve">for </w:t>
      </w:r>
      <w:r w:rsidR="001927EA">
        <w:rPr>
          <w:rFonts w:eastAsia="Calibri" w:cs="Times New Roman"/>
          <w:lang w:val="en-GB"/>
        </w:rPr>
        <w:t xml:space="preserve">the </w:t>
      </w:r>
      <w:r w:rsidR="00B42B73">
        <w:rPr>
          <w:rFonts w:eastAsia="Calibri" w:cs="Times New Roman"/>
          <w:lang w:val="en-GB"/>
        </w:rPr>
        <w:t>foresee</w:t>
      </w:r>
      <w:r w:rsidR="00136302">
        <w:rPr>
          <w:rFonts w:eastAsia="Calibri" w:cs="Times New Roman"/>
          <w:lang w:val="en-GB"/>
        </w:rPr>
        <w:t>a</w:t>
      </w:r>
      <w:r w:rsidR="00B42B73">
        <w:rPr>
          <w:rFonts w:eastAsia="Calibri" w:cs="Times New Roman"/>
          <w:lang w:val="en-GB"/>
        </w:rPr>
        <w:t>ble</w:t>
      </w:r>
      <w:r w:rsidR="001927EA">
        <w:rPr>
          <w:rFonts w:eastAsia="Calibri" w:cs="Times New Roman"/>
          <w:lang w:val="en-GB"/>
        </w:rPr>
        <w:t xml:space="preserve"> future</w:t>
      </w:r>
      <w:r w:rsidR="00DD0050" w:rsidRPr="00DD0050">
        <w:rPr>
          <w:rFonts w:eastAsia="Calibri" w:cs="TimesNewRomanPS-BoldMT"/>
          <w:bCs/>
        </w:rPr>
        <w:t>.</w:t>
      </w:r>
    </w:p>
    <w:p w:rsidR="00AE3E37" w:rsidRDefault="00A9710C">
      <w:pPr>
        <w:pStyle w:val="3"/>
        <w:spacing w:before="74"/>
      </w:pPr>
      <w:r>
        <w:rPr>
          <w:b w:val="0"/>
        </w:rPr>
        <w:br w:type="column"/>
      </w:r>
      <w:r w:rsidR="00A1691E">
        <w:rPr>
          <w:b w:val="0"/>
        </w:rPr>
        <w:lastRenderedPageBreak/>
        <w:t xml:space="preserve">   </w:t>
      </w:r>
      <w:r>
        <w:rPr>
          <w:color w:val="BF5A14"/>
        </w:rPr>
        <w:t>Image</w:t>
      </w:r>
    </w:p>
    <w:p w:rsidR="00AE3E37" w:rsidRDefault="0027190A">
      <w:pPr>
        <w:pStyle w:val="a3"/>
        <w:spacing w:before="2"/>
        <w:rPr>
          <w:rFonts w:ascii="Arial"/>
          <w:b/>
          <w:sz w:val="16"/>
        </w:rPr>
      </w:pPr>
      <w:r>
        <w:rPr>
          <w:noProof/>
          <w:lang w:val="ru-RU" w:eastAsia="ru-RU"/>
        </w:rPr>
        <w:t xml:space="preserve"> </w:t>
      </w:r>
      <w:r>
        <w:rPr>
          <w:noProof/>
          <w:lang w:val="ru-RU" w:eastAsia="ru-RU"/>
        </w:rPr>
        <w:drawing>
          <wp:inline distT="0" distB="0" distL="0" distR="0" wp14:anchorId="5EF85DBE" wp14:editId="79312A3F">
            <wp:extent cx="2381250" cy="1784058"/>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83531" cy="1785767"/>
                    </a:xfrm>
                    <a:prstGeom prst="rect">
                      <a:avLst/>
                    </a:prstGeom>
                  </pic:spPr>
                </pic:pic>
              </a:graphicData>
            </a:graphic>
          </wp:inline>
        </w:drawing>
      </w:r>
    </w:p>
    <w:p w:rsidR="005973B9" w:rsidRDefault="00A1691E"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w:t>
      </w:r>
    </w:p>
    <w:p w:rsidR="005973B9" w:rsidRDefault="002379A3" w:rsidP="00ED0A34">
      <w:pPr>
        <w:pStyle w:val="a5"/>
        <w:numPr>
          <w:ilvl w:val="0"/>
          <w:numId w:val="3"/>
        </w:numPr>
        <w:tabs>
          <w:tab w:val="left" w:pos="384"/>
        </w:tabs>
        <w:spacing w:line="216" w:lineRule="exact"/>
        <w:ind w:left="386" w:right="136"/>
        <w:rPr>
          <w:sz w:val="18"/>
        </w:rPr>
      </w:pPr>
      <w:r w:rsidRPr="002379A3">
        <w:rPr>
          <w:sz w:val="18"/>
          <w:szCs w:val="18"/>
        </w:rPr>
        <w:t xml:space="preserve">Khvostenko OG, </w:t>
      </w:r>
      <w:proofErr w:type="spellStart"/>
      <w:r w:rsidRPr="002379A3">
        <w:rPr>
          <w:sz w:val="18"/>
          <w:szCs w:val="18"/>
        </w:rPr>
        <w:t>Tuimedov</w:t>
      </w:r>
      <w:proofErr w:type="spellEnd"/>
      <w:r w:rsidRPr="002379A3">
        <w:rPr>
          <w:sz w:val="18"/>
          <w:szCs w:val="18"/>
        </w:rPr>
        <w:t xml:space="preserve"> GM (2006) doublet - quartet conversion in negative ions as a possible mechanism of the electron autodetachment delay. Rapid Comm. Mass </w:t>
      </w:r>
      <w:proofErr w:type="spellStart"/>
      <w:r w:rsidRPr="002379A3">
        <w:rPr>
          <w:sz w:val="18"/>
          <w:szCs w:val="18"/>
        </w:rPr>
        <w:t>Spectrom</w:t>
      </w:r>
      <w:proofErr w:type="spellEnd"/>
      <w:r w:rsidRPr="002379A3">
        <w:rPr>
          <w:sz w:val="18"/>
          <w:szCs w:val="18"/>
        </w:rPr>
        <w:t>. 20:3699-3708</w:t>
      </w:r>
      <w:r w:rsidR="005973B9">
        <w:rPr>
          <w:sz w:val="18"/>
        </w:rPr>
        <w:t>.</w:t>
      </w:r>
    </w:p>
    <w:p w:rsidR="005973B9" w:rsidRDefault="001130C7" w:rsidP="00ED0A34">
      <w:pPr>
        <w:pStyle w:val="a3"/>
        <w:numPr>
          <w:ilvl w:val="0"/>
          <w:numId w:val="3"/>
        </w:numPr>
        <w:spacing w:before="90" w:line="216" w:lineRule="exact"/>
        <w:ind w:left="386" w:right="136"/>
        <w:jc w:val="both"/>
        <w:rPr>
          <w:rFonts w:ascii="Calibri"/>
        </w:rPr>
      </w:pPr>
      <w:r w:rsidRPr="001130C7">
        <w:rPr>
          <w:rFonts w:ascii="Calibri" w:eastAsia="Calibri" w:hAnsi="Calibri" w:cs="Calibri"/>
          <w:iCs/>
        </w:rPr>
        <w:t xml:space="preserve">Khvostenko OG, </w:t>
      </w:r>
      <w:proofErr w:type="spellStart"/>
      <w:r w:rsidRPr="001130C7">
        <w:rPr>
          <w:rFonts w:ascii="Calibri" w:eastAsia="Calibri" w:hAnsi="Calibri" w:cs="Calibri"/>
          <w:iCs/>
        </w:rPr>
        <w:t>Lukin</w:t>
      </w:r>
      <w:proofErr w:type="spellEnd"/>
      <w:r w:rsidRPr="001130C7">
        <w:rPr>
          <w:rFonts w:ascii="Calibri" w:eastAsia="Calibri" w:hAnsi="Calibri" w:cs="Calibri"/>
          <w:iCs/>
        </w:rPr>
        <w:t xml:space="preserve"> VG, </w:t>
      </w:r>
      <w:proofErr w:type="spellStart"/>
      <w:r w:rsidRPr="001130C7">
        <w:rPr>
          <w:rFonts w:ascii="Calibri" w:eastAsia="Calibri" w:hAnsi="Calibri" w:cs="Calibri"/>
          <w:iCs/>
        </w:rPr>
        <w:t>Tseplin</w:t>
      </w:r>
      <w:proofErr w:type="spellEnd"/>
      <w:r w:rsidRPr="001130C7">
        <w:rPr>
          <w:rFonts w:ascii="Calibri" w:eastAsia="Calibri" w:hAnsi="Calibri" w:cs="Calibri"/>
          <w:iCs/>
        </w:rPr>
        <w:t xml:space="preserve"> EE (2012) a</w:t>
      </w:r>
      <w:proofErr w:type="spellStart"/>
      <w:r w:rsidRPr="001130C7">
        <w:rPr>
          <w:rFonts w:ascii="Calibri" w:eastAsia="Calibri" w:hAnsi="Calibri" w:cs="Calibri"/>
          <w:lang w:val="en-GB"/>
        </w:rPr>
        <w:t>nomalously</w:t>
      </w:r>
      <w:proofErr w:type="spellEnd"/>
      <w:r w:rsidRPr="001130C7">
        <w:rPr>
          <w:rFonts w:ascii="Calibri" w:eastAsia="Calibri" w:hAnsi="Calibri" w:cs="Calibri"/>
          <w:lang w:val="en-GB"/>
        </w:rPr>
        <w:t xml:space="preserve"> long-lived molecular negative ions of </w:t>
      </w:r>
      <w:proofErr w:type="spellStart"/>
      <w:r w:rsidRPr="001130C7">
        <w:rPr>
          <w:rFonts w:ascii="Calibri" w:eastAsia="Calibri" w:hAnsi="Calibri" w:cs="Calibri"/>
          <w:lang w:val="en-GB"/>
        </w:rPr>
        <w:t>duroquinone</w:t>
      </w:r>
      <w:proofErr w:type="spellEnd"/>
      <w:r w:rsidRPr="001130C7">
        <w:rPr>
          <w:rFonts w:ascii="Calibri" w:eastAsia="Calibri" w:hAnsi="Calibri" w:cs="Calibri"/>
          <w:lang w:val="en-GB"/>
        </w:rPr>
        <w:t xml:space="preserve">. </w:t>
      </w:r>
      <w:r w:rsidRPr="001130C7">
        <w:rPr>
          <w:rFonts w:ascii="Calibri" w:eastAsia="Calibri" w:hAnsi="Calibri" w:cs="Calibri"/>
        </w:rPr>
        <w:t xml:space="preserve">Rapid Comm. Mass </w:t>
      </w:r>
      <w:proofErr w:type="spellStart"/>
      <w:r w:rsidRPr="001130C7">
        <w:rPr>
          <w:rFonts w:ascii="Calibri" w:eastAsia="Calibri" w:hAnsi="Calibri" w:cs="Calibri"/>
        </w:rPr>
        <w:t>Spectrom</w:t>
      </w:r>
      <w:proofErr w:type="spellEnd"/>
      <w:r w:rsidRPr="001130C7">
        <w:rPr>
          <w:rFonts w:ascii="Calibri" w:eastAsia="Calibri" w:hAnsi="Calibri" w:cs="Calibri"/>
        </w:rPr>
        <w:t>. 26:2535-2547</w:t>
      </w:r>
      <w:r w:rsidR="005973B9" w:rsidRPr="005973B9">
        <w:rPr>
          <w:rFonts w:ascii="Calibri"/>
        </w:rPr>
        <w:t>.</w:t>
      </w:r>
    </w:p>
    <w:p w:rsidR="00E83032" w:rsidRPr="00E83032" w:rsidRDefault="00E83032" w:rsidP="00ED0A34">
      <w:pPr>
        <w:pStyle w:val="a3"/>
        <w:numPr>
          <w:ilvl w:val="0"/>
          <w:numId w:val="3"/>
        </w:numPr>
        <w:spacing w:before="90" w:line="216" w:lineRule="exact"/>
        <w:ind w:left="386" w:right="136"/>
        <w:jc w:val="both"/>
        <w:rPr>
          <w:rFonts w:ascii="Calibri" w:hAnsi="Calibri"/>
        </w:rPr>
      </w:pPr>
      <w:r w:rsidRPr="000C65E9">
        <w:rPr>
          <w:rFonts w:asciiTheme="minorHAnsi" w:hAnsiTheme="minorHAnsi" w:cstheme="minorHAnsi"/>
          <w:iCs/>
        </w:rPr>
        <w:t>Khvostenko</w:t>
      </w:r>
      <w:r>
        <w:rPr>
          <w:rFonts w:cstheme="minorHAnsi"/>
          <w:iCs/>
        </w:rPr>
        <w:t xml:space="preserve"> OG</w:t>
      </w:r>
      <w:r w:rsidRPr="006D36AC">
        <w:rPr>
          <w:rFonts w:cstheme="minorHAnsi"/>
          <w:iCs/>
        </w:rPr>
        <w:t>,</w:t>
      </w:r>
      <w:r w:rsidRPr="00061CBF">
        <w:rPr>
          <w:rFonts w:asciiTheme="minorHAnsi" w:hAnsiTheme="minorHAnsi" w:cstheme="minorHAnsi"/>
          <w:i/>
        </w:rPr>
        <w:t xml:space="preserve"> </w:t>
      </w:r>
      <w:proofErr w:type="spellStart"/>
      <w:r w:rsidRPr="000C65E9">
        <w:rPr>
          <w:rFonts w:asciiTheme="minorHAnsi" w:hAnsiTheme="minorHAnsi" w:cstheme="minorHAnsi"/>
          <w:iCs/>
        </w:rPr>
        <w:t>Lukin</w:t>
      </w:r>
      <w:proofErr w:type="spellEnd"/>
      <w:r>
        <w:rPr>
          <w:rFonts w:cstheme="minorHAnsi"/>
          <w:iCs/>
        </w:rPr>
        <w:t xml:space="preserve"> VG</w:t>
      </w:r>
      <w:r w:rsidRPr="000C65E9">
        <w:rPr>
          <w:rFonts w:asciiTheme="minorHAnsi" w:hAnsiTheme="minorHAnsi" w:cstheme="minorHAnsi"/>
          <w:iCs/>
        </w:rPr>
        <w:t xml:space="preserve">, </w:t>
      </w:r>
      <w:proofErr w:type="spellStart"/>
      <w:r w:rsidRPr="006D36AC">
        <w:rPr>
          <w:rFonts w:asciiTheme="minorHAnsi" w:hAnsiTheme="minorHAnsi" w:cstheme="minorHAnsi"/>
        </w:rPr>
        <w:t>Tuimedov</w:t>
      </w:r>
      <w:proofErr w:type="spellEnd"/>
      <w:r w:rsidRPr="006D36AC">
        <w:rPr>
          <w:rFonts w:cstheme="minorHAnsi"/>
        </w:rPr>
        <w:t xml:space="preserve"> </w:t>
      </w:r>
      <w:r w:rsidRPr="006D36AC">
        <w:rPr>
          <w:rFonts w:asciiTheme="minorHAnsi" w:hAnsiTheme="minorHAnsi" w:cstheme="minorHAnsi"/>
        </w:rPr>
        <w:t xml:space="preserve">GM, </w:t>
      </w:r>
      <w:proofErr w:type="spellStart"/>
      <w:r w:rsidRPr="006D36AC">
        <w:rPr>
          <w:rFonts w:asciiTheme="minorHAnsi" w:hAnsiTheme="minorHAnsi" w:cstheme="minorHAnsi"/>
        </w:rPr>
        <w:t>Khatymova</w:t>
      </w:r>
      <w:proofErr w:type="spellEnd"/>
      <w:r w:rsidRPr="006D36AC">
        <w:rPr>
          <w:rFonts w:cstheme="minorHAnsi"/>
        </w:rPr>
        <w:t xml:space="preserve"> </w:t>
      </w:r>
      <w:r w:rsidRPr="006D36AC">
        <w:rPr>
          <w:rFonts w:asciiTheme="minorHAnsi" w:hAnsiTheme="minorHAnsi" w:cstheme="minorHAnsi"/>
        </w:rPr>
        <w:t xml:space="preserve">LZ, </w:t>
      </w:r>
      <w:proofErr w:type="spellStart"/>
      <w:r w:rsidRPr="006D36AC">
        <w:rPr>
          <w:rFonts w:asciiTheme="minorHAnsi" w:hAnsiTheme="minorHAnsi" w:cstheme="minorHAnsi"/>
        </w:rPr>
        <w:t>Kinzyabulatov</w:t>
      </w:r>
      <w:proofErr w:type="spellEnd"/>
      <w:r w:rsidRPr="006D36AC">
        <w:rPr>
          <w:rFonts w:cstheme="minorHAnsi"/>
        </w:rPr>
        <w:t xml:space="preserve"> </w:t>
      </w:r>
      <w:r w:rsidRPr="006D36AC">
        <w:rPr>
          <w:rFonts w:asciiTheme="minorHAnsi" w:hAnsiTheme="minorHAnsi" w:cstheme="minorHAnsi"/>
        </w:rPr>
        <w:t xml:space="preserve">RR, </w:t>
      </w:r>
      <w:proofErr w:type="spellStart"/>
      <w:r w:rsidRPr="006D36AC">
        <w:rPr>
          <w:rFonts w:asciiTheme="minorHAnsi" w:hAnsiTheme="minorHAnsi" w:cstheme="minorHAnsi"/>
        </w:rPr>
        <w:t>Tseplin</w:t>
      </w:r>
      <w:proofErr w:type="spellEnd"/>
      <w:r w:rsidRPr="006D36AC">
        <w:rPr>
          <w:rFonts w:cstheme="minorHAnsi"/>
        </w:rPr>
        <w:t xml:space="preserve"> </w:t>
      </w:r>
      <w:r w:rsidRPr="006D36AC">
        <w:rPr>
          <w:rFonts w:asciiTheme="minorHAnsi" w:hAnsiTheme="minorHAnsi" w:cstheme="minorHAnsi"/>
        </w:rPr>
        <w:t>EE</w:t>
      </w:r>
      <w:r>
        <w:rPr>
          <w:rFonts w:cstheme="minorHAnsi"/>
        </w:rPr>
        <w:t xml:space="preserve"> (2015)</w:t>
      </w:r>
      <w:r w:rsidRPr="00061CBF">
        <w:rPr>
          <w:rFonts w:asciiTheme="minorHAnsi" w:hAnsiTheme="minorHAnsi" w:cstheme="minorHAnsi"/>
        </w:rPr>
        <w:t xml:space="preserve"> </w:t>
      </w:r>
      <w:r>
        <w:rPr>
          <w:rFonts w:cstheme="minorHAnsi"/>
        </w:rPr>
        <w:t>e</w:t>
      </w:r>
      <w:r w:rsidRPr="00061CBF">
        <w:rPr>
          <w:rFonts w:asciiTheme="minorHAnsi" w:hAnsiTheme="minorHAnsi" w:cstheme="minorHAnsi"/>
        </w:rPr>
        <w:t xml:space="preserve">lectronically excited negative ion resonant states in </w:t>
      </w:r>
      <w:proofErr w:type="spellStart"/>
      <w:r w:rsidRPr="00061CBF">
        <w:rPr>
          <w:rFonts w:asciiTheme="minorHAnsi" w:hAnsiTheme="minorHAnsi" w:cstheme="minorHAnsi"/>
        </w:rPr>
        <w:t>chloroethylenes</w:t>
      </w:r>
      <w:proofErr w:type="spellEnd"/>
      <w:r w:rsidRPr="00061CBF">
        <w:rPr>
          <w:rFonts w:asciiTheme="minorHAnsi" w:hAnsiTheme="minorHAnsi" w:cstheme="minorHAnsi"/>
        </w:rPr>
        <w:t xml:space="preserve">. </w:t>
      </w:r>
      <w:proofErr w:type="spellStart"/>
      <w:r w:rsidRPr="00061CBF">
        <w:rPr>
          <w:rFonts w:asciiTheme="minorHAnsi" w:hAnsiTheme="minorHAnsi" w:cstheme="minorHAnsi"/>
          <w:lang w:val="en-GB"/>
        </w:rPr>
        <w:t>Electr</w:t>
      </w:r>
      <w:proofErr w:type="spellEnd"/>
      <w:r w:rsidRPr="00061CBF">
        <w:rPr>
          <w:rFonts w:asciiTheme="minorHAnsi" w:hAnsiTheme="minorHAnsi" w:cstheme="minorHAnsi"/>
          <w:lang w:val="en-GB"/>
        </w:rPr>
        <w:t xml:space="preserve">. </w:t>
      </w:r>
      <w:proofErr w:type="spellStart"/>
      <w:r w:rsidRPr="00061CBF">
        <w:rPr>
          <w:rFonts w:asciiTheme="minorHAnsi" w:hAnsiTheme="minorHAnsi" w:cstheme="minorHAnsi"/>
          <w:lang w:val="en-GB"/>
        </w:rPr>
        <w:t>Spectr</w:t>
      </w:r>
      <w:proofErr w:type="spellEnd"/>
      <w:r w:rsidRPr="00061CBF">
        <w:rPr>
          <w:rFonts w:asciiTheme="minorHAnsi" w:hAnsiTheme="minorHAnsi" w:cstheme="minorHAnsi"/>
        </w:rPr>
        <w:t xml:space="preserve">. </w:t>
      </w:r>
      <w:proofErr w:type="spellStart"/>
      <w:r w:rsidRPr="00061CBF">
        <w:rPr>
          <w:rFonts w:asciiTheme="minorHAnsi" w:hAnsiTheme="minorHAnsi" w:cstheme="minorHAnsi"/>
          <w:lang w:val="en-GB"/>
        </w:rPr>
        <w:t>Rel</w:t>
      </w:r>
      <w:proofErr w:type="spellEnd"/>
      <w:r w:rsidRPr="00061CBF">
        <w:rPr>
          <w:rFonts w:asciiTheme="minorHAnsi" w:hAnsiTheme="minorHAnsi" w:cstheme="minorHAnsi"/>
        </w:rPr>
        <w:t xml:space="preserve">. </w:t>
      </w:r>
      <w:proofErr w:type="spellStart"/>
      <w:r w:rsidRPr="00061CBF">
        <w:rPr>
          <w:rFonts w:asciiTheme="minorHAnsi" w:hAnsiTheme="minorHAnsi" w:cstheme="minorHAnsi"/>
        </w:rPr>
        <w:t>Phenom</w:t>
      </w:r>
      <w:proofErr w:type="spellEnd"/>
      <w:r w:rsidRPr="00061CBF">
        <w:rPr>
          <w:rFonts w:asciiTheme="minorHAnsi" w:hAnsiTheme="minorHAnsi" w:cstheme="minorHAnsi"/>
        </w:rPr>
        <w:t>. 199</w:t>
      </w:r>
      <w:r>
        <w:rPr>
          <w:rFonts w:cstheme="minorHAnsi"/>
        </w:rPr>
        <w:t>:1–9.</w:t>
      </w:r>
    </w:p>
    <w:p w:rsidR="00E83032" w:rsidRPr="001370EC" w:rsidRDefault="00E83032" w:rsidP="00ED0A34">
      <w:pPr>
        <w:pStyle w:val="a5"/>
        <w:widowControl/>
        <w:numPr>
          <w:ilvl w:val="0"/>
          <w:numId w:val="3"/>
        </w:numPr>
        <w:spacing w:line="216" w:lineRule="exact"/>
        <w:ind w:left="386" w:right="136"/>
        <w:rPr>
          <w:rStyle w:val="ac"/>
          <w:rFonts w:asciiTheme="minorHAnsi" w:hAnsiTheme="minorHAnsi" w:cstheme="minorHAnsi"/>
          <w:color w:val="auto"/>
          <w:sz w:val="18"/>
          <w:szCs w:val="18"/>
          <w:u w:val="none"/>
        </w:rPr>
      </w:pPr>
      <w:proofErr w:type="spellStart"/>
      <w:r w:rsidRPr="000C65E9">
        <w:rPr>
          <w:rFonts w:asciiTheme="minorHAnsi" w:hAnsiTheme="minorHAnsi" w:cstheme="minorHAnsi"/>
          <w:iCs/>
          <w:sz w:val="18"/>
          <w:szCs w:val="18"/>
        </w:rPr>
        <w:t>Lukin</w:t>
      </w:r>
      <w:proofErr w:type="spellEnd"/>
      <w:r>
        <w:rPr>
          <w:rFonts w:cstheme="minorHAnsi"/>
          <w:iCs/>
          <w:sz w:val="18"/>
          <w:szCs w:val="18"/>
        </w:rPr>
        <w:t xml:space="preserve"> VG</w:t>
      </w:r>
      <w:r w:rsidRPr="000C65E9">
        <w:rPr>
          <w:rFonts w:asciiTheme="minorHAnsi" w:hAnsiTheme="minorHAnsi" w:cstheme="minorHAnsi"/>
          <w:iCs/>
          <w:sz w:val="18"/>
          <w:szCs w:val="18"/>
        </w:rPr>
        <w:t>, Khvostenko</w:t>
      </w:r>
      <w:r>
        <w:rPr>
          <w:rFonts w:cstheme="minorHAnsi"/>
          <w:iCs/>
          <w:sz w:val="18"/>
          <w:szCs w:val="18"/>
        </w:rPr>
        <w:t xml:space="preserve"> OG</w:t>
      </w:r>
      <w:r w:rsidRPr="001370EC">
        <w:rPr>
          <w:rFonts w:asciiTheme="minorHAnsi" w:hAnsiTheme="minorHAnsi" w:cstheme="minorHAnsi"/>
          <w:sz w:val="18"/>
          <w:szCs w:val="18"/>
        </w:rPr>
        <w:t xml:space="preserve"> </w:t>
      </w:r>
      <w:r>
        <w:rPr>
          <w:rFonts w:asciiTheme="minorHAnsi" w:hAnsiTheme="minorHAnsi" w:cstheme="minorHAnsi"/>
          <w:sz w:val="18"/>
          <w:szCs w:val="18"/>
        </w:rPr>
        <w:t>(2017) i</w:t>
      </w:r>
      <w:r w:rsidRPr="001370EC">
        <w:rPr>
          <w:rFonts w:asciiTheme="minorHAnsi" w:hAnsiTheme="minorHAnsi" w:cstheme="minorHAnsi"/>
          <w:sz w:val="18"/>
          <w:szCs w:val="18"/>
        </w:rPr>
        <w:t xml:space="preserve">nfluence upon the ion lifetime measurement results of the negative ion surface adsorption which occurs in the ion source.  </w:t>
      </w:r>
      <w:proofErr w:type="spellStart"/>
      <w:r w:rsidRPr="001370EC">
        <w:rPr>
          <w:rFonts w:asciiTheme="minorHAnsi" w:hAnsiTheme="minorHAnsi" w:cstheme="minorHAnsi"/>
          <w:bCs/>
          <w:sz w:val="18"/>
          <w:szCs w:val="18"/>
        </w:rPr>
        <w:t>Uspekhi</w:t>
      </w:r>
      <w:proofErr w:type="spellEnd"/>
      <w:r w:rsidRPr="001370EC">
        <w:rPr>
          <w:rFonts w:asciiTheme="minorHAnsi" w:hAnsiTheme="minorHAnsi" w:cstheme="minorHAnsi"/>
          <w:sz w:val="18"/>
          <w:szCs w:val="18"/>
        </w:rPr>
        <w:t xml:space="preserve"> </w:t>
      </w:r>
      <w:proofErr w:type="spellStart"/>
      <w:r w:rsidRPr="001370EC">
        <w:rPr>
          <w:rFonts w:asciiTheme="minorHAnsi" w:hAnsiTheme="minorHAnsi" w:cstheme="minorHAnsi"/>
          <w:sz w:val="18"/>
          <w:szCs w:val="18"/>
        </w:rPr>
        <w:t>Fizicheskikh</w:t>
      </w:r>
      <w:proofErr w:type="spellEnd"/>
      <w:r w:rsidRPr="001370EC">
        <w:rPr>
          <w:rFonts w:asciiTheme="minorHAnsi" w:hAnsiTheme="minorHAnsi" w:cstheme="minorHAnsi"/>
          <w:sz w:val="18"/>
          <w:szCs w:val="18"/>
        </w:rPr>
        <w:t xml:space="preserve"> </w:t>
      </w:r>
      <w:proofErr w:type="spellStart"/>
      <w:r w:rsidRPr="001370EC">
        <w:rPr>
          <w:rFonts w:asciiTheme="minorHAnsi" w:hAnsiTheme="minorHAnsi" w:cstheme="minorHAnsi"/>
          <w:sz w:val="18"/>
          <w:szCs w:val="18"/>
        </w:rPr>
        <w:t>Nauk</w:t>
      </w:r>
      <w:proofErr w:type="spellEnd"/>
      <w:r w:rsidRPr="001370EC">
        <w:rPr>
          <w:rFonts w:asciiTheme="minorHAnsi" w:hAnsiTheme="minorHAnsi" w:cstheme="minorHAnsi"/>
          <w:sz w:val="18"/>
          <w:szCs w:val="18"/>
        </w:rPr>
        <w:t xml:space="preserve"> (UFN)</w:t>
      </w:r>
      <w:r>
        <w:rPr>
          <w:rFonts w:asciiTheme="minorHAnsi" w:hAnsiTheme="minorHAnsi" w:cstheme="minorHAnsi"/>
          <w:sz w:val="18"/>
          <w:szCs w:val="18"/>
        </w:rPr>
        <w:t xml:space="preserve"> </w:t>
      </w:r>
      <w:r w:rsidRPr="001370EC">
        <w:rPr>
          <w:rStyle w:val="print"/>
          <w:rFonts w:asciiTheme="minorHAnsi" w:hAnsiTheme="minorHAnsi" w:cstheme="minorHAnsi"/>
          <w:sz w:val="18"/>
          <w:szCs w:val="18"/>
        </w:rPr>
        <w:t>DOI: </w:t>
      </w:r>
      <w:r w:rsidRPr="001370EC">
        <w:rPr>
          <w:rStyle w:val="ac"/>
          <w:rFonts w:asciiTheme="minorHAnsi" w:hAnsiTheme="minorHAnsi" w:cstheme="minorHAnsi"/>
          <w:color w:val="auto"/>
          <w:sz w:val="18"/>
          <w:szCs w:val="18"/>
          <w:u w:val="none"/>
        </w:rPr>
        <w:t>org/10.3367/UFNe.2017.01.038045)</w:t>
      </w:r>
    </w:p>
    <w:p w:rsidR="00AE3E37" w:rsidRPr="008756E6" w:rsidRDefault="00E83032" w:rsidP="008756E6">
      <w:pPr>
        <w:widowControl/>
        <w:numPr>
          <w:ilvl w:val="0"/>
          <w:numId w:val="3"/>
        </w:numPr>
        <w:tabs>
          <w:tab w:val="left" w:pos="284"/>
        </w:tabs>
        <w:autoSpaceDE w:val="0"/>
        <w:autoSpaceDN w:val="0"/>
        <w:adjustRightInd w:val="0"/>
        <w:spacing w:before="90" w:line="216" w:lineRule="exact"/>
        <w:ind w:left="386" w:right="117"/>
        <w:jc w:val="both"/>
      </w:pPr>
      <w:r w:rsidRPr="009B6AA5">
        <w:rPr>
          <w:rFonts w:asciiTheme="minorHAnsi" w:hAnsiTheme="minorHAnsi" w:cstheme="minorHAnsi"/>
          <w:iCs/>
          <w:sz w:val="18"/>
          <w:szCs w:val="18"/>
        </w:rPr>
        <w:t>Khvostenko</w:t>
      </w:r>
      <w:r w:rsidRPr="009B6AA5">
        <w:rPr>
          <w:rFonts w:cstheme="minorHAnsi"/>
          <w:iCs/>
          <w:sz w:val="18"/>
          <w:szCs w:val="18"/>
        </w:rPr>
        <w:t xml:space="preserve"> OG</w:t>
      </w:r>
      <w:r w:rsidRPr="009B6AA5">
        <w:rPr>
          <w:rFonts w:asciiTheme="minorHAnsi" w:hAnsiTheme="minorHAnsi" w:cstheme="minorHAnsi"/>
          <w:sz w:val="18"/>
          <w:szCs w:val="18"/>
        </w:rPr>
        <w:t xml:space="preserve">, </w:t>
      </w:r>
      <w:proofErr w:type="spellStart"/>
      <w:r w:rsidRPr="009B6AA5">
        <w:rPr>
          <w:rFonts w:asciiTheme="minorHAnsi" w:hAnsiTheme="minorHAnsi" w:cstheme="minorHAnsi"/>
          <w:sz w:val="18"/>
          <w:szCs w:val="18"/>
        </w:rPr>
        <w:t>Kinzyabulatov</w:t>
      </w:r>
      <w:proofErr w:type="spellEnd"/>
      <w:r w:rsidRPr="009B6AA5">
        <w:rPr>
          <w:rFonts w:cstheme="minorHAnsi"/>
          <w:sz w:val="18"/>
          <w:szCs w:val="18"/>
        </w:rPr>
        <w:t xml:space="preserve"> RR</w:t>
      </w:r>
      <w:r w:rsidRPr="009B6AA5">
        <w:rPr>
          <w:rFonts w:asciiTheme="minorHAnsi" w:hAnsiTheme="minorHAnsi" w:cstheme="minorHAnsi"/>
          <w:sz w:val="18"/>
          <w:szCs w:val="18"/>
        </w:rPr>
        <w:t xml:space="preserve">, </w:t>
      </w:r>
      <w:proofErr w:type="spellStart"/>
      <w:r w:rsidRPr="009B6AA5">
        <w:rPr>
          <w:rFonts w:asciiTheme="minorHAnsi" w:hAnsiTheme="minorHAnsi" w:cstheme="minorHAnsi"/>
          <w:sz w:val="18"/>
          <w:szCs w:val="18"/>
        </w:rPr>
        <w:t>Khatymova</w:t>
      </w:r>
      <w:proofErr w:type="spellEnd"/>
      <w:r w:rsidRPr="009B6AA5">
        <w:rPr>
          <w:rFonts w:cstheme="minorHAnsi"/>
          <w:sz w:val="18"/>
          <w:szCs w:val="18"/>
        </w:rPr>
        <w:t xml:space="preserve"> LZ</w:t>
      </w:r>
      <w:r w:rsidRPr="009B6AA5">
        <w:rPr>
          <w:rFonts w:asciiTheme="minorHAnsi" w:hAnsiTheme="minorHAnsi" w:cstheme="minorHAnsi"/>
          <w:sz w:val="18"/>
          <w:szCs w:val="18"/>
        </w:rPr>
        <w:t xml:space="preserve">, </w:t>
      </w:r>
      <w:proofErr w:type="spellStart"/>
      <w:r w:rsidRPr="009B6AA5">
        <w:rPr>
          <w:rFonts w:asciiTheme="minorHAnsi" w:hAnsiTheme="minorHAnsi" w:cstheme="minorHAnsi"/>
          <w:sz w:val="18"/>
          <w:szCs w:val="18"/>
        </w:rPr>
        <w:t>Tseplin</w:t>
      </w:r>
      <w:proofErr w:type="spellEnd"/>
      <w:r w:rsidRPr="009B6AA5">
        <w:rPr>
          <w:rFonts w:cstheme="minorHAnsi"/>
          <w:sz w:val="18"/>
          <w:szCs w:val="18"/>
        </w:rPr>
        <w:t xml:space="preserve"> EE (2017)</w:t>
      </w:r>
      <w:r w:rsidRPr="009B6AA5">
        <w:rPr>
          <w:rFonts w:asciiTheme="minorHAnsi" w:hAnsiTheme="minorHAnsi" w:cstheme="minorHAnsi"/>
          <w:sz w:val="18"/>
          <w:szCs w:val="18"/>
        </w:rPr>
        <w:t xml:space="preserve"> </w:t>
      </w:r>
      <w:r w:rsidRPr="009B6AA5">
        <w:rPr>
          <w:rFonts w:cstheme="minorHAnsi"/>
          <w:sz w:val="18"/>
          <w:szCs w:val="18"/>
        </w:rPr>
        <w:t>t</w:t>
      </w:r>
      <w:r w:rsidRPr="009B6AA5">
        <w:rPr>
          <w:rFonts w:asciiTheme="minorHAnsi" w:hAnsiTheme="minorHAnsi" w:cstheme="minorHAnsi"/>
          <w:sz w:val="18"/>
          <w:szCs w:val="18"/>
        </w:rPr>
        <w:t xml:space="preserve">he </w:t>
      </w:r>
      <w:r w:rsidRPr="009B6AA5">
        <w:rPr>
          <w:rFonts w:cstheme="minorHAnsi"/>
          <w:sz w:val="18"/>
          <w:szCs w:val="18"/>
        </w:rPr>
        <w:t>l</w:t>
      </w:r>
      <w:r w:rsidRPr="009B6AA5">
        <w:rPr>
          <w:rFonts w:asciiTheme="minorHAnsi" w:hAnsiTheme="minorHAnsi" w:cstheme="minorHAnsi"/>
          <w:sz w:val="18"/>
          <w:szCs w:val="18"/>
        </w:rPr>
        <w:t xml:space="preserve">owest </w:t>
      </w:r>
      <w:r w:rsidRPr="009B6AA5">
        <w:rPr>
          <w:rFonts w:cstheme="minorHAnsi"/>
          <w:sz w:val="18"/>
          <w:szCs w:val="18"/>
        </w:rPr>
        <w:t>t</w:t>
      </w:r>
      <w:r w:rsidRPr="009B6AA5">
        <w:rPr>
          <w:rFonts w:asciiTheme="minorHAnsi" w:hAnsiTheme="minorHAnsi" w:cstheme="minorHAnsi"/>
          <w:sz w:val="18"/>
          <w:szCs w:val="18"/>
        </w:rPr>
        <w:t xml:space="preserve">riplet of </w:t>
      </w:r>
      <w:r w:rsidRPr="009B6AA5">
        <w:rPr>
          <w:rFonts w:cstheme="minorHAnsi"/>
          <w:sz w:val="18"/>
          <w:szCs w:val="18"/>
        </w:rPr>
        <w:t>t</w:t>
      </w:r>
      <w:r w:rsidRPr="009B6AA5">
        <w:rPr>
          <w:rFonts w:asciiTheme="minorHAnsi" w:hAnsiTheme="minorHAnsi" w:cstheme="minorHAnsi"/>
          <w:sz w:val="18"/>
          <w:szCs w:val="18"/>
        </w:rPr>
        <w:t xml:space="preserve">etracyanoquinodimethane via </w:t>
      </w:r>
      <w:proofErr w:type="spellStart"/>
      <w:r w:rsidRPr="009B6AA5">
        <w:rPr>
          <w:rFonts w:cstheme="minorHAnsi"/>
          <w:sz w:val="18"/>
          <w:szCs w:val="18"/>
        </w:rPr>
        <w:t>uv</w:t>
      </w:r>
      <w:r w:rsidRPr="009B6AA5">
        <w:rPr>
          <w:rFonts w:asciiTheme="minorHAnsi" w:hAnsiTheme="minorHAnsi" w:cstheme="minorHAnsi"/>
          <w:sz w:val="18"/>
          <w:szCs w:val="18"/>
        </w:rPr>
        <w:t>-vis</w:t>
      </w:r>
      <w:proofErr w:type="spellEnd"/>
      <w:r w:rsidRPr="009B6AA5">
        <w:rPr>
          <w:rFonts w:asciiTheme="minorHAnsi" w:hAnsiTheme="minorHAnsi" w:cstheme="minorHAnsi"/>
          <w:sz w:val="18"/>
          <w:szCs w:val="18"/>
        </w:rPr>
        <w:t xml:space="preserve"> </w:t>
      </w:r>
      <w:r w:rsidRPr="009B6AA5">
        <w:rPr>
          <w:rFonts w:cstheme="minorHAnsi"/>
          <w:sz w:val="18"/>
          <w:szCs w:val="18"/>
        </w:rPr>
        <w:t>a</w:t>
      </w:r>
      <w:r w:rsidRPr="009B6AA5">
        <w:rPr>
          <w:rFonts w:asciiTheme="minorHAnsi" w:hAnsiTheme="minorHAnsi" w:cstheme="minorHAnsi"/>
          <w:sz w:val="18"/>
          <w:szCs w:val="18"/>
        </w:rPr>
        <w:t xml:space="preserve">bsorption </w:t>
      </w:r>
      <w:r w:rsidRPr="009B6AA5">
        <w:rPr>
          <w:rFonts w:cstheme="minorHAnsi"/>
          <w:sz w:val="18"/>
          <w:szCs w:val="18"/>
        </w:rPr>
        <w:t>s</w:t>
      </w:r>
      <w:r w:rsidRPr="009B6AA5">
        <w:rPr>
          <w:rFonts w:asciiTheme="minorHAnsi" w:hAnsiTheme="minorHAnsi" w:cstheme="minorHAnsi"/>
          <w:sz w:val="18"/>
          <w:szCs w:val="18"/>
        </w:rPr>
        <w:t xml:space="preserve">pectroscopy with </w:t>
      </w:r>
      <w:proofErr w:type="spellStart"/>
      <w:r w:rsidRPr="009B6AA5">
        <w:rPr>
          <w:rFonts w:cstheme="minorHAnsi"/>
          <w:sz w:val="18"/>
          <w:szCs w:val="18"/>
        </w:rPr>
        <w:t>br</w:t>
      </w:r>
      <w:proofErr w:type="spellEnd"/>
      <w:r w:rsidRPr="009B6AA5">
        <w:rPr>
          <w:rFonts w:cstheme="minorHAnsi"/>
          <w:sz w:val="18"/>
          <w:szCs w:val="18"/>
        </w:rPr>
        <w:t>-containing s</w:t>
      </w:r>
      <w:r w:rsidRPr="009B6AA5">
        <w:rPr>
          <w:rFonts w:asciiTheme="minorHAnsi" w:hAnsiTheme="minorHAnsi" w:cstheme="minorHAnsi"/>
          <w:sz w:val="18"/>
          <w:szCs w:val="18"/>
        </w:rPr>
        <w:t xml:space="preserve">olvents. J. Phys. Chem. A. </w:t>
      </w:r>
      <w:hyperlink r:id="rId11" w:tgtFrame="_blank" w:history="1">
        <w:r w:rsidRPr="009B6AA5">
          <w:rPr>
            <w:rStyle w:val="ac"/>
            <w:rFonts w:asciiTheme="minorHAnsi" w:hAnsiTheme="minorHAnsi" w:cstheme="minorHAnsi"/>
            <w:color w:val="auto"/>
            <w:sz w:val="18"/>
            <w:szCs w:val="18"/>
            <w:u w:val="none"/>
          </w:rPr>
          <w:t>http://dx.doi.org/10.1021/acs.jpca.7b05623</w:t>
        </w:r>
      </w:hyperlink>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9271B" w:rsidP="00404E5B">
      <w:pPr>
        <w:spacing w:before="92"/>
        <w:ind w:right="4234"/>
        <w:rPr>
          <w:rFonts w:ascii="Arial"/>
        </w:rPr>
      </w:pPr>
      <w:r>
        <w:rPr>
          <w:noProof/>
        </w:rPr>
        <w:t xml:space="preserve">    </w:t>
      </w:r>
      <w:r w:rsidR="007A6D50" w:rsidRPr="007A6D50">
        <w:rPr>
          <w:rFonts w:ascii="Calibri" w:eastAsia="Calibri" w:hAnsi="Calibri" w:cs="Times New Roman"/>
          <w:noProof/>
          <w:lang w:val="ru-RU" w:eastAsia="ru-RU"/>
        </w:rPr>
        <w:drawing>
          <wp:inline distT="0" distB="0" distL="0" distR="0" wp14:anchorId="24FBD4C4" wp14:editId="6C1E1793">
            <wp:extent cx="575547" cy="657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8026" cy="660056"/>
                    </a:xfrm>
                    <a:prstGeom prst="rect">
                      <a:avLst/>
                    </a:prstGeom>
                  </pic:spPr>
                </pic:pic>
              </a:graphicData>
            </a:graphic>
          </wp:inline>
        </w:drawing>
      </w:r>
      <w:r w:rsidR="007A6D50">
        <w:rPr>
          <w:noProof/>
          <w:lang w:eastAsia="ru-RU"/>
        </w:rPr>
        <w:t xml:space="preserve"> </w:t>
      </w:r>
      <w:r w:rsidR="00A9710C">
        <w:rPr>
          <w:rFonts w:ascii="Arial"/>
          <w:color w:val="BF5A14"/>
        </w:rPr>
        <w:t>Biography</w:t>
      </w:r>
      <w:bookmarkStart w:id="0" w:name="_GoBack"/>
      <w:bookmarkEnd w:id="0"/>
    </w:p>
    <w:p w:rsidR="004C0017" w:rsidRDefault="007B077B">
      <w:pPr>
        <w:spacing w:before="41" w:line="154" w:lineRule="exact"/>
        <w:ind w:left="213" w:right="231"/>
        <w:jc w:val="both"/>
        <w:rPr>
          <w:rFonts w:ascii="Arial"/>
          <w:sz w:val="14"/>
        </w:rPr>
      </w:pPr>
      <w:r>
        <w:rPr>
          <w:rFonts w:ascii="Arial"/>
          <w:sz w:val="14"/>
        </w:rPr>
        <w:t xml:space="preserve">Olga Khvostenko </w:t>
      </w:r>
      <w:r w:rsidR="00A9710C">
        <w:rPr>
          <w:rFonts w:ascii="Arial"/>
          <w:sz w:val="14"/>
        </w:rPr>
        <w:t>has her expertise in</w:t>
      </w:r>
      <w:r>
        <w:rPr>
          <w:rFonts w:ascii="Arial"/>
          <w:sz w:val="14"/>
        </w:rPr>
        <w:t xml:space="preserve"> the experimental</w:t>
      </w:r>
      <w:r w:rsidR="00A9710C">
        <w:rPr>
          <w:rFonts w:ascii="Arial"/>
          <w:sz w:val="14"/>
        </w:rPr>
        <w:t xml:space="preserve"> </w:t>
      </w:r>
      <w:r>
        <w:rPr>
          <w:rFonts w:ascii="Arial"/>
          <w:sz w:val="14"/>
        </w:rPr>
        <w:t>recording and assignment of the resonant states of the negative molecular ions formed at the</w:t>
      </w:r>
      <w:r w:rsidR="003B12CF">
        <w:rPr>
          <w:rFonts w:ascii="Arial"/>
          <w:sz w:val="14"/>
        </w:rPr>
        <w:t xml:space="preserve"> resonant</w:t>
      </w:r>
      <w:r>
        <w:rPr>
          <w:rFonts w:ascii="Arial"/>
          <w:sz w:val="14"/>
        </w:rPr>
        <w:t xml:space="preserve"> electron capture by molecules</w:t>
      </w:r>
      <w:r w:rsidR="00573E56">
        <w:rPr>
          <w:rFonts w:ascii="Arial"/>
          <w:sz w:val="14"/>
        </w:rPr>
        <w:t xml:space="preserve"> in the gas phase. </w:t>
      </w:r>
      <w:r w:rsidR="00A9710C">
        <w:rPr>
          <w:rFonts w:ascii="Arial"/>
          <w:sz w:val="14"/>
        </w:rPr>
        <w:t xml:space="preserve">Her </w:t>
      </w:r>
      <w:r w:rsidR="004C0017">
        <w:rPr>
          <w:rFonts w:ascii="Arial"/>
          <w:sz w:val="14"/>
        </w:rPr>
        <w:t xml:space="preserve">approach to solve the problem of the resonance assignment </w:t>
      </w:r>
      <w:r w:rsidR="00672EBB">
        <w:rPr>
          <w:rFonts w:ascii="Arial"/>
          <w:sz w:val="14"/>
        </w:rPr>
        <w:t>is to use a complex of several experimental methods</w:t>
      </w:r>
      <w:r w:rsidR="003B12CF">
        <w:rPr>
          <w:rFonts w:ascii="Arial"/>
          <w:sz w:val="14"/>
        </w:rPr>
        <w:t xml:space="preserve"> with</w:t>
      </w:r>
      <w:r w:rsidR="003362C0">
        <w:rPr>
          <w:rFonts w:ascii="Arial"/>
          <w:sz w:val="14"/>
        </w:rPr>
        <w:t xml:space="preserve"> the currently available</w:t>
      </w:r>
      <w:r w:rsidR="003B12CF">
        <w:rPr>
          <w:rFonts w:ascii="Arial"/>
          <w:sz w:val="14"/>
        </w:rPr>
        <w:t xml:space="preserve"> quantum-chemical calculations</w:t>
      </w:r>
      <w:r w:rsidR="00672EBB">
        <w:rPr>
          <w:rFonts w:ascii="Arial"/>
          <w:sz w:val="14"/>
        </w:rPr>
        <w:t xml:space="preserve">, where the main one is the mass spectrometry of the resonant electron capture </w:t>
      </w:r>
      <w:r w:rsidR="0066582C">
        <w:rPr>
          <w:rFonts w:ascii="Arial"/>
          <w:sz w:val="14"/>
        </w:rPr>
        <w:t>aimed at</w:t>
      </w:r>
      <w:r w:rsidR="00672EBB">
        <w:rPr>
          <w:rFonts w:ascii="Arial"/>
          <w:sz w:val="14"/>
        </w:rPr>
        <w:t xml:space="preserve"> </w:t>
      </w:r>
      <w:r w:rsidR="0086702D">
        <w:rPr>
          <w:rFonts w:ascii="Arial"/>
          <w:sz w:val="14"/>
        </w:rPr>
        <w:t xml:space="preserve">recording of </w:t>
      </w:r>
      <w:r w:rsidR="00672EBB">
        <w:rPr>
          <w:rFonts w:ascii="Arial"/>
          <w:sz w:val="14"/>
        </w:rPr>
        <w:t xml:space="preserve">the ions </w:t>
      </w:r>
      <w:r w:rsidR="0066582C">
        <w:rPr>
          <w:rFonts w:ascii="Arial"/>
          <w:sz w:val="14"/>
        </w:rPr>
        <w:t>themselves</w:t>
      </w:r>
      <w:r w:rsidR="00672EBB">
        <w:rPr>
          <w:rFonts w:ascii="Arial"/>
          <w:sz w:val="14"/>
        </w:rPr>
        <w:t xml:space="preserve">, and the additional ones are the photoelectron spectroscopy and UV absorption spectroscopy </w:t>
      </w:r>
      <w:r w:rsidR="0066582C">
        <w:rPr>
          <w:rFonts w:ascii="Arial"/>
          <w:sz w:val="14"/>
        </w:rPr>
        <w:t xml:space="preserve">directed to investigation of the neutral </w:t>
      </w:r>
      <w:r w:rsidR="003B12CF">
        <w:rPr>
          <w:rFonts w:ascii="Arial"/>
          <w:sz w:val="14"/>
        </w:rPr>
        <w:t>parent</w:t>
      </w:r>
      <w:r w:rsidR="003B12CF">
        <w:rPr>
          <w:rFonts w:ascii="Arial"/>
          <w:sz w:val="14"/>
        </w:rPr>
        <w:t xml:space="preserve"> </w:t>
      </w:r>
      <w:r w:rsidR="0066582C">
        <w:rPr>
          <w:rFonts w:ascii="Arial"/>
          <w:sz w:val="14"/>
        </w:rPr>
        <w:t xml:space="preserve">molecules. This approach made it possible to </w:t>
      </w:r>
      <w:r w:rsidR="004E4EA6">
        <w:rPr>
          <w:rFonts w:ascii="Arial"/>
          <w:sz w:val="14"/>
        </w:rPr>
        <w:t>see</w:t>
      </w:r>
      <w:r w:rsidR="0066582C">
        <w:rPr>
          <w:rFonts w:ascii="Arial"/>
          <w:sz w:val="14"/>
        </w:rPr>
        <w:t xml:space="preserve"> the formation</w:t>
      </w:r>
      <w:r w:rsidR="004E4EA6">
        <w:rPr>
          <w:rFonts w:ascii="Arial"/>
          <w:sz w:val="14"/>
        </w:rPr>
        <w:t xml:space="preserve"> in molecules </w:t>
      </w:r>
      <w:r w:rsidR="003362C0">
        <w:rPr>
          <w:rFonts w:ascii="Arial"/>
          <w:sz w:val="14"/>
        </w:rPr>
        <w:t xml:space="preserve">of </w:t>
      </w:r>
      <w:r w:rsidR="0066582C">
        <w:rPr>
          <w:rFonts w:ascii="Arial"/>
          <w:sz w:val="14"/>
        </w:rPr>
        <w:t xml:space="preserve">the electronically-excited </w:t>
      </w:r>
      <w:proofErr w:type="spellStart"/>
      <w:r w:rsidR="0066582C">
        <w:rPr>
          <w:rFonts w:ascii="Arial"/>
          <w:sz w:val="14"/>
        </w:rPr>
        <w:t>Feshbach</w:t>
      </w:r>
      <w:proofErr w:type="spellEnd"/>
      <w:r w:rsidR="003362C0">
        <w:rPr>
          <w:rFonts w:ascii="Arial"/>
          <w:sz w:val="14"/>
        </w:rPr>
        <w:t xml:space="preserve"> and inter-shell resonances and to obtain</w:t>
      </w:r>
      <w:r w:rsidR="00596A47">
        <w:rPr>
          <w:rFonts w:ascii="Arial"/>
          <w:sz w:val="14"/>
        </w:rPr>
        <w:t xml:space="preserve"> the</w:t>
      </w:r>
      <w:r w:rsidR="004E4EA6">
        <w:rPr>
          <w:rFonts w:ascii="Arial"/>
          <w:sz w:val="14"/>
        </w:rPr>
        <w:t xml:space="preserve"> exact</w:t>
      </w:r>
      <w:r w:rsidR="00596A47">
        <w:rPr>
          <w:rFonts w:ascii="Arial"/>
          <w:sz w:val="14"/>
        </w:rPr>
        <w:t xml:space="preserve"> electron configurations of the</w:t>
      </w:r>
      <w:r w:rsidR="003362C0">
        <w:rPr>
          <w:rFonts w:ascii="Arial"/>
          <w:sz w:val="14"/>
        </w:rPr>
        <w:t xml:space="preserve"> corresponding</w:t>
      </w:r>
      <w:r w:rsidR="00596A47">
        <w:rPr>
          <w:rFonts w:ascii="Arial"/>
          <w:sz w:val="14"/>
        </w:rPr>
        <w:t xml:space="preserve"> ions</w:t>
      </w:r>
      <w:r w:rsidR="003B12CF">
        <w:rPr>
          <w:rFonts w:ascii="Arial"/>
          <w:sz w:val="14"/>
        </w:rPr>
        <w:t xml:space="preserve">. </w:t>
      </w:r>
      <w:r w:rsidR="003362C0">
        <w:rPr>
          <w:rFonts w:ascii="Arial"/>
          <w:sz w:val="14"/>
        </w:rPr>
        <w:t>It also provided</w:t>
      </w:r>
      <w:r w:rsidR="003B12CF">
        <w:rPr>
          <w:rFonts w:ascii="Arial"/>
          <w:sz w:val="14"/>
        </w:rPr>
        <w:t xml:space="preserve"> the finding</w:t>
      </w:r>
      <w:r w:rsidR="00596A47">
        <w:rPr>
          <w:rFonts w:ascii="Arial"/>
          <w:sz w:val="14"/>
        </w:rPr>
        <w:t xml:space="preserve"> of the intersystem crossing in the ions, which </w:t>
      </w:r>
      <w:r w:rsidR="003362C0">
        <w:rPr>
          <w:rFonts w:ascii="Arial"/>
          <w:sz w:val="14"/>
        </w:rPr>
        <w:t>gives</w:t>
      </w:r>
      <w:r w:rsidR="00596A47">
        <w:rPr>
          <w:rFonts w:ascii="Arial"/>
          <w:sz w:val="14"/>
        </w:rPr>
        <w:t xml:space="preserve"> the long-lived negative molecular ions at the nonzero electron capture.</w:t>
      </w:r>
    </w:p>
    <w:p w:rsidR="00AE3E37" w:rsidRDefault="00A9710C" w:rsidP="009B6AA5">
      <w:pPr>
        <w:spacing w:before="62"/>
        <w:ind w:left="4217" w:right="4235"/>
        <w:jc w:val="center"/>
        <w:rPr>
          <w:rFonts w:ascii="Arial"/>
          <w:sz w:val="19"/>
        </w:rPr>
      </w:pPr>
      <w:r>
        <w:rPr>
          <w:rFonts w:ascii="Arial"/>
          <w:sz w:val="14"/>
        </w:rPr>
        <w:t xml:space="preserve">Email: </w:t>
      </w:r>
      <w:hyperlink r:id="rId13" w:history="1">
        <w:r w:rsidR="007B077B" w:rsidRPr="005D6C0F">
          <w:rPr>
            <w:rStyle w:val="ac"/>
            <w:rFonts w:ascii="Arial"/>
            <w:sz w:val="14"/>
          </w:rPr>
          <w:t>khv@mail.ru</w:t>
        </w:r>
      </w:hyperlink>
      <w:r w:rsidR="00292ED9">
        <w:rPr>
          <w:noProof/>
          <w:lang w:val="ru-RU" w:eastAsia="ru-RU"/>
        </w:rPr>
        <mc:AlternateContent>
          <mc:Choice Requires="wps">
            <w:drawing>
              <wp:anchor distT="0" distB="0" distL="0" distR="0" simplePos="0" relativeHeight="1072" behindDoc="0" locked="0" layoutInCell="1" allowOverlap="1" wp14:anchorId="597DF29B" wp14:editId="4FD10D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a3"/>
        <w:spacing w:before="3"/>
        <w:rPr>
          <w:rFonts w:ascii="Arial" w:hAnsi="Arial" w:cs="Arial"/>
          <w:b/>
          <w:sz w:val="16"/>
          <w:szCs w:val="16"/>
        </w:rPr>
      </w:pPr>
      <w:r w:rsidRPr="009549C9">
        <w:rPr>
          <w:rFonts w:ascii="Arial" w:hAnsi="Arial" w:cs="Arial"/>
          <w:b/>
          <w:sz w:val="16"/>
          <w:szCs w:val="16"/>
        </w:rPr>
        <w:lastRenderedPageBreak/>
        <w:t xml:space="preserve">Presenting author details </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Full </w:t>
      </w:r>
      <w:proofErr w:type="spellStart"/>
      <w:r w:rsidRPr="00EB0527">
        <w:rPr>
          <w:rFonts w:ascii="Arial" w:hAnsi="Arial" w:cs="Arial"/>
          <w:sz w:val="16"/>
          <w:szCs w:val="16"/>
        </w:rPr>
        <w:t>name</w:t>
      </w:r>
      <w:proofErr w:type="gramStart"/>
      <w:r w:rsidRPr="00EB0527">
        <w:rPr>
          <w:rFonts w:ascii="Arial" w:hAnsi="Arial" w:cs="Arial"/>
          <w:sz w:val="16"/>
          <w:szCs w:val="16"/>
        </w:rPr>
        <w:t>:</w:t>
      </w:r>
      <w:r w:rsidR="007A6D50">
        <w:rPr>
          <w:rFonts w:ascii="Arial" w:hAnsi="Arial" w:cs="Arial"/>
          <w:sz w:val="16"/>
          <w:szCs w:val="16"/>
        </w:rPr>
        <w:t>Olga</w:t>
      </w:r>
      <w:proofErr w:type="spellEnd"/>
      <w:proofErr w:type="gramEnd"/>
      <w:r w:rsidR="007A6D50">
        <w:rPr>
          <w:rFonts w:ascii="Arial" w:hAnsi="Arial" w:cs="Arial"/>
          <w:sz w:val="16"/>
          <w:szCs w:val="16"/>
        </w:rPr>
        <w:t xml:space="preserve"> G. Khvostenko</w:t>
      </w:r>
      <w:r w:rsidRPr="00EB0527">
        <w:rPr>
          <w:rFonts w:ascii="Arial" w:hAnsi="Arial" w:cs="Arial"/>
          <w:sz w:val="16"/>
          <w:szCs w:val="16"/>
        </w:rPr>
        <w:t xml:space="preserve"> </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Contact number: </w:t>
      </w:r>
      <w:r w:rsidR="007A6D50">
        <w:rPr>
          <w:rStyle w:val="js-phone-number"/>
        </w:rPr>
        <w:t>+7(347)292-14-17</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lastRenderedPageBreak/>
        <w:t>Linked In account:</w:t>
      </w:r>
    </w:p>
    <w:p w:rsidR="00EB0527" w:rsidRPr="00EB0527" w:rsidRDefault="00EB0527" w:rsidP="00EB0527">
      <w:pPr>
        <w:pStyle w:val="a3"/>
        <w:spacing w:before="3"/>
        <w:rPr>
          <w:rFonts w:ascii="Arial" w:hAnsi="Arial" w:cs="Arial"/>
          <w:sz w:val="16"/>
          <w:szCs w:val="16"/>
        </w:rPr>
      </w:pPr>
      <w:r w:rsidRPr="00EB0527">
        <w:rPr>
          <w:rFonts w:ascii="Arial" w:hAnsi="Arial" w:cs="Arial"/>
          <w:sz w:val="16"/>
          <w:szCs w:val="16"/>
        </w:rPr>
        <w:t>Session name/ number:</w:t>
      </w:r>
    </w:p>
    <w:p w:rsidR="00AE3E37" w:rsidRPr="00EB0527" w:rsidRDefault="00EB0527" w:rsidP="00EB0527">
      <w:pPr>
        <w:pStyle w:val="a3"/>
        <w:spacing w:before="3"/>
        <w:rPr>
          <w:rFonts w:ascii="Arial" w:hAnsi="Arial" w:cs="Arial"/>
          <w:sz w:val="16"/>
          <w:szCs w:val="16"/>
        </w:rPr>
      </w:pPr>
      <w:r w:rsidRPr="00EB0527">
        <w:rPr>
          <w:rFonts w:ascii="Arial" w:hAnsi="Arial" w:cs="Arial"/>
          <w:sz w:val="16"/>
          <w:szCs w:val="16"/>
        </w:rPr>
        <w:t xml:space="preserve">Category: Oral </w:t>
      </w:r>
      <w:r w:rsidR="00F370D3">
        <w:rPr>
          <w:rFonts w:ascii="Arial" w:hAnsi="Arial" w:cs="Arial"/>
          <w:sz w:val="16"/>
          <w:szCs w:val="16"/>
        </w:rPr>
        <w:t>P</w:t>
      </w:r>
      <w:r w:rsidRPr="00EB0527">
        <w:rPr>
          <w:rFonts w:ascii="Arial" w:hAnsi="Arial" w:cs="Arial"/>
          <w:sz w:val="16"/>
          <w:szCs w:val="16"/>
        </w:rPr>
        <w:t>resentation</w:t>
      </w:r>
    </w:p>
    <w:sectPr w:rsidR="00AE3E37" w:rsidRPr="00EB052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BB" w:rsidRDefault="00AA21BB">
      <w:r>
        <w:separator/>
      </w:r>
    </w:p>
  </w:endnote>
  <w:endnote w:type="continuationSeparator" w:id="0">
    <w:p w:rsidR="00AA21BB" w:rsidRDefault="00AA2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iaUPC">
    <w:panose1 w:val="020B0604020202020204"/>
    <w:charset w:val="00"/>
    <w:family w:val="swiss"/>
    <w:pitch w:val="variable"/>
    <w:sig w:usb0="01000007" w:usb1="00000002"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3A793F47" wp14:editId="587D60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5CFC7801" wp14:editId="5C94AD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ED5EF93" wp14:editId="0054BE7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BB" w:rsidRDefault="00AA21BB">
      <w:r>
        <w:separator/>
      </w:r>
    </w:p>
  </w:footnote>
  <w:footnote w:type="continuationSeparator" w:id="0">
    <w:p w:rsidR="00AA21BB" w:rsidRDefault="00AA21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19690C57" wp14:editId="6E0B1E6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3B9A231F" wp14:editId="23421D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CB0AF80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D926AF1"/>
    <w:multiLevelType w:val="hybridMultilevel"/>
    <w:tmpl w:val="2A22E0FE"/>
    <w:lvl w:ilvl="0" w:tplc="170EC09C">
      <w:start w:val="1"/>
      <w:numFmt w:val="decimal"/>
      <w:lvlText w:val="%1."/>
      <w:lvlJc w:val="left"/>
      <w:pPr>
        <w:tabs>
          <w:tab w:val="num" w:pos="360"/>
        </w:tabs>
        <w:ind w:left="360" w:hanging="360"/>
      </w:pPr>
      <w:rPr>
        <w:b w:val="0"/>
        <w:bCs w:val="0"/>
        <w:i w:val="0"/>
        <w:iCs w:val="0"/>
        <w:sz w:val="18"/>
        <w:szCs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77B"/>
    <w:rsid w:val="000E2911"/>
    <w:rsid w:val="0010532A"/>
    <w:rsid w:val="001130C7"/>
    <w:rsid w:val="001263DF"/>
    <w:rsid w:val="001268E9"/>
    <w:rsid w:val="00136302"/>
    <w:rsid w:val="001903A5"/>
    <w:rsid w:val="001927EA"/>
    <w:rsid w:val="001A558C"/>
    <w:rsid w:val="001C2833"/>
    <w:rsid w:val="001D7264"/>
    <w:rsid w:val="002379A3"/>
    <w:rsid w:val="0027190A"/>
    <w:rsid w:val="00290D9C"/>
    <w:rsid w:val="00292ED9"/>
    <w:rsid w:val="002A4CFD"/>
    <w:rsid w:val="002C4DEA"/>
    <w:rsid w:val="002D40BE"/>
    <w:rsid w:val="003362C0"/>
    <w:rsid w:val="003B12CF"/>
    <w:rsid w:val="003C6D36"/>
    <w:rsid w:val="003D1A1D"/>
    <w:rsid w:val="00404E5B"/>
    <w:rsid w:val="00413F73"/>
    <w:rsid w:val="00414F7B"/>
    <w:rsid w:val="004350E1"/>
    <w:rsid w:val="004355DC"/>
    <w:rsid w:val="004749B4"/>
    <w:rsid w:val="00494130"/>
    <w:rsid w:val="004C0017"/>
    <w:rsid w:val="004E4EA6"/>
    <w:rsid w:val="004F3523"/>
    <w:rsid w:val="0055435E"/>
    <w:rsid w:val="00573E56"/>
    <w:rsid w:val="00596A47"/>
    <w:rsid w:val="005973B9"/>
    <w:rsid w:val="005B3A56"/>
    <w:rsid w:val="006060CE"/>
    <w:rsid w:val="0063497F"/>
    <w:rsid w:val="0066582C"/>
    <w:rsid w:val="00672EBB"/>
    <w:rsid w:val="006E7FB5"/>
    <w:rsid w:val="0079271B"/>
    <w:rsid w:val="007A6D50"/>
    <w:rsid w:val="007B077B"/>
    <w:rsid w:val="0086702D"/>
    <w:rsid w:val="00873DF0"/>
    <w:rsid w:val="008756E6"/>
    <w:rsid w:val="008F41AD"/>
    <w:rsid w:val="009549C9"/>
    <w:rsid w:val="00991498"/>
    <w:rsid w:val="009A25BC"/>
    <w:rsid w:val="009B2D44"/>
    <w:rsid w:val="009B6AA5"/>
    <w:rsid w:val="00A07E82"/>
    <w:rsid w:val="00A1691E"/>
    <w:rsid w:val="00A22A7A"/>
    <w:rsid w:val="00A9710C"/>
    <w:rsid w:val="00AA21BB"/>
    <w:rsid w:val="00AE3E37"/>
    <w:rsid w:val="00B21A57"/>
    <w:rsid w:val="00B21EE7"/>
    <w:rsid w:val="00B23B2D"/>
    <w:rsid w:val="00B31263"/>
    <w:rsid w:val="00B42B73"/>
    <w:rsid w:val="00B50E76"/>
    <w:rsid w:val="00BB27C7"/>
    <w:rsid w:val="00C33602"/>
    <w:rsid w:val="00C46112"/>
    <w:rsid w:val="00C90355"/>
    <w:rsid w:val="00C97370"/>
    <w:rsid w:val="00CD6F55"/>
    <w:rsid w:val="00D54856"/>
    <w:rsid w:val="00D66FA6"/>
    <w:rsid w:val="00DD0050"/>
    <w:rsid w:val="00DE3104"/>
    <w:rsid w:val="00E42421"/>
    <w:rsid w:val="00E71A5D"/>
    <w:rsid w:val="00E83032"/>
    <w:rsid w:val="00EB0527"/>
    <w:rsid w:val="00ED0A34"/>
    <w:rsid w:val="00EE69B1"/>
    <w:rsid w:val="00F370D3"/>
    <w:rsid w:val="00F72EEA"/>
    <w:rsid w:val="00F84CAE"/>
    <w:rsid w:val="00F87D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scdddoi">
    <w:name w:val="s_c_dddoi"/>
    <w:rsid w:val="00E83032"/>
  </w:style>
  <w:style w:type="character" w:customStyle="1" w:styleId="print">
    <w:name w:val="print"/>
    <w:rsid w:val="00E83032"/>
  </w:style>
  <w:style w:type="character" w:customStyle="1" w:styleId="js-phone-number">
    <w:name w:val="js-phone-number"/>
    <w:basedOn w:val="a0"/>
    <w:rsid w:val="007A6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scdddoi">
    <w:name w:val="s_c_dddoi"/>
    <w:rsid w:val="00E83032"/>
  </w:style>
  <w:style w:type="character" w:customStyle="1" w:styleId="print">
    <w:name w:val="print"/>
    <w:rsid w:val="00E83032"/>
  </w:style>
  <w:style w:type="character" w:customStyle="1" w:styleId="js-phone-number">
    <w:name w:val="js-phone-number"/>
    <w:basedOn w:val="a0"/>
    <w:rsid w:val="007A6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hv@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21/acs.jpca.7b0562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656</Words>
  <Characters>3740</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Ольга</cp:lastModifiedBy>
  <cp:revision>38</cp:revision>
  <dcterms:created xsi:type="dcterms:W3CDTF">2017-11-21T15:52:00Z</dcterms:created>
  <dcterms:modified xsi:type="dcterms:W3CDTF">2017-11-22T17:50:00Z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