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0D8CB4" w14:textId="7E825F5E" w:rsidR="00AE3E37" w:rsidRPr="0029647D" w:rsidRDefault="00262233" w:rsidP="00494130">
      <w:pPr>
        <w:pStyle w:val="1"/>
        <w:spacing w:before="170"/>
        <w:ind w:left="0"/>
      </w:pPr>
      <w:r w:rsidRPr="0029647D">
        <w:rPr>
          <w:color w:val="337AB7"/>
        </w:rPr>
        <w:t>Current s</w:t>
      </w:r>
      <w:r w:rsidR="00A80092" w:rsidRPr="0029647D">
        <w:rPr>
          <w:color w:val="337AB7"/>
        </w:rPr>
        <w:t>ituation</w:t>
      </w:r>
      <w:r w:rsidRPr="0029647D">
        <w:rPr>
          <w:color w:val="337AB7"/>
        </w:rPr>
        <w:t xml:space="preserve"> </w:t>
      </w:r>
      <w:r w:rsidR="00C36E32" w:rsidRPr="0029647D">
        <w:rPr>
          <w:color w:val="337AB7"/>
        </w:rPr>
        <w:t xml:space="preserve">and countermeasures </w:t>
      </w:r>
      <w:r w:rsidRPr="0029647D">
        <w:rPr>
          <w:color w:val="337AB7"/>
        </w:rPr>
        <w:t xml:space="preserve">of </w:t>
      </w:r>
      <w:r w:rsidR="007C1132" w:rsidRPr="0029647D">
        <w:rPr>
          <w:color w:val="337AB7"/>
        </w:rPr>
        <w:t>medicines</w:t>
      </w:r>
      <w:r w:rsidRPr="0029647D">
        <w:rPr>
          <w:color w:val="337AB7"/>
        </w:rPr>
        <w:t xml:space="preserve"> shortage</w:t>
      </w:r>
      <w:r w:rsidR="007C1132" w:rsidRPr="0029647D">
        <w:rPr>
          <w:color w:val="337AB7"/>
        </w:rPr>
        <w:t>s</w:t>
      </w:r>
      <w:r w:rsidRPr="0029647D">
        <w:rPr>
          <w:color w:val="337AB7"/>
        </w:rPr>
        <w:t xml:space="preserve"> in China </w:t>
      </w:r>
    </w:p>
    <w:p w14:paraId="4C0D8CB5" w14:textId="0B3E889F" w:rsidR="005973B9" w:rsidRPr="0029647D" w:rsidRDefault="00EA1084" w:rsidP="005973B9">
      <w:pPr>
        <w:pStyle w:val="a3"/>
        <w:spacing w:before="73" w:line="198" w:lineRule="exact"/>
        <w:ind w:left="100" w:right="5987"/>
        <w:rPr>
          <w:rFonts w:ascii="Arial"/>
        </w:rPr>
      </w:pPr>
      <w:proofErr w:type="spellStart"/>
      <w:r w:rsidRPr="0029647D">
        <w:rPr>
          <w:rFonts w:ascii="Arial"/>
        </w:rPr>
        <w:t>L</w:t>
      </w:r>
      <w:r w:rsidRPr="0029647D">
        <w:rPr>
          <w:rFonts w:ascii="Arial" w:hint="eastAsia"/>
        </w:rPr>
        <w:t>ingli</w:t>
      </w:r>
      <w:proofErr w:type="spellEnd"/>
      <w:r w:rsidRPr="0029647D">
        <w:rPr>
          <w:rFonts w:ascii="Arial"/>
        </w:rPr>
        <w:t xml:space="preserve"> Zhang</w:t>
      </w:r>
      <w:r w:rsidR="005973B9" w:rsidRPr="0029647D">
        <w:rPr>
          <w:rFonts w:ascii="Arial"/>
        </w:rPr>
        <w:t xml:space="preserve">, </w:t>
      </w:r>
      <w:r w:rsidRPr="0029647D">
        <w:rPr>
          <w:rFonts w:ascii="Arial"/>
        </w:rPr>
        <w:t>M.D</w:t>
      </w:r>
      <w:r w:rsidR="005973B9" w:rsidRPr="0029647D">
        <w:rPr>
          <w:rFonts w:ascii="Arial"/>
        </w:rPr>
        <w:t xml:space="preserve">, </w:t>
      </w:r>
      <w:r w:rsidR="00A27177" w:rsidRPr="0029647D">
        <w:rPr>
          <w:rFonts w:ascii="Arial"/>
        </w:rPr>
        <w:t>Sichuan University</w:t>
      </w:r>
      <w:r w:rsidR="005973B9" w:rsidRPr="0029647D">
        <w:rPr>
          <w:rFonts w:ascii="Arial"/>
        </w:rPr>
        <w:t xml:space="preserve">, </w:t>
      </w:r>
      <w:r w:rsidR="00262233" w:rsidRPr="0029647D">
        <w:rPr>
          <w:rFonts w:ascii="Arial"/>
        </w:rPr>
        <w:t>C</w:t>
      </w:r>
      <w:r w:rsidR="00262233" w:rsidRPr="0029647D">
        <w:rPr>
          <w:rFonts w:ascii="Arial" w:hint="eastAsia"/>
        </w:rPr>
        <w:t>hina</w:t>
      </w:r>
    </w:p>
    <w:p w14:paraId="4C0D8CB6" w14:textId="77777777" w:rsidR="00AE3E37" w:rsidRPr="0029647D" w:rsidRDefault="00AE3E37">
      <w:pPr>
        <w:pStyle w:val="a3"/>
        <w:rPr>
          <w:rFonts w:ascii="Arial"/>
        </w:rPr>
      </w:pPr>
    </w:p>
    <w:p w14:paraId="4C0D8CB7" w14:textId="77777777" w:rsidR="00AE3E37" w:rsidRPr="0029647D" w:rsidRDefault="00AE3E37">
      <w:pPr>
        <w:rPr>
          <w:rFonts w:ascii="Arial"/>
          <w:sz w:val="21"/>
        </w:rPr>
        <w:sectPr w:rsidR="00AE3E37" w:rsidRPr="0029647D" w:rsidSect="008E5477">
          <w:footerReference w:type="default" r:id="rId7"/>
          <w:type w:val="continuous"/>
          <w:pgSz w:w="11910" w:h="16840"/>
          <w:pgMar w:top="995" w:right="600" w:bottom="840" w:left="620" w:header="0" w:footer="0" w:gutter="0"/>
          <w:cols w:space="720"/>
          <w:docGrid w:linePitch="299"/>
        </w:sectPr>
      </w:pPr>
    </w:p>
    <w:p w14:paraId="4C0D8CB8" w14:textId="19D4101B" w:rsidR="00AE3E37" w:rsidRPr="0029647D" w:rsidRDefault="00A9710C">
      <w:pPr>
        <w:pStyle w:val="3"/>
        <w:spacing w:before="147"/>
        <w:jc w:val="both"/>
      </w:pPr>
      <w:r w:rsidRPr="0029647D">
        <w:rPr>
          <w:color w:val="BF5A14"/>
        </w:rPr>
        <w:t>Abstract</w:t>
      </w:r>
    </w:p>
    <w:p w14:paraId="4C0D8CBC" w14:textId="00407380" w:rsidR="005973B9" w:rsidRPr="0029647D" w:rsidRDefault="003E1D3D" w:rsidP="005A0880">
      <w:pPr>
        <w:pStyle w:val="3"/>
        <w:spacing w:before="74"/>
        <w:rPr>
          <w:b w:val="0"/>
        </w:rPr>
      </w:pPr>
      <w:r w:rsidRPr="0029647D">
        <w:rPr>
          <w:rFonts w:ascii="Tw Cen MT" w:eastAsia="Tw Cen MT" w:hAnsi="Tw Cen MT" w:cs="Tw Cen MT"/>
          <w:b w:val="0"/>
          <w:bCs w:val="0"/>
          <w:sz w:val="18"/>
          <w:szCs w:val="18"/>
        </w:rPr>
        <w:t xml:space="preserve">Medicines shortages have become a complex global challenge. China experienced frequent shortages of nearly 300 kinds of medicines between 1997 to 2007, 70% of which were in the National Essential Medicines List, covering almost all disease systems. The four main factors leading to the medicines shortages are manufacture, policy, mechanism, and speculative monopoly. Medicines shortages can occur in manufacture, distribution, and consumption. Medicines shortages can lead to delay </w:t>
      </w:r>
      <w:proofErr w:type="spellStart"/>
      <w:r w:rsidRPr="0029647D">
        <w:rPr>
          <w:rFonts w:ascii="Tw Cen MT" w:eastAsia="Tw Cen MT" w:hAnsi="Tw Cen MT" w:cs="Tw Cen MT"/>
          <w:b w:val="0"/>
          <w:bCs w:val="0"/>
          <w:sz w:val="18"/>
          <w:szCs w:val="18"/>
        </w:rPr>
        <w:t>in patient</w:t>
      </w:r>
      <w:proofErr w:type="spellEnd"/>
      <w:r w:rsidRPr="0029647D">
        <w:rPr>
          <w:rFonts w:ascii="Tw Cen MT" w:eastAsia="Tw Cen MT" w:hAnsi="Tw Cen MT" w:cs="Tw Cen MT"/>
          <w:b w:val="0"/>
          <w:bCs w:val="0"/>
          <w:sz w:val="18"/>
          <w:szCs w:val="18"/>
        </w:rPr>
        <w:t xml:space="preserve"> treatment, increase the work pressure on the medical staff, and put an economic burden on the national health system. International organizations and governments are actively formulating policies to deal with the medicine shortages. The Chinese government has made great efforts to respond to medicines shortages, including establishing medicine shortage monitoring, early warning, and inventory management system, instituting hierarchical linkage response mechanism for the drug supply guarantees, and implementing classified and precise strategies to guarantee the supply of shortage drugs. The author has participated in completing multiple tasks, including formulating the list of children's drugs encouraging research and development, formulating guidelines for the management of medicines shortages in medical institutions, and preparing technical guidelines for classification and substitution of shortage medicines in medical institutions, and developing a national list of medicines in short supply. With the gradual establishment and improvement of the supply guarantee system for the shortage of medicines, the contradiction of the shortage of medicines in China has been eased. At present, there are few large-scale and long-term shortages.</w:t>
      </w:r>
      <w:r w:rsidR="00A9710C" w:rsidRPr="0029647D">
        <w:rPr>
          <w:b w:val="0"/>
        </w:rPr>
        <w:br w:type="column"/>
      </w:r>
      <w:r w:rsidR="005973B9" w:rsidRPr="0029647D">
        <w:rPr>
          <w:color w:val="BF5A14"/>
        </w:rPr>
        <w:br/>
        <w:t>Recent Publications (minimum 5)</w:t>
      </w:r>
    </w:p>
    <w:p w14:paraId="1F8A539B" w14:textId="77777777" w:rsidR="001652B9" w:rsidRPr="0029647D" w:rsidRDefault="001652B9" w:rsidP="00477391">
      <w:pPr>
        <w:pStyle w:val="a5"/>
        <w:numPr>
          <w:ilvl w:val="0"/>
          <w:numId w:val="4"/>
        </w:numPr>
        <w:tabs>
          <w:tab w:val="left" w:pos="384"/>
        </w:tabs>
        <w:ind w:left="284" w:right="119" w:hanging="284"/>
        <w:rPr>
          <w:sz w:val="18"/>
        </w:rPr>
      </w:pPr>
      <w:proofErr w:type="spellStart"/>
      <w:r w:rsidRPr="0029647D">
        <w:rPr>
          <w:sz w:val="18"/>
        </w:rPr>
        <w:t>Lingli</w:t>
      </w:r>
      <w:proofErr w:type="spellEnd"/>
      <w:r w:rsidRPr="0029647D">
        <w:rPr>
          <w:sz w:val="18"/>
        </w:rPr>
        <w:t xml:space="preserve"> Zhang, Yang Sun, et al. (2017) Promoting innovation and access to quality, safe, </w:t>
      </w:r>
      <w:proofErr w:type="spellStart"/>
      <w:proofErr w:type="gramStart"/>
      <w:r w:rsidRPr="0029647D">
        <w:rPr>
          <w:sz w:val="18"/>
        </w:rPr>
        <w:t>efficacious,and</w:t>
      </w:r>
      <w:proofErr w:type="spellEnd"/>
      <w:proofErr w:type="gramEnd"/>
      <w:r w:rsidRPr="0029647D">
        <w:rPr>
          <w:sz w:val="18"/>
        </w:rPr>
        <w:t xml:space="preserve"> affordable medicines for children: A China approach on the 69th World Health Assembly. Journal of Evidence-Based Medicine 10:70-75.</w:t>
      </w:r>
    </w:p>
    <w:p w14:paraId="18B6239F" w14:textId="77777777" w:rsidR="001652B9" w:rsidRPr="0029647D" w:rsidRDefault="001652B9" w:rsidP="00477391">
      <w:pPr>
        <w:pStyle w:val="a5"/>
        <w:numPr>
          <w:ilvl w:val="0"/>
          <w:numId w:val="4"/>
        </w:numPr>
        <w:tabs>
          <w:tab w:val="left" w:pos="384"/>
        </w:tabs>
        <w:ind w:left="284" w:right="119" w:hanging="284"/>
        <w:rPr>
          <w:sz w:val="18"/>
        </w:rPr>
      </w:pPr>
      <w:proofErr w:type="spellStart"/>
      <w:r w:rsidRPr="0029647D">
        <w:rPr>
          <w:sz w:val="18"/>
        </w:rPr>
        <w:t>Linan</w:t>
      </w:r>
      <w:proofErr w:type="spellEnd"/>
      <w:r w:rsidRPr="0029647D">
        <w:rPr>
          <w:sz w:val="18"/>
        </w:rPr>
        <w:t xml:space="preserve"> </w:t>
      </w:r>
      <w:proofErr w:type="gramStart"/>
      <w:r w:rsidRPr="0029647D">
        <w:rPr>
          <w:sz w:val="18"/>
        </w:rPr>
        <w:t xml:space="preserve">Zeng,  </w:t>
      </w:r>
      <w:proofErr w:type="spellStart"/>
      <w:r w:rsidRPr="0029647D">
        <w:rPr>
          <w:sz w:val="18"/>
        </w:rPr>
        <w:t>Lingli</w:t>
      </w:r>
      <w:proofErr w:type="spellEnd"/>
      <w:proofErr w:type="gramEnd"/>
      <w:r w:rsidRPr="0029647D">
        <w:rPr>
          <w:sz w:val="18"/>
        </w:rPr>
        <w:t xml:space="preserve"> Zhang, et al. (2020) Safety of ceftriaxone in </w:t>
      </w:r>
      <w:proofErr w:type="spellStart"/>
      <w:r w:rsidRPr="0029647D">
        <w:rPr>
          <w:sz w:val="18"/>
        </w:rPr>
        <w:t>paediatrics</w:t>
      </w:r>
      <w:proofErr w:type="spellEnd"/>
      <w:r w:rsidRPr="0029647D">
        <w:rPr>
          <w:sz w:val="18"/>
        </w:rPr>
        <w:t>: a systematic review. Archives of Disease in Childhood 105:981-985.</w:t>
      </w:r>
    </w:p>
    <w:p w14:paraId="1E815B16" w14:textId="77777777" w:rsidR="001652B9" w:rsidRPr="0029647D" w:rsidRDefault="001652B9" w:rsidP="00477391">
      <w:pPr>
        <w:pStyle w:val="a5"/>
        <w:numPr>
          <w:ilvl w:val="0"/>
          <w:numId w:val="4"/>
        </w:numPr>
        <w:tabs>
          <w:tab w:val="left" w:pos="384"/>
        </w:tabs>
        <w:ind w:left="284" w:right="119" w:hanging="284"/>
        <w:rPr>
          <w:sz w:val="18"/>
        </w:rPr>
      </w:pPr>
      <w:r w:rsidRPr="0029647D">
        <w:rPr>
          <w:sz w:val="18"/>
        </w:rPr>
        <w:t xml:space="preserve">Dan Liu, </w:t>
      </w:r>
      <w:proofErr w:type="spellStart"/>
      <w:r w:rsidRPr="0029647D">
        <w:rPr>
          <w:sz w:val="18"/>
        </w:rPr>
        <w:t>Lingli</w:t>
      </w:r>
      <w:proofErr w:type="spellEnd"/>
      <w:r w:rsidRPr="0029647D">
        <w:rPr>
          <w:sz w:val="18"/>
        </w:rPr>
        <w:t xml:space="preserve"> Zhang, et al. (2017) Essential medicines lists for children of WHO, India, South Africa, and EML of China: A comparative study. Journal of Evidence-Based Medicine 10:271-280.</w:t>
      </w:r>
    </w:p>
    <w:p w14:paraId="63902A0A" w14:textId="77777777" w:rsidR="001652B9" w:rsidRPr="0029647D" w:rsidRDefault="001652B9" w:rsidP="00477391">
      <w:pPr>
        <w:pStyle w:val="a5"/>
        <w:numPr>
          <w:ilvl w:val="0"/>
          <w:numId w:val="4"/>
        </w:numPr>
        <w:tabs>
          <w:tab w:val="left" w:pos="384"/>
        </w:tabs>
        <w:ind w:left="284" w:right="119" w:hanging="284"/>
        <w:rPr>
          <w:sz w:val="18"/>
        </w:rPr>
      </w:pPr>
      <w:proofErr w:type="spellStart"/>
      <w:r w:rsidRPr="0029647D">
        <w:rPr>
          <w:sz w:val="18"/>
        </w:rPr>
        <w:t>Linan</w:t>
      </w:r>
      <w:proofErr w:type="spellEnd"/>
      <w:r w:rsidRPr="0029647D">
        <w:rPr>
          <w:sz w:val="18"/>
        </w:rPr>
        <w:t xml:space="preserve"> </w:t>
      </w:r>
      <w:proofErr w:type="gramStart"/>
      <w:r w:rsidRPr="0029647D">
        <w:rPr>
          <w:sz w:val="18"/>
        </w:rPr>
        <w:t xml:space="preserve">Zeng,  </w:t>
      </w:r>
      <w:proofErr w:type="spellStart"/>
      <w:r w:rsidRPr="0029647D">
        <w:rPr>
          <w:sz w:val="18"/>
        </w:rPr>
        <w:t>Lingli</w:t>
      </w:r>
      <w:proofErr w:type="spellEnd"/>
      <w:proofErr w:type="gramEnd"/>
      <w:r w:rsidRPr="0029647D">
        <w:rPr>
          <w:sz w:val="18"/>
        </w:rPr>
        <w:t xml:space="preserve"> Zhang, et al. (2020) An instrument for evaluating the clinical applicability of guidelines. Journal of Evidence-Based Medicine 14:75-81.</w:t>
      </w:r>
    </w:p>
    <w:p w14:paraId="2CA9B3AD" w14:textId="77777777" w:rsidR="001652B9" w:rsidRPr="0029647D" w:rsidRDefault="001652B9" w:rsidP="00477391">
      <w:pPr>
        <w:pStyle w:val="a5"/>
        <w:numPr>
          <w:ilvl w:val="0"/>
          <w:numId w:val="4"/>
        </w:numPr>
        <w:tabs>
          <w:tab w:val="left" w:pos="384"/>
        </w:tabs>
        <w:ind w:left="284" w:right="119" w:hanging="284"/>
        <w:rPr>
          <w:sz w:val="18"/>
        </w:rPr>
      </w:pPr>
      <w:r w:rsidRPr="0029647D">
        <w:rPr>
          <w:sz w:val="18"/>
        </w:rPr>
        <w:t xml:space="preserve">Yi Liang, </w:t>
      </w:r>
      <w:proofErr w:type="spellStart"/>
      <w:r w:rsidRPr="0029647D">
        <w:rPr>
          <w:sz w:val="18"/>
        </w:rPr>
        <w:t>Lingli</w:t>
      </w:r>
      <w:proofErr w:type="spellEnd"/>
      <w:r w:rsidRPr="0029647D">
        <w:rPr>
          <w:sz w:val="18"/>
        </w:rPr>
        <w:t xml:space="preserve"> Zhang, et al. (2019) </w:t>
      </w:r>
      <w:proofErr w:type="spellStart"/>
      <w:r w:rsidRPr="0029647D">
        <w:rPr>
          <w:sz w:val="18"/>
        </w:rPr>
        <w:t>Racecadotril</w:t>
      </w:r>
      <w:proofErr w:type="spellEnd"/>
      <w:r w:rsidRPr="0029647D">
        <w:rPr>
          <w:sz w:val="18"/>
        </w:rPr>
        <w:t xml:space="preserve"> for acute </w:t>
      </w:r>
      <w:proofErr w:type="spellStart"/>
      <w:r w:rsidRPr="0029647D">
        <w:rPr>
          <w:sz w:val="18"/>
        </w:rPr>
        <w:t>diarrhoea</w:t>
      </w:r>
      <w:proofErr w:type="spellEnd"/>
      <w:r w:rsidRPr="0029647D">
        <w:rPr>
          <w:sz w:val="18"/>
        </w:rPr>
        <w:t xml:space="preserve"> in children. Cochrane Database of Systematic Reviews 12:CD009359.</w:t>
      </w:r>
    </w:p>
    <w:p w14:paraId="055EB8DC" w14:textId="77777777" w:rsidR="001652B9" w:rsidRPr="0029647D" w:rsidRDefault="001652B9" w:rsidP="00477391">
      <w:pPr>
        <w:pStyle w:val="a5"/>
        <w:numPr>
          <w:ilvl w:val="0"/>
          <w:numId w:val="4"/>
        </w:numPr>
        <w:tabs>
          <w:tab w:val="left" w:pos="384"/>
        </w:tabs>
        <w:ind w:left="284" w:right="119" w:hanging="284"/>
        <w:rPr>
          <w:sz w:val="18"/>
        </w:rPr>
      </w:pPr>
      <w:proofErr w:type="spellStart"/>
      <w:r w:rsidRPr="0029647D">
        <w:rPr>
          <w:sz w:val="18"/>
        </w:rPr>
        <w:t>Chunsong</w:t>
      </w:r>
      <w:proofErr w:type="spellEnd"/>
      <w:r w:rsidRPr="0029647D">
        <w:rPr>
          <w:sz w:val="18"/>
        </w:rPr>
        <w:t xml:space="preserve"> Yang, </w:t>
      </w:r>
      <w:proofErr w:type="spellStart"/>
      <w:r w:rsidRPr="0029647D">
        <w:rPr>
          <w:sz w:val="18"/>
        </w:rPr>
        <w:t>Lingli</w:t>
      </w:r>
      <w:proofErr w:type="spellEnd"/>
      <w:r w:rsidRPr="0029647D">
        <w:rPr>
          <w:sz w:val="18"/>
        </w:rPr>
        <w:t xml:space="preserve"> Zhang, et al. (2016) Interventions for tic disorders: An overview of systematic reviews and </w:t>
      </w:r>
      <w:proofErr w:type="gramStart"/>
      <w:r w:rsidRPr="0029647D">
        <w:rPr>
          <w:sz w:val="18"/>
        </w:rPr>
        <w:t>meta analyses</w:t>
      </w:r>
      <w:proofErr w:type="gramEnd"/>
      <w:r w:rsidRPr="0029647D">
        <w:rPr>
          <w:sz w:val="18"/>
        </w:rPr>
        <w:t>. Neuroscience &amp; Biobehavioral Reviews 63:239-255.</w:t>
      </w:r>
    </w:p>
    <w:p w14:paraId="1DE68E90" w14:textId="77777777" w:rsidR="001652B9" w:rsidRPr="0029647D" w:rsidRDefault="001652B9" w:rsidP="00477391">
      <w:pPr>
        <w:pStyle w:val="a5"/>
        <w:numPr>
          <w:ilvl w:val="0"/>
          <w:numId w:val="4"/>
        </w:numPr>
        <w:tabs>
          <w:tab w:val="left" w:pos="384"/>
        </w:tabs>
        <w:ind w:left="284" w:right="119" w:hanging="284"/>
        <w:rPr>
          <w:sz w:val="18"/>
        </w:rPr>
      </w:pPr>
      <w:proofErr w:type="spellStart"/>
      <w:r w:rsidRPr="0029647D">
        <w:rPr>
          <w:sz w:val="18"/>
        </w:rPr>
        <w:t>Chuan</w:t>
      </w:r>
      <w:proofErr w:type="spellEnd"/>
      <w:r w:rsidRPr="0029647D">
        <w:rPr>
          <w:sz w:val="18"/>
        </w:rPr>
        <w:t xml:space="preserve"> Zhang, </w:t>
      </w:r>
      <w:proofErr w:type="spellStart"/>
      <w:r w:rsidRPr="0029647D">
        <w:rPr>
          <w:sz w:val="18"/>
        </w:rPr>
        <w:t>Lingli</w:t>
      </w:r>
      <w:proofErr w:type="spellEnd"/>
      <w:r w:rsidRPr="0029647D">
        <w:rPr>
          <w:sz w:val="18"/>
        </w:rPr>
        <w:t xml:space="preserve"> Zhang, et al. (2018) A systematic review and meta-analysis of fetal outcomes following the administration of influenza A/H1N1 vaccination during pregnancy. International Journal of Gynecology &amp; Obstetrics 141:141-150.</w:t>
      </w:r>
    </w:p>
    <w:p w14:paraId="30F7FE75" w14:textId="77777777" w:rsidR="001652B9" w:rsidRPr="0029647D" w:rsidRDefault="001652B9" w:rsidP="00477391">
      <w:pPr>
        <w:pStyle w:val="a5"/>
        <w:numPr>
          <w:ilvl w:val="0"/>
          <w:numId w:val="4"/>
        </w:numPr>
        <w:tabs>
          <w:tab w:val="left" w:pos="384"/>
        </w:tabs>
        <w:ind w:left="284" w:right="119" w:hanging="284"/>
        <w:rPr>
          <w:sz w:val="18"/>
        </w:rPr>
      </w:pPr>
      <w:r w:rsidRPr="0029647D">
        <w:rPr>
          <w:sz w:val="18"/>
        </w:rPr>
        <w:t xml:space="preserve">Cheng Xiao, </w:t>
      </w:r>
      <w:proofErr w:type="spellStart"/>
      <w:r w:rsidRPr="0029647D">
        <w:rPr>
          <w:sz w:val="18"/>
        </w:rPr>
        <w:t>Lingli</w:t>
      </w:r>
      <w:proofErr w:type="spellEnd"/>
      <w:r w:rsidRPr="0029647D">
        <w:rPr>
          <w:sz w:val="18"/>
        </w:rPr>
        <w:t xml:space="preserve"> Zhang, et al. (2020) Efficacy and Safety of Midazolam Oral Solution for Sedative Hypnosis and Anti-anxiety in Children: A Systematic Review and Meta-Analysis. Frontiers in Pharmacology 11:225.</w:t>
      </w:r>
    </w:p>
    <w:p w14:paraId="4C0D8CC3" w14:textId="77777777" w:rsidR="00AE3E37" w:rsidRPr="0029647D" w:rsidRDefault="00AE3E37" w:rsidP="008756E6">
      <w:pPr>
        <w:tabs>
          <w:tab w:val="left" w:pos="384"/>
        </w:tabs>
        <w:ind w:right="117"/>
      </w:pPr>
    </w:p>
    <w:p w14:paraId="4C0D8CC4" w14:textId="77777777" w:rsidR="00AE3E37" w:rsidRPr="0029647D" w:rsidRDefault="00AE3E37">
      <w:pPr>
        <w:spacing w:line="200" w:lineRule="exact"/>
        <w:jc w:val="both"/>
        <w:rPr>
          <w:rFonts w:ascii="Calibri" w:hAnsi="Calibri"/>
        </w:rPr>
        <w:sectPr w:rsidR="00AE3E37" w:rsidRPr="0029647D" w:rsidSect="008E5477">
          <w:type w:val="continuous"/>
          <w:pgSz w:w="11910" w:h="16840"/>
          <w:pgMar w:top="995" w:right="600" w:bottom="840" w:left="620" w:header="720" w:footer="720" w:gutter="0"/>
          <w:cols w:num="2" w:space="720" w:equalWidth="0">
            <w:col w:w="5214" w:space="138"/>
            <w:col w:w="5338"/>
          </w:cols>
        </w:sectPr>
      </w:pPr>
    </w:p>
    <w:p w14:paraId="4C0D8CC5" w14:textId="77777777" w:rsidR="00AE3E37" w:rsidRPr="0029647D" w:rsidRDefault="00AE3E37">
      <w:pPr>
        <w:pStyle w:val="a3"/>
        <w:rPr>
          <w:rFonts w:ascii="Calibri"/>
          <w:sz w:val="20"/>
        </w:rPr>
      </w:pPr>
    </w:p>
    <w:p w14:paraId="4C0D8CC6" w14:textId="09615E57" w:rsidR="00AE3E37" w:rsidRPr="0029647D" w:rsidRDefault="00651853">
      <w:pPr>
        <w:pStyle w:val="a3"/>
        <w:spacing w:line="40" w:lineRule="exact"/>
        <w:ind w:left="2202"/>
        <w:rPr>
          <w:rFonts w:ascii="Calibri"/>
          <w:sz w:val="4"/>
        </w:rPr>
      </w:pPr>
      <w:r w:rsidRPr="0029647D">
        <w:rPr>
          <w:rFonts w:ascii="Calibri"/>
          <w:noProof/>
          <w:sz w:val="4"/>
          <w:lang w:val="en-IN" w:eastAsia="en-IN"/>
        </w:rPr>
        <mc:AlternateContent>
          <mc:Choice Requires="wpg">
            <w:drawing>
              <wp:inline distT="0" distB="0" distL="0" distR="0" wp14:anchorId="4C0D8CD7" wp14:editId="7079B535">
                <wp:extent cx="3975735" cy="25400"/>
                <wp:effectExtent l="0" t="0" r="0" b="0"/>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1E8E6BB7"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4C0D8CC7" w14:textId="7997AD0B" w:rsidR="00AE3E37" w:rsidRPr="0029647D" w:rsidRDefault="00871560" w:rsidP="00404E5B">
      <w:pPr>
        <w:spacing w:before="92"/>
        <w:ind w:right="4234"/>
        <w:rPr>
          <w:rFonts w:ascii="Arial"/>
        </w:rPr>
      </w:pPr>
      <w:r>
        <w:rPr>
          <w:noProof/>
        </w:rPr>
        <w:drawing>
          <wp:anchor distT="0" distB="0" distL="114300" distR="114300" simplePos="0" relativeHeight="251659264" behindDoc="0" locked="0" layoutInCell="1" allowOverlap="1" wp14:anchorId="101855DE" wp14:editId="302DC2D3">
            <wp:simplePos x="0" y="0"/>
            <wp:positionH relativeFrom="column">
              <wp:posOffset>5364583</wp:posOffset>
            </wp:positionH>
            <wp:positionV relativeFrom="paragraph">
              <wp:posOffset>145054</wp:posOffset>
            </wp:positionV>
            <wp:extent cx="499110" cy="503555"/>
            <wp:effectExtent l="0" t="0" r="0" b="0"/>
            <wp:wrapNone/>
            <wp:docPr id="1" name="图片 1" descr="图片包含 游戏机, 房间, 标志&#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图片包含 游戏机, 房间, 标志&#10;&#10;描述已自动生成"/>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99110" cy="503555"/>
                    </a:xfrm>
                    <a:prstGeom prst="rect">
                      <a:avLst/>
                    </a:prstGeom>
                    <a:noFill/>
                    <a:ln>
                      <a:noFill/>
                    </a:ln>
                  </pic:spPr>
                </pic:pic>
              </a:graphicData>
            </a:graphic>
          </wp:anchor>
        </w:drawing>
      </w:r>
      <w:r w:rsidR="00C27D3C" w:rsidRPr="0029647D">
        <w:rPr>
          <w:noProof/>
        </w:rPr>
        <w:drawing>
          <wp:anchor distT="0" distB="0" distL="114300" distR="114300" simplePos="0" relativeHeight="251657216" behindDoc="0" locked="0" layoutInCell="1" allowOverlap="1" wp14:anchorId="102B6F50" wp14:editId="4C77EF8D">
            <wp:simplePos x="0" y="0"/>
            <wp:positionH relativeFrom="column">
              <wp:posOffset>5994908</wp:posOffset>
            </wp:positionH>
            <wp:positionV relativeFrom="paragraph">
              <wp:posOffset>143129</wp:posOffset>
            </wp:positionV>
            <wp:extent cx="503555" cy="503555"/>
            <wp:effectExtent l="0" t="0" r="0" b="0"/>
            <wp:wrapNone/>
            <wp:docPr id="3" name="图片 3" descr="徽标&#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徽标&#10;&#10;描述已自动生成"/>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3555" cy="503555"/>
                    </a:xfrm>
                    <a:prstGeom prst="rect">
                      <a:avLst/>
                    </a:prstGeom>
                    <a:noFill/>
                    <a:ln>
                      <a:noFill/>
                    </a:ln>
                  </pic:spPr>
                </pic:pic>
              </a:graphicData>
            </a:graphic>
          </wp:anchor>
        </w:drawing>
      </w:r>
      <w:r w:rsidR="00A178CD" w:rsidRPr="00A178CD">
        <w:t xml:space="preserve"> </w:t>
      </w:r>
      <w:r w:rsidR="00A178CD">
        <w:rPr>
          <w:noProof/>
        </w:rPr>
        <w:drawing>
          <wp:inline distT="0" distB="0" distL="0" distR="0" wp14:anchorId="35B03329" wp14:editId="3C233048">
            <wp:extent cx="443072" cy="720000"/>
            <wp:effectExtent l="0" t="0" r="0" b="4445"/>
            <wp:docPr id="4"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43072" cy="720000"/>
                    </a:xfrm>
                    <a:prstGeom prst="rect">
                      <a:avLst/>
                    </a:prstGeom>
                    <a:noFill/>
                    <a:ln>
                      <a:noFill/>
                    </a:ln>
                  </pic:spPr>
                </pic:pic>
              </a:graphicData>
            </a:graphic>
          </wp:inline>
        </w:drawing>
      </w:r>
      <w:r w:rsidR="00A9710C" w:rsidRPr="0029647D">
        <w:rPr>
          <w:rFonts w:ascii="Arial"/>
          <w:color w:val="BF5A14"/>
        </w:rPr>
        <w:t>Biography</w:t>
      </w:r>
      <w:r w:rsidR="00404E5B" w:rsidRPr="0029647D">
        <w:rPr>
          <w:rFonts w:ascii="Arial"/>
          <w:color w:val="BF5A14"/>
        </w:rPr>
        <w:t xml:space="preserve"> </w:t>
      </w:r>
    </w:p>
    <w:p w14:paraId="4C0D8CC8" w14:textId="34EF7BDC" w:rsidR="00AE3E37" w:rsidRPr="0029647D" w:rsidRDefault="005A0880">
      <w:pPr>
        <w:spacing w:before="41" w:line="154" w:lineRule="exact"/>
        <w:ind w:left="213" w:right="231"/>
        <w:jc w:val="both"/>
        <w:rPr>
          <w:rFonts w:ascii="Arial"/>
          <w:sz w:val="14"/>
        </w:rPr>
      </w:pPr>
      <w:r w:rsidRPr="0029647D">
        <w:rPr>
          <w:rFonts w:ascii="Arial"/>
          <w:sz w:val="14"/>
        </w:rPr>
        <w:t xml:space="preserve">Dr. </w:t>
      </w:r>
      <w:proofErr w:type="spellStart"/>
      <w:r w:rsidRPr="0029647D">
        <w:rPr>
          <w:rFonts w:ascii="Arial"/>
          <w:sz w:val="14"/>
        </w:rPr>
        <w:t>Lingli</w:t>
      </w:r>
      <w:proofErr w:type="spellEnd"/>
      <w:r w:rsidRPr="0029647D">
        <w:rPr>
          <w:rFonts w:ascii="Arial"/>
          <w:sz w:val="14"/>
        </w:rPr>
        <w:t xml:space="preserve"> Zhang focuses on research on evidence-based drug decision-making and </w:t>
      </w:r>
      <w:proofErr w:type="gramStart"/>
      <w:r w:rsidRPr="0029647D">
        <w:rPr>
          <w:rFonts w:ascii="Arial"/>
          <w:sz w:val="14"/>
        </w:rPr>
        <w:t>management, and</w:t>
      </w:r>
      <w:proofErr w:type="gramEnd"/>
      <w:r w:rsidRPr="0029647D">
        <w:rPr>
          <w:rFonts w:ascii="Arial"/>
          <w:sz w:val="14"/>
        </w:rPr>
        <w:t xml:space="preserve"> has long been committed to evidence-based research and translation of national drug policies. She is a member of the FIP Drug Shortage Policy Committee and participated in the formulation of the "FIP statement of policy on medicines shortages". She has made outstanding contributions to national drug policy research and decision-making, including: entrusted by the National Health Commission of the People</w:t>
      </w:r>
      <w:r w:rsidRPr="0029647D">
        <w:rPr>
          <w:rFonts w:ascii="Arial"/>
          <w:sz w:val="14"/>
        </w:rPr>
        <w:t>’</w:t>
      </w:r>
      <w:r w:rsidRPr="0029647D">
        <w:rPr>
          <w:rFonts w:ascii="Arial"/>
          <w:sz w:val="14"/>
        </w:rPr>
        <w:t>s Republic of China, as a core expert to participate in the formulation of the national proposal "Access to Essential Medicines" (WHA 67.22) submitted and approved by China to the World Health Assembly; And entrusted by the National Health Commission of the People</w:t>
      </w:r>
      <w:r w:rsidRPr="0029647D">
        <w:rPr>
          <w:rFonts w:ascii="Arial"/>
          <w:sz w:val="14"/>
        </w:rPr>
        <w:t>’</w:t>
      </w:r>
      <w:r w:rsidRPr="0029647D">
        <w:rPr>
          <w:rFonts w:ascii="Arial"/>
          <w:sz w:val="14"/>
        </w:rPr>
        <w:t>s Republic of China, led the formulation of a national proposal "Promoting innovation and Access to Quality, Safe, Efficacious and Affordable Medicines for Children " (WHA69.20) submitted by China to the World Health Organization and adopted by the World Health Assembly, highlighting China's role in this area Right to speak internationally.</w:t>
      </w:r>
    </w:p>
    <w:p w14:paraId="4C0D8CC9" w14:textId="3C1F6A35" w:rsidR="00AE3E37" w:rsidRPr="0029647D" w:rsidRDefault="00A9710C">
      <w:pPr>
        <w:spacing w:before="62"/>
        <w:ind w:left="4217" w:right="4235"/>
        <w:jc w:val="center"/>
        <w:rPr>
          <w:rFonts w:ascii="Arial"/>
          <w:sz w:val="14"/>
        </w:rPr>
      </w:pPr>
      <w:r w:rsidRPr="0029647D">
        <w:rPr>
          <w:rFonts w:ascii="Arial"/>
          <w:sz w:val="14"/>
        </w:rPr>
        <w:t xml:space="preserve">Email: </w:t>
      </w:r>
      <w:r w:rsidR="003814EF" w:rsidRPr="0029647D">
        <w:rPr>
          <w:rStyle w:val="ac"/>
          <w:rFonts w:ascii="Arial"/>
          <w:sz w:val="14"/>
        </w:rPr>
        <w:t>zhanglingli@scu.edu.cn</w:t>
      </w:r>
    </w:p>
    <w:p w14:paraId="4C0D8CCA" w14:textId="77777777" w:rsidR="00AE3E37" w:rsidRPr="0029647D" w:rsidRDefault="00651853">
      <w:pPr>
        <w:pStyle w:val="a3"/>
        <w:spacing w:before="2"/>
        <w:rPr>
          <w:rFonts w:ascii="Arial"/>
          <w:sz w:val="19"/>
        </w:rPr>
      </w:pPr>
      <w:r w:rsidRPr="0029647D">
        <w:rPr>
          <w:noProof/>
          <w:lang w:val="en-IN" w:eastAsia="en-IN"/>
        </w:rPr>
        <mc:AlternateContent>
          <mc:Choice Requires="wps">
            <w:drawing>
              <wp:anchor distT="4294967295" distB="4294967295" distL="0" distR="0" simplePos="0" relativeHeight="1072" behindDoc="0" locked="0" layoutInCell="1" allowOverlap="1" wp14:anchorId="4C0D8CDD" wp14:editId="4C0D8CDE">
                <wp:simplePos x="0" y="0"/>
                <wp:positionH relativeFrom="page">
                  <wp:posOffset>2058670</wp:posOffset>
                </wp:positionH>
                <wp:positionV relativeFrom="paragraph">
                  <wp:posOffset>168274</wp:posOffset>
                </wp:positionV>
                <wp:extent cx="3442335" cy="0"/>
                <wp:effectExtent l="0" t="0" r="24765" b="19050"/>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E525FCC" id="Line 3" o:spid="_x0000_s1026" style="position:absolute;left:0;text-align:left;z-index:1072;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" strokecolor="#004080" strokeweight=".5pt">
                <w10:wrap type="topAndBottom" anchorx="page"/>
              </v:line>
            </w:pict>
          </mc:Fallback>
        </mc:AlternateContent>
      </w:r>
    </w:p>
    <w:p w14:paraId="4C0D8CCB" w14:textId="77777777" w:rsidR="00AE3E37" w:rsidRPr="0029647D" w:rsidRDefault="00AE3E37">
      <w:pPr>
        <w:pStyle w:val="a3"/>
        <w:rPr>
          <w:rFonts w:ascii="Arial"/>
          <w:sz w:val="20"/>
        </w:rPr>
      </w:pPr>
    </w:p>
    <w:p w14:paraId="4C0D8CCC" w14:textId="77777777" w:rsidR="00AE3E37" w:rsidRPr="0029647D" w:rsidRDefault="00AE3E37">
      <w:pPr>
        <w:pStyle w:val="a3"/>
        <w:rPr>
          <w:rFonts w:ascii="Arial"/>
          <w:sz w:val="20"/>
        </w:rPr>
      </w:pPr>
    </w:p>
    <w:p w14:paraId="4C0D8CCD" w14:textId="77777777" w:rsidR="00AE3E37" w:rsidRPr="0029647D" w:rsidRDefault="00AE3E37">
      <w:pPr>
        <w:pStyle w:val="a3"/>
        <w:spacing w:before="7"/>
        <w:rPr>
          <w:rFonts w:ascii="Arial"/>
          <w:sz w:val="29"/>
        </w:rPr>
      </w:pPr>
    </w:p>
    <w:p w14:paraId="4C0D8CCE" w14:textId="77777777" w:rsidR="00AE3E37" w:rsidRPr="0029647D" w:rsidRDefault="00A9710C">
      <w:pPr>
        <w:spacing w:before="39"/>
        <w:ind w:left="100"/>
        <w:rPr>
          <w:rFonts w:ascii="Minion Pro"/>
          <w:b/>
          <w:sz w:val="20"/>
        </w:rPr>
      </w:pPr>
      <w:r w:rsidRPr="0029647D">
        <w:rPr>
          <w:rFonts w:ascii="Minion Pro"/>
          <w:b/>
          <w:sz w:val="20"/>
        </w:rPr>
        <w:t>Notes/Comments:</w:t>
      </w:r>
    </w:p>
    <w:p w14:paraId="4C0D8CCF" w14:textId="77777777" w:rsidR="00AE3E37" w:rsidRPr="0029647D" w:rsidRDefault="00AE3E37">
      <w:pPr>
        <w:rPr>
          <w:rFonts w:ascii="Minion Pro"/>
          <w:sz w:val="24"/>
        </w:rPr>
        <w:sectPr w:rsidR="00AE3E37" w:rsidRPr="0029647D" w:rsidSect="008E5477">
          <w:type w:val="continuous"/>
          <w:pgSz w:w="11910" w:h="16840"/>
          <w:pgMar w:top="995" w:right="600" w:bottom="840" w:left="620" w:header="720" w:footer="720" w:gutter="0"/>
          <w:cols w:space="720"/>
        </w:sectPr>
      </w:pPr>
    </w:p>
    <w:p w14:paraId="4C0D8CD0" w14:textId="77777777" w:rsidR="00F046EA" w:rsidRPr="0029647D" w:rsidRDefault="00F046EA" w:rsidP="00F046EA">
      <w:pPr>
        <w:jc w:val="both"/>
        <w:rPr>
          <w:b/>
        </w:rPr>
      </w:pPr>
      <w:r w:rsidRPr="0029647D">
        <w:rPr>
          <w:b/>
        </w:rPr>
        <w:lastRenderedPageBreak/>
        <w:t xml:space="preserve">Presenting author details </w:t>
      </w:r>
    </w:p>
    <w:p w14:paraId="4C0D8CD1" w14:textId="06494861" w:rsidR="00F046EA" w:rsidRPr="0029647D" w:rsidRDefault="00F046EA" w:rsidP="00F046EA">
      <w:pPr>
        <w:jc w:val="both"/>
      </w:pPr>
      <w:r w:rsidRPr="0029647D">
        <w:t xml:space="preserve">Full name: </w:t>
      </w:r>
      <w:proofErr w:type="spellStart"/>
      <w:r w:rsidR="00A33A47" w:rsidRPr="0029647D">
        <w:t>Lingli</w:t>
      </w:r>
      <w:proofErr w:type="spellEnd"/>
      <w:r w:rsidR="00A33A47" w:rsidRPr="0029647D">
        <w:t xml:space="preserve"> Zhang</w:t>
      </w:r>
    </w:p>
    <w:p w14:paraId="4C0D8CD2" w14:textId="7F6025E6" w:rsidR="00F046EA" w:rsidRPr="0029647D" w:rsidRDefault="00F046EA" w:rsidP="00F046EA">
      <w:pPr>
        <w:jc w:val="both"/>
      </w:pPr>
      <w:r w:rsidRPr="0029647D">
        <w:t>Contact number:</w:t>
      </w:r>
      <w:r w:rsidR="00A33A47" w:rsidRPr="0029647D">
        <w:t xml:space="preserve"> </w:t>
      </w:r>
      <w:r w:rsidR="00E750C1" w:rsidRPr="0029647D">
        <w:t xml:space="preserve">86 028 </w:t>
      </w:r>
      <w:r w:rsidR="00C57B1C" w:rsidRPr="0029647D">
        <w:t>85502378</w:t>
      </w:r>
    </w:p>
    <w:p w14:paraId="4C0D8CD3" w14:textId="46C968BA" w:rsidR="00F046EA" w:rsidRPr="0029647D" w:rsidRDefault="00F046EA" w:rsidP="00F046EA">
      <w:pPr>
        <w:jc w:val="both"/>
      </w:pPr>
      <w:r w:rsidRPr="0029647D">
        <w:t xml:space="preserve">Mail id: </w:t>
      </w:r>
      <w:r w:rsidR="003814EF" w:rsidRPr="0029647D">
        <w:t>zhanglingli@scu.edu.cn</w:t>
      </w:r>
    </w:p>
    <w:p w14:paraId="4C0D8CD4" w14:textId="231089F2" w:rsidR="00AE3E37" w:rsidRDefault="00F046EA" w:rsidP="00017FD0">
      <w:pPr>
        <w:jc w:val="both"/>
      </w:pPr>
      <w:r w:rsidRPr="0029647D">
        <w:t>Category: Oral presentation</w:t>
      </w:r>
    </w:p>
    <w:p w14:paraId="27B771B1" w14:textId="1A0DEEEF" w:rsidR="00FD065E" w:rsidRPr="00BA2B13" w:rsidRDefault="00FD065E" w:rsidP="00017FD0">
      <w:pPr>
        <w:jc w:val="both"/>
        <w:rPr>
          <w:rFonts w:ascii="Minion Pro" w:eastAsiaTheme="minorEastAsia"/>
          <w:sz w:val="26"/>
          <w:lang w:eastAsia="zh-CN"/>
        </w:rPr>
      </w:pPr>
    </w:p>
    <w:sectPr w:rsidR="00FD065E" w:rsidRPr="00BA2B13"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0DBF23" w14:textId="77777777" w:rsidR="00E24383" w:rsidRDefault="00E24383">
      <w:r>
        <w:separator/>
      </w:r>
    </w:p>
  </w:endnote>
  <w:endnote w:type="continuationSeparator" w:id="0">
    <w:p w14:paraId="5A937466" w14:textId="77777777" w:rsidR="00E24383" w:rsidRDefault="00E2438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charset w:val="00"/>
    <w:family w:val="roman"/>
    <w:pitch w:val="default"/>
    <w:sig w:usb0="00000000" w:usb1="00000000" w:usb2="00000000" w:usb3="00000000" w:csb0="0000019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C0D8CE3" w14:textId="77777777" w:rsidR="00AE3E37" w:rsidRDefault="00651853">
    <w:pPr>
      <w:pStyle w:val="a3"/>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4C0D8CE4" wp14:editId="4C0D8CE5">
              <wp:simplePos x="0" y="0"/>
              <wp:positionH relativeFrom="page">
                <wp:posOffset>444500</wp:posOffset>
              </wp:positionH>
              <wp:positionV relativeFrom="page">
                <wp:posOffset>10144760</wp:posOffset>
              </wp:positionV>
              <wp:extent cx="2136140" cy="248920"/>
              <wp:effectExtent l="0" t="0" r="16510" b="1778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D8CE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0D8CE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0D8CE4" id="_x0000_t202" coordsize="21600,21600" o:spt="202" path="m,l,21600r21600,l21600,xe">
              <v:stroke joinstyle="miter"/>
              <v:path gradientshapeok="t" o:connecttype="rect"/>
            </v:shapetype>
            <v:shape id="Text Box 3" o:spid="_x0000_s1026"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" filled="f" stroked="f">
              <v:textbox inset="0,0,0,0">
                <w:txbxContent>
                  <w:p w14:paraId="4C0D8CEB"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4C0D8CEC"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4C0D8CE6" wp14:editId="4C0D8CE7">
              <wp:simplePos x="0" y="0"/>
              <wp:positionH relativeFrom="page">
                <wp:posOffset>3201670</wp:posOffset>
              </wp:positionH>
              <wp:positionV relativeFrom="page">
                <wp:posOffset>10147935</wp:posOffset>
              </wp:positionV>
              <wp:extent cx="1167130" cy="316865"/>
              <wp:effectExtent l="0" t="0" r="13970" b="698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D8C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0D8C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D8CE6"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" filled="f" stroked="f">
              <v:textbox inset="0,0,0,0">
                <w:txbxContent>
                  <w:p w14:paraId="4C0D8CE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4C0D8CEE"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4C0D8CE8" wp14:editId="4C0D8CE9">
              <wp:simplePos x="0" y="0"/>
              <wp:positionH relativeFrom="page">
                <wp:posOffset>5955030</wp:posOffset>
              </wp:positionH>
              <wp:positionV relativeFrom="page">
                <wp:posOffset>10144760</wp:posOffset>
              </wp:positionV>
              <wp:extent cx="1160780" cy="330835"/>
              <wp:effectExtent l="0" t="0" r="1270" b="1206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C0D8CE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C0D8CF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C0D8CE8" id="Text Box 1" o:spid="_x0000_s1028"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" filled="f" stroked="f">
              <v:textbox inset="0,0,0,0">
                <w:txbxContent>
                  <w:p w14:paraId="4C0D8CEF"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4C0D8CF0"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CA07A" w14:textId="77777777" w:rsidR="00E24383" w:rsidRDefault="00E24383">
      <w:r>
        <w:separator/>
      </w:r>
    </w:p>
  </w:footnote>
  <w:footnote w:type="continuationSeparator" w:id="0">
    <w:p w14:paraId="7839D186" w14:textId="77777777" w:rsidR="00E24383" w:rsidRDefault="00E2438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DF2159C"/>
    <w:multiLevelType w:val="hybridMultilevel"/>
    <w:tmpl w:val="87C2A7A4"/>
    <w:lvl w:ilvl="0" w:tplc="0409000F">
      <w:start w:val="1"/>
      <w:numFmt w:val="decimal"/>
      <w:lvlText w:val="%1."/>
      <w:lvlJc w:val="left"/>
      <w:pPr>
        <w:ind w:left="420" w:hanging="420"/>
      </w:p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1"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7"/>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NzE1MjcysrAAkqYmxko6SsGpxcWZ+XkgBWa1ACGUuAQsAAAA"/>
  </w:docVars>
  <w:rsids>
    <w:rsidRoot w:val="00AE3E37"/>
    <w:rsid w:val="000155AA"/>
    <w:rsid w:val="00017FD0"/>
    <w:rsid w:val="000634ED"/>
    <w:rsid w:val="000A2122"/>
    <w:rsid w:val="000E2911"/>
    <w:rsid w:val="001263DF"/>
    <w:rsid w:val="001302EB"/>
    <w:rsid w:val="001652B9"/>
    <w:rsid w:val="0019664C"/>
    <w:rsid w:val="001A3CDF"/>
    <w:rsid w:val="00235E8A"/>
    <w:rsid w:val="00262233"/>
    <w:rsid w:val="00292ED9"/>
    <w:rsid w:val="0029647D"/>
    <w:rsid w:val="00320C73"/>
    <w:rsid w:val="00337C46"/>
    <w:rsid w:val="00351D9B"/>
    <w:rsid w:val="0036656F"/>
    <w:rsid w:val="00380299"/>
    <w:rsid w:val="003814EF"/>
    <w:rsid w:val="003E1D3D"/>
    <w:rsid w:val="00404E5B"/>
    <w:rsid w:val="00414F7B"/>
    <w:rsid w:val="004355DC"/>
    <w:rsid w:val="004749B4"/>
    <w:rsid w:val="00477391"/>
    <w:rsid w:val="00494130"/>
    <w:rsid w:val="004F3523"/>
    <w:rsid w:val="00511BDB"/>
    <w:rsid w:val="0059527D"/>
    <w:rsid w:val="005973B9"/>
    <w:rsid w:val="005A0880"/>
    <w:rsid w:val="005B3A56"/>
    <w:rsid w:val="005E5272"/>
    <w:rsid w:val="006060CE"/>
    <w:rsid w:val="0061505C"/>
    <w:rsid w:val="0063497F"/>
    <w:rsid w:val="00651853"/>
    <w:rsid w:val="00666E44"/>
    <w:rsid w:val="007026ED"/>
    <w:rsid w:val="00710B13"/>
    <w:rsid w:val="00714354"/>
    <w:rsid w:val="0078443F"/>
    <w:rsid w:val="007C1132"/>
    <w:rsid w:val="00871560"/>
    <w:rsid w:val="00873DF0"/>
    <w:rsid w:val="008756E6"/>
    <w:rsid w:val="00897EC5"/>
    <w:rsid w:val="008B112F"/>
    <w:rsid w:val="008D572D"/>
    <w:rsid w:val="008E5477"/>
    <w:rsid w:val="008F0B3B"/>
    <w:rsid w:val="0096218C"/>
    <w:rsid w:val="00995B47"/>
    <w:rsid w:val="009B2D44"/>
    <w:rsid w:val="00A07E82"/>
    <w:rsid w:val="00A178CD"/>
    <w:rsid w:val="00A27177"/>
    <w:rsid w:val="00A33A47"/>
    <w:rsid w:val="00A464B2"/>
    <w:rsid w:val="00A52075"/>
    <w:rsid w:val="00A80092"/>
    <w:rsid w:val="00A9710C"/>
    <w:rsid w:val="00AE3E37"/>
    <w:rsid w:val="00B06618"/>
    <w:rsid w:val="00B21A57"/>
    <w:rsid w:val="00BA2B13"/>
    <w:rsid w:val="00C07286"/>
    <w:rsid w:val="00C27D3C"/>
    <w:rsid w:val="00C33602"/>
    <w:rsid w:val="00C36E32"/>
    <w:rsid w:val="00C56C74"/>
    <w:rsid w:val="00C57B1C"/>
    <w:rsid w:val="00C63698"/>
    <w:rsid w:val="00CD6F55"/>
    <w:rsid w:val="00CE0E21"/>
    <w:rsid w:val="00D01617"/>
    <w:rsid w:val="00D31ACA"/>
    <w:rsid w:val="00D73DAC"/>
    <w:rsid w:val="00DA74F3"/>
    <w:rsid w:val="00DE3104"/>
    <w:rsid w:val="00DE6170"/>
    <w:rsid w:val="00DE743D"/>
    <w:rsid w:val="00DF038B"/>
    <w:rsid w:val="00E11D8B"/>
    <w:rsid w:val="00E2392B"/>
    <w:rsid w:val="00E24383"/>
    <w:rsid w:val="00E30AAC"/>
    <w:rsid w:val="00E750C1"/>
    <w:rsid w:val="00E95D97"/>
    <w:rsid w:val="00EA1084"/>
    <w:rsid w:val="00F046EA"/>
    <w:rsid w:val="00F051CC"/>
    <w:rsid w:val="00F72EEA"/>
    <w:rsid w:val="00F84CAE"/>
    <w:rsid w:val="00FA41DE"/>
    <w:rsid w:val="00FC6130"/>
    <w:rsid w:val="00FD065E"/>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C0D8CB4"/>
  <w15:docId w15:val="{2133A35B-1C35-4F9C-8BCA-27EA50CABB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页眉 字符"/>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页脚 字符"/>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批注框文本 字符"/>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正文文本 字符"/>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115</TotalTime>
  <Pages>2</Pages>
  <Words>705</Words>
  <Characters>4024</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4720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晓 程</cp:lastModifiedBy>
  <cp:revision>51</cp:revision>
  <dcterms:created xsi:type="dcterms:W3CDTF">2021-07-24T05:34:00Z</dcterms:created>
  <dcterms:modified xsi:type="dcterms:W3CDTF">2021-09-02T10:13:00Z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