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sidRPr="00580207">
        <w:rPr>
          <w:rFonts w:ascii="Times New Roman" w:eastAsia="Times New Roman" w:hAnsi="Times New Roman" w:cs="Times New Roman"/>
          <w:b/>
          <w:bCs/>
          <w:color w:val="000000"/>
          <w:sz w:val="24"/>
          <w:szCs w:val="24"/>
          <w:lang w:eastAsia="en-IN" w:bidi="bn-BD"/>
        </w:rPr>
        <w:t>Herbovigilance</w:t>
      </w:r>
      <w:r w:rsidR="00526458">
        <w:rPr>
          <w:rFonts w:ascii="Times New Roman" w:eastAsia="Times New Roman" w:hAnsi="Times New Roman" w:cs="Times New Roman"/>
          <w:b/>
          <w:bCs/>
          <w:color w:val="000000"/>
          <w:sz w:val="24"/>
          <w:szCs w:val="24"/>
          <w:lang w:eastAsia="en-IN" w:bidi="bn-BD"/>
        </w:rPr>
        <w:t xml:space="preserve"> in Indian sub-continent</w:t>
      </w:r>
      <w:r w:rsidRPr="00580207">
        <w:rPr>
          <w:rFonts w:ascii="Times New Roman" w:eastAsia="Times New Roman" w:hAnsi="Times New Roman" w:cs="Times New Roman"/>
          <w:b/>
          <w:bCs/>
          <w:color w:val="000000"/>
          <w:sz w:val="24"/>
          <w:szCs w:val="24"/>
          <w:lang w:eastAsia="en-IN" w:bidi="bn-BD"/>
        </w:rPr>
        <w:t>:</w:t>
      </w:r>
      <w:r w:rsidR="00526458">
        <w:rPr>
          <w:rFonts w:ascii="Times New Roman" w:eastAsia="Times New Roman" w:hAnsi="Times New Roman" w:cs="Times New Roman"/>
          <w:b/>
          <w:bCs/>
          <w:color w:val="000000"/>
          <w:sz w:val="24"/>
          <w:szCs w:val="24"/>
          <w:lang w:eastAsia="en-IN" w:bidi="bn-BD"/>
        </w:rPr>
        <w:t xml:space="preserve"> the </w:t>
      </w:r>
      <w:r w:rsidRPr="00580207">
        <w:rPr>
          <w:rFonts w:ascii="Times New Roman" w:eastAsia="Times New Roman" w:hAnsi="Times New Roman" w:cs="Times New Roman"/>
          <w:b/>
          <w:bCs/>
          <w:color w:val="000000"/>
          <w:sz w:val="24"/>
          <w:szCs w:val="24"/>
          <w:lang w:eastAsia="en-IN" w:bidi="bn-BD"/>
        </w:rPr>
        <w:t xml:space="preserve">Past, Present and future </w:t>
      </w: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Pr>
          <w:rFonts w:ascii="Times New Roman" w:eastAsia="Times New Roman" w:hAnsi="Times New Roman" w:cs="Times New Roman"/>
          <w:b/>
          <w:bCs/>
          <w:color w:val="000000"/>
          <w:sz w:val="24"/>
          <w:szCs w:val="24"/>
          <w:lang w:eastAsia="en-IN" w:bidi="bn-BD"/>
        </w:rPr>
        <w:t xml:space="preserve">Raja Chakraverty </w:t>
      </w: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Pr>
          <w:rFonts w:ascii="Times New Roman" w:eastAsia="Times New Roman" w:hAnsi="Times New Roman" w:cs="Times New Roman"/>
          <w:b/>
          <w:bCs/>
          <w:color w:val="000000"/>
          <w:sz w:val="24"/>
          <w:szCs w:val="24"/>
          <w:lang w:eastAsia="en-IN" w:bidi="bn-BD"/>
        </w:rPr>
        <w:t xml:space="preserve">Research Fellow, </w:t>
      </w: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Pr>
          <w:rFonts w:ascii="Times New Roman" w:eastAsia="Times New Roman" w:hAnsi="Times New Roman" w:cs="Times New Roman"/>
          <w:b/>
          <w:bCs/>
          <w:color w:val="000000"/>
          <w:sz w:val="24"/>
          <w:szCs w:val="24"/>
          <w:lang w:eastAsia="en-IN" w:bidi="bn-BD"/>
        </w:rPr>
        <w:t>Department of Pharmacology,</w:t>
      </w:r>
    </w:p>
    <w:p w:rsid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Pr>
          <w:rFonts w:ascii="Times New Roman" w:eastAsia="Times New Roman" w:hAnsi="Times New Roman" w:cs="Times New Roman"/>
          <w:b/>
          <w:bCs/>
          <w:color w:val="000000"/>
          <w:sz w:val="24"/>
          <w:szCs w:val="24"/>
          <w:lang w:eastAsia="en-IN" w:bidi="bn-BD"/>
        </w:rPr>
        <w:t xml:space="preserve">  Institute of Post Graduate Medical Education &amp; Research, </w:t>
      </w:r>
    </w:p>
    <w:p w:rsidR="00580207" w:rsidRP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Pr>
          <w:rFonts w:ascii="Times New Roman" w:eastAsia="Times New Roman" w:hAnsi="Times New Roman" w:cs="Times New Roman"/>
          <w:b/>
          <w:bCs/>
          <w:color w:val="000000"/>
          <w:sz w:val="24"/>
          <w:szCs w:val="24"/>
          <w:lang w:eastAsia="en-IN" w:bidi="bn-BD"/>
        </w:rPr>
        <w:t>Kolkata-700020, India.</w:t>
      </w:r>
    </w:p>
    <w:p w:rsidR="00580207" w:rsidRDefault="00580207" w:rsidP="00580207">
      <w:pPr>
        <w:shd w:val="clear" w:color="auto" w:fill="FFFFFF"/>
        <w:spacing w:after="0" w:line="240" w:lineRule="auto"/>
        <w:jc w:val="center"/>
        <w:rPr>
          <w:rFonts w:ascii="Times New Roman" w:eastAsia="Times New Roman" w:hAnsi="Times New Roman" w:cs="Times New Roman"/>
          <w:color w:val="000000"/>
          <w:sz w:val="24"/>
          <w:szCs w:val="24"/>
          <w:lang w:eastAsia="en-IN" w:bidi="bn-BD"/>
        </w:rPr>
      </w:pPr>
    </w:p>
    <w:p w:rsidR="00580207" w:rsidRPr="00580207" w:rsidRDefault="00580207" w:rsidP="00580207">
      <w:pPr>
        <w:shd w:val="clear" w:color="auto" w:fill="FFFFFF"/>
        <w:spacing w:after="0" w:line="240" w:lineRule="auto"/>
        <w:jc w:val="center"/>
        <w:rPr>
          <w:rFonts w:ascii="Times New Roman" w:eastAsia="Times New Roman" w:hAnsi="Times New Roman" w:cs="Times New Roman"/>
          <w:b/>
          <w:bCs/>
          <w:color w:val="000000"/>
          <w:sz w:val="24"/>
          <w:szCs w:val="24"/>
          <w:lang w:eastAsia="en-IN" w:bidi="bn-BD"/>
        </w:rPr>
      </w:pPr>
      <w:r w:rsidRPr="00580207">
        <w:rPr>
          <w:rFonts w:ascii="Times New Roman" w:eastAsia="Times New Roman" w:hAnsi="Times New Roman" w:cs="Times New Roman"/>
          <w:b/>
          <w:bCs/>
          <w:color w:val="000000"/>
          <w:sz w:val="24"/>
          <w:szCs w:val="24"/>
          <w:lang w:eastAsia="en-IN" w:bidi="bn-BD"/>
        </w:rPr>
        <w:t>Abstract</w:t>
      </w:r>
    </w:p>
    <w:p w:rsidR="00580207" w:rsidRPr="00580207" w:rsidRDefault="00580207" w:rsidP="00580207">
      <w:pPr>
        <w:shd w:val="clear" w:color="auto" w:fill="FFFFFF"/>
        <w:spacing w:after="0" w:line="240" w:lineRule="auto"/>
        <w:jc w:val="center"/>
        <w:rPr>
          <w:rFonts w:ascii="Times New Roman" w:eastAsia="Times New Roman" w:hAnsi="Times New Roman" w:cs="Times New Roman"/>
          <w:color w:val="000000"/>
          <w:sz w:val="24"/>
          <w:szCs w:val="24"/>
          <w:lang w:eastAsia="en-IN" w:bidi="bn-BD"/>
        </w:rPr>
      </w:pPr>
    </w:p>
    <w:p w:rsidR="00580207" w:rsidRPr="00580207" w:rsidRDefault="00580207" w:rsidP="00580207">
      <w:pPr>
        <w:shd w:val="clear" w:color="auto" w:fill="FFFFFF"/>
        <w:spacing w:after="0" w:line="240" w:lineRule="auto"/>
        <w:jc w:val="both"/>
        <w:rPr>
          <w:rFonts w:ascii="Times New Roman" w:eastAsia="Times New Roman" w:hAnsi="Times New Roman" w:cs="Times New Roman"/>
          <w:color w:val="000000"/>
          <w:sz w:val="24"/>
          <w:szCs w:val="24"/>
          <w:lang w:eastAsia="en-IN" w:bidi="bn-BD"/>
        </w:rPr>
      </w:pPr>
      <w:r w:rsidRPr="00580207">
        <w:rPr>
          <w:rFonts w:ascii="Times New Roman" w:eastAsia="Times New Roman" w:hAnsi="Times New Roman" w:cs="Times New Roman"/>
          <w:color w:val="000000"/>
          <w:sz w:val="24"/>
          <w:szCs w:val="24"/>
          <w:lang w:eastAsia="en-IN" w:bidi="bn-BD"/>
        </w:rPr>
        <w:t xml:space="preserve">Pharmacovigilance encompasses the science and practice related to the detection, assessment, understanding and prevention of adverse effects of drugs or any other possible drug-related problems. Recently, its purview has been widened to include herbal, </w:t>
      </w:r>
      <w:r>
        <w:rPr>
          <w:rFonts w:ascii="Times New Roman" w:eastAsia="Times New Roman" w:hAnsi="Times New Roman" w:cs="Times New Roman"/>
          <w:color w:val="000000"/>
          <w:sz w:val="24"/>
          <w:szCs w:val="24"/>
          <w:lang w:eastAsia="en-IN" w:bidi="bn-BD"/>
        </w:rPr>
        <w:t xml:space="preserve">traditional and </w:t>
      </w:r>
      <w:r w:rsidRPr="00580207">
        <w:rPr>
          <w:rFonts w:ascii="Times New Roman" w:eastAsia="Times New Roman" w:hAnsi="Times New Roman" w:cs="Times New Roman"/>
          <w:color w:val="000000"/>
          <w:sz w:val="24"/>
          <w:szCs w:val="24"/>
          <w:lang w:eastAsia="en-IN" w:bidi="bn-BD"/>
        </w:rPr>
        <w:t xml:space="preserve">complementary medicines, with the goal to comprehensively detect, assess, understand with the unanimous goal of preventing occurrence of adverse effects in those individuals undergoing therapy. </w:t>
      </w:r>
      <w:r w:rsidR="00526458">
        <w:rPr>
          <w:rFonts w:ascii="Times New Roman" w:eastAsia="Times New Roman" w:hAnsi="Times New Roman" w:cs="Times New Roman"/>
          <w:color w:val="000000"/>
          <w:sz w:val="24"/>
          <w:szCs w:val="24"/>
          <w:lang w:eastAsia="en-IN" w:bidi="bn-BD"/>
        </w:rPr>
        <w:t xml:space="preserve">Under IPC and CSDSCO, the Pharmacovigilance Program of India (PVPI) started in 2011 and catapulted the process of spontaneous reporting and detection of signals in healthcare setting. </w:t>
      </w:r>
      <w:r w:rsidRPr="00580207">
        <w:rPr>
          <w:rFonts w:ascii="Times New Roman" w:eastAsia="Times New Roman" w:hAnsi="Times New Roman" w:cs="Times New Roman"/>
          <w:color w:val="000000"/>
          <w:sz w:val="24"/>
          <w:szCs w:val="24"/>
          <w:lang w:eastAsia="en-IN" w:bidi="bn-BD"/>
        </w:rPr>
        <w:t xml:space="preserve">This process of pharmacovigilance of herbals in </w:t>
      </w:r>
      <w:r>
        <w:rPr>
          <w:rFonts w:ascii="Times New Roman" w:eastAsia="Times New Roman" w:hAnsi="Times New Roman" w:cs="Times New Roman"/>
          <w:color w:val="000000"/>
          <w:sz w:val="24"/>
          <w:szCs w:val="24"/>
          <w:lang w:eastAsia="en-IN" w:bidi="bn-BD"/>
        </w:rPr>
        <w:t>I</w:t>
      </w:r>
      <w:r w:rsidRPr="00580207">
        <w:rPr>
          <w:rFonts w:ascii="Times New Roman" w:eastAsia="Times New Roman" w:hAnsi="Times New Roman" w:cs="Times New Roman"/>
          <w:color w:val="000000"/>
          <w:sz w:val="24"/>
          <w:szCs w:val="24"/>
          <w:lang w:eastAsia="en-IN" w:bidi="bn-BD"/>
        </w:rPr>
        <w:t xml:space="preserve">ndia has come a long way since its initiation. The objective of the present article is to provide a succinct review on the  recent trends and challenges posed in the practice of pharmacovigilance of herbal drugs especially in the Indian context and to shed light on  the importance  of pharmacovigilance practice in  establishing and maintenance of  rational use of drugs within the ambit of  Pharmacotherapy. The methodology adopted in the undertaken work comprises extensive topic related search of contemporary scientific  articles  and  complementary  review  of  bibliographies  from  selected  publications  on  the  subject.  The  promotion  of systematic and rational use of drugs requires the reporting of adverse events possibly caused by herbal and traditional medicines also. Proper reporting of suspected adverse drug reactions from herbal medicines has assumed a greater role today and requires proper and careful implementation from everyone in the healthcare sector. Thus, in summary this review attempts to stress that systematic  pharmacovigilance  is  essential  to  build  up  reliable  information  network  on  the  safety  </w:t>
      </w:r>
      <w:r w:rsidR="00526458">
        <w:rPr>
          <w:rFonts w:ascii="Times New Roman" w:eastAsia="Times New Roman" w:hAnsi="Times New Roman" w:cs="Times New Roman"/>
          <w:color w:val="000000"/>
          <w:sz w:val="24"/>
          <w:szCs w:val="24"/>
          <w:lang w:eastAsia="en-IN" w:bidi="bn-BD"/>
        </w:rPr>
        <w:t xml:space="preserve">issues such as AE, SUAR, PSUAR maintenance </w:t>
      </w:r>
      <w:r w:rsidRPr="00580207">
        <w:rPr>
          <w:rFonts w:ascii="Times New Roman" w:eastAsia="Times New Roman" w:hAnsi="Times New Roman" w:cs="Times New Roman"/>
          <w:color w:val="000000"/>
          <w:sz w:val="24"/>
          <w:szCs w:val="24"/>
          <w:lang w:eastAsia="en-IN" w:bidi="bn-BD"/>
        </w:rPr>
        <w:t>of  herbal  medicines to  boost confidence about their safety</w:t>
      </w:r>
      <w:r w:rsidR="00526458">
        <w:rPr>
          <w:rFonts w:ascii="Times New Roman" w:eastAsia="Times New Roman" w:hAnsi="Times New Roman" w:cs="Times New Roman"/>
          <w:color w:val="000000"/>
          <w:sz w:val="24"/>
          <w:szCs w:val="24"/>
          <w:lang w:eastAsia="en-IN" w:bidi="bn-BD"/>
        </w:rPr>
        <w:t xml:space="preserve"> in the community</w:t>
      </w:r>
      <w:r w:rsidRPr="00580207">
        <w:rPr>
          <w:rFonts w:ascii="Times New Roman" w:eastAsia="Times New Roman" w:hAnsi="Times New Roman" w:cs="Times New Roman"/>
          <w:color w:val="000000"/>
          <w:sz w:val="24"/>
          <w:szCs w:val="24"/>
          <w:lang w:eastAsia="en-IN" w:bidi="bn-BD"/>
        </w:rPr>
        <w:t xml:space="preserve">. </w:t>
      </w:r>
    </w:p>
    <w:p w:rsidR="00580207" w:rsidRDefault="00580207" w:rsidP="00580207">
      <w:pPr>
        <w:shd w:val="clear" w:color="auto" w:fill="FFFFFF"/>
        <w:spacing w:after="0" w:line="240" w:lineRule="auto"/>
        <w:rPr>
          <w:rFonts w:ascii="Times New Roman" w:eastAsia="Times New Roman" w:hAnsi="Times New Roman" w:cs="Times New Roman"/>
          <w:color w:val="000000"/>
          <w:sz w:val="24"/>
          <w:szCs w:val="24"/>
          <w:lang w:eastAsia="en-IN" w:bidi="bn-BD"/>
        </w:rPr>
      </w:pPr>
    </w:p>
    <w:p w:rsidR="00580207" w:rsidRPr="00580207" w:rsidRDefault="00580207" w:rsidP="00580207">
      <w:pPr>
        <w:shd w:val="clear" w:color="auto" w:fill="FFFFFF"/>
        <w:spacing w:after="0" w:line="240" w:lineRule="auto"/>
        <w:rPr>
          <w:rFonts w:ascii="Times New Roman" w:eastAsia="Times New Roman" w:hAnsi="Times New Roman" w:cs="Times New Roman"/>
          <w:color w:val="000000"/>
          <w:sz w:val="24"/>
          <w:szCs w:val="24"/>
          <w:lang w:eastAsia="en-IN" w:bidi="bn-BD"/>
        </w:rPr>
      </w:pPr>
      <w:r w:rsidRPr="00580207">
        <w:rPr>
          <w:rFonts w:ascii="Times New Roman" w:eastAsia="Times New Roman" w:hAnsi="Times New Roman" w:cs="Times New Roman"/>
          <w:b/>
          <w:bCs/>
          <w:color w:val="000000"/>
          <w:sz w:val="24"/>
          <w:szCs w:val="24"/>
          <w:lang w:eastAsia="en-IN" w:bidi="bn-BD"/>
        </w:rPr>
        <w:t>Keywords</w:t>
      </w:r>
      <w:r w:rsidRPr="00580207">
        <w:rPr>
          <w:rFonts w:ascii="Times New Roman" w:eastAsia="Times New Roman" w:hAnsi="Times New Roman" w:cs="Times New Roman"/>
          <w:color w:val="000000"/>
          <w:sz w:val="24"/>
          <w:szCs w:val="24"/>
          <w:lang w:eastAsia="en-IN" w:bidi="bn-BD"/>
        </w:rPr>
        <w:t xml:space="preserve">: Adverse drug reactions, </w:t>
      </w:r>
      <w:r w:rsidR="00067FED">
        <w:rPr>
          <w:rFonts w:ascii="Times New Roman" w:eastAsia="Times New Roman" w:hAnsi="Times New Roman" w:cs="Times New Roman"/>
          <w:color w:val="000000"/>
          <w:sz w:val="24"/>
          <w:szCs w:val="24"/>
          <w:lang w:eastAsia="en-IN" w:bidi="bn-BD"/>
        </w:rPr>
        <w:t>Herbal drugs, Pharmacovigilance, PSUR, SUSAR.</w:t>
      </w:r>
    </w:p>
    <w:p w:rsidR="002F0251" w:rsidRPr="00580207" w:rsidRDefault="002F0251">
      <w:pPr>
        <w:rPr>
          <w:rFonts w:ascii="Times New Roman" w:hAnsi="Times New Roman" w:cs="Times New Roman"/>
          <w:sz w:val="24"/>
          <w:szCs w:val="24"/>
        </w:rPr>
      </w:pPr>
    </w:p>
    <w:sectPr w:rsidR="002F0251" w:rsidRPr="00580207" w:rsidSect="002F02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compat/>
  <w:rsids>
    <w:rsidRoot w:val="00580207"/>
    <w:rsid w:val="00067FED"/>
    <w:rsid w:val="002F0251"/>
    <w:rsid w:val="00526458"/>
    <w:rsid w:val="00580207"/>
  </w:rsids>
  <m:mathPr>
    <m:mathFont m:val="Cambria Math"/>
    <m:brkBin m:val="before"/>
    <m:brkBinSub m:val="--"/>
    <m:smallFrac m:val="off"/>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580207"/>
  </w:style>
  <w:style w:type="character" w:customStyle="1" w:styleId="pg-1ff6">
    <w:name w:val="pg-1ff6"/>
    <w:basedOn w:val="DefaultParagraphFont"/>
    <w:rsid w:val="00580207"/>
  </w:style>
  <w:style w:type="character" w:customStyle="1" w:styleId="pg-1ff1">
    <w:name w:val="pg-1ff1"/>
    <w:basedOn w:val="DefaultParagraphFont"/>
    <w:rsid w:val="00580207"/>
  </w:style>
</w:styles>
</file>

<file path=word/webSettings.xml><?xml version="1.0" encoding="utf-8"?>
<w:webSettings xmlns:r="http://schemas.openxmlformats.org/officeDocument/2006/relationships" xmlns:w="http://schemas.openxmlformats.org/wordprocessingml/2006/main">
  <w:divs>
    <w:div w:id="14065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2018-11-20T09:07:00Z</dcterms:created>
  <dcterms:modified xsi:type="dcterms:W3CDTF">2018-11-20T09:17:00Z</dcterms:modified>
</cp:coreProperties>
</file>