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1811" w:rsidRPr="005578D3" w:rsidRDefault="00091811" w:rsidP="00091811">
      <w:pPr>
        <w:pStyle w:val="NoSpacing"/>
        <w:pBdr>
          <w:bottom w:val="single" w:sz="12" w:space="1" w:color="auto"/>
        </w:pBdr>
        <w:ind w:right="-630" w:hanging="720"/>
        <w:rPr>
          <w:rFonts w:ascii="Times New Roman" w:hAnsi="Times New Roman"/>
          <w:b/>
          <w:sz w:val="24"/>
          <w:szCs w:val="20"/>
        </w:rPr>
      </w:pPr>
      <w:r w:rsidRPr="005578D3">
        <w:rPr>
          <w:rFonts w:ascii="Times New Roman" w:hAnsi="Times New Roman"/>
          <w:b/>
          <w:sz w:val="24"/>
          <w:szCs w:val="20"/>
        </w:rPr>
        <w:t>Original Research Article</w:t>
      </w:r>
    </w:p>
    <w:p w:rsidR="00091811" w:rsidRDefault="00091811" w:rsidP="00091811">
      <w:pPr>
        <w:spacing w:after="0" w:line="240" w:lineRule="auto"/>
        <w:ind w:left="-720" w:right="-619"/>
        <w:outlineLvl w:val="0"/>
        <w:rPr>
          <w:rFonts w:ascii="Times New Roman" w:hAnsi="Times New Roman"/>
          <w:b/>
          <w:bCs/>
          <w:sz w:val="24"/>
          <w:szCs w:val="24"/>
        </w:rPr>
      </w:pPr>
    </w:p>
    <w:p w:rsidR="00E730FA" w:rsidRDefault="00E730FA" w:rsidP="00135FD7">
      <w:pPr>
        <w:spacing w:after="0" w:line="240" w:lineRule="auto"/>
        <w:ind w:left="-720" w:right="-619"/>
        <w:jc w:val="center"/>
        <w:outlineLvl w:val="0"/>
        <w:rPr>
          <w:rFonts w:ascii="Times New Roman" w:hAnsi="Times New Roman"/>
          <w:b/>
          <w:sz w:val="24"/>
          <w:szCs w:val="24"/>
        </w:rPr>
      </w:pPr>
      <w:r>
        <w:rPr>
          <w:rFonts w:ascii="Times New Roman" w:hAnsi="Times New Roman"/>
          <w:b/>
          <w:sz w:val="24"/>
          <w:szCs w:val="24"/>
        </w:rPr>
        <w:t>S</w:t>
      </w:r>
      <w:r w:rsidRPr="00D4450B">
        <w:rPr>
          <w:rFonts w:ascii="Times New Roman" w:hAnsi="Times New Roman"/>
          <w:b/>
          <w:sz w:val="24"/>
          <w:szCs w:val="24"/>
        </w:rPr>
        <w:t>tatus</w:t>
      </w:r>
      <w:r w:rsidRPr="005541C2">
        <w:rPr>
          <w:rFonts w:ascii="Times New Roman" w:hAnsi="Times New Roman"/>
          <w:b/>
          <w:sz w:val="24"/>
          <w:szCs w:val="24"/>
        </w:rPr>
        <w:t xml:space="preserve">of </w:t>
      </w:r>
      <w:r w:rsidRPr="00D4450B">
        <w:rPr>
          <w:rFonts w:ascii="Times New Roman" w:hAnsi="Times New Roman"/>
          <w:b/>
          <w:sz w:val="24"/>
          <w:szCs w:val="24"/>
        </w:rPr>
        <w:t>lipid peroxidation and antioxidant</w:t>
      </w:r>
      <w:r w:rsidR="00306995">
        <w:rPr>
          <w:rFonts w:ascii="Times New Roman" w:hAnsi="Times New Roman"/>
          <w:b/>
          <w:sz w:val="24"/>
          <w:szCs w:val="24"/>
        </w:rPr>
        <w:t>s</w:t>
      </w:r>
      <w:r w:rsidRPr="00D4450B">
        <w:rPr>
          <w:rFonts w:ascii="Times New Roman" w:hAnsi="Times New Roman"/>
          <w:b/>
          <w:sz w:val="24"/>
          <w:szCs w:val="24"/>
        </w:rPr>
        <w:t xml:space="preserve"> in </w:t>
      </w:r>
      <w:r>
        <w:rPr>
          <w:rFonts w:ascii="Times New Roman" w:hAnsi="Times New Roman"/>
          <w:b/>
          <w:sz w:val="24"/>
          <w:szCs w:val="24"/>
        </w:rPr>
        <w:t>subjects with</w:t>
      </w:r>
      <w:r w:rsidRPr="00D4450B">
        <w:rPr>
          <w:rFonts w:ascii="Times New Roman" w:hAnsi="Times New Roman"/>
          <w:b/>
          <w:sz w:val="24"/>
          <w:szCs w:val="24"/>
        </w:rPr>
        <w:t xml:space="preserve"> oral leukoplakia</w:t>
      </w:r>
    </w:p>
    <w:p w:rsidR="00135FD7" w:rsidRDefault="00135FD7" w:rsidP="00135FD7">
      <w:pPr>
        <w:spacing w:after="0" w:line="240" w:lineRule="auto"/>
        <w:ind w:left="-720" w:right="-619"/>
        <w:jc w:val="center"/>
        <w:outlineLvl w:val="0"/>
        <w:rPr>
          <w:rFonts w:ascii="Times New Roman" w:hAnsi="Times New Roman"/>
          <w:b/>
          <w:sz w:val="24"/>
          <w:szCs w:val="24"/>
        </w:rPr>
      </w:pPr>
    </w:p>
    <w:p w:rsidR="00166CC0" w:rsidRPr="00135FD7" w:rsidRDefault="00166CC0" w:rsidP="00135FD7">
      <w:pPr>
        <w:spacing w:after="0" w:line="240" w:lineRule="auto"/>
        <w:ind w:left="-720" w:right="-619"/>
        <w:jc w:val="center"/>
        <w:outlineLvl w:val="0"/>
        <w:rPr>
          <w:rFonts w:ascii="Times New Roman" w:hAnsi="Times New Roman"/>
          <w:b/>
          <w:sz w:val="20"/>
          <w:szCs w:val="24"/>
          <w:vertAlign w:val="superscript"/>
        </w:rPr>
      </w:pPr>
      <w:r w:rsidRPr="00135FD7">
        <w:rPr>
          <w:rFonts w:ascii="Times New Roman" w:hAnsi="Times New Roman"/>
          <w:b/>
          <w:sz w:val="20"/>
          <w:szCs w:val="24"/>
        </w:rPr>
        <w:t>R. Sivaraj</w:t>
      </w:r>
      <w:r w:rsidRPr="00135FD7">
        <w:rPr>
          <w:rFonts w:ascii="Times New Roman" w:hAnsi="Times New Roman"/>
          <w:b/>
          <w:sz w:val="20"/>
          <w:szCs w:val="24"/>
          <w:vertAlign w:val="superscript"/>
        </w:rPr>
        <w:t>1*</w:t>
      </w:r>
      <w:r w:rsidRPr="00135FD7">
        <w:rPr>
          <w:rFonts w:ascii="Times New Roman" w:hAnsi="Times New Roman"/>
          <w:b/>
          <w:sz w:val="20"/>
          <w:szCs w:val="24"/>
        </w:rPr>
        <w:t>, S. Umarani</w:t>
      </w:r>
      <w:r w:rsidRPr="00135FD7">
        <w:rPr>
          <w:rFonts w:ascii="Times New Roman" w:hAnsi="Times New Roman"/>
          <w:b/>
          <w:sz w:val="20"/>
          <w:szCs w:val="24"/>
          <w:vertAlign w:val="superscript"/>
        </w:rPr>
        <w:t>2</w:t>
      </w:r>
    </w:p>
    <w:p w:rsidR="00135FD7" w:rsidRDefault="00135FD7" w:rsidP="00135FD7">
      <w:pPr>
        <w:spacing w:after="0" w:line="240" w:lineRule="auto"/>
        <w:ind w:left="-720" w:right="-619"/>
        <w:jc w:val="center"/>
        <w:outlineLvl w:val="0"/>
        <w:rPr>
          <w:rFonts w:ascii="Times New Roman" w:hAnsi="Times New Roman"/>
          <w:b/>
          <w:sz w:val="24"/>
          <w:szCs w:val="24"/>
          <w:vertAlign w:val="superscript"/>
        </w:rPr>
      </w:pPr>
    </w:p>
    <w:p w:rsidR="00166CC0" w:rsidRDefault="00166CC0" w:rsidP="00135FD7">
      <w:pPr>
        <w:spacing w:after="0" w:line="240" w:lineRule="auto"/>
        <w:ind w:left="-720" w:right="-619"/>
        <w:jc w:val="center"/>
        <w:outlineLvl w:val="0"/>
        <w:rPr>
          <w:rStyle w:val="lrzxr"/>
          <w:rFonts w:ascii="Times New Roman" w:hAnsi="Times New Roman"/>
          <w:color w:val="222222"/>
          <w:szCs w:val="24"/>
          <w:shd w:val="clear" w:color="auto" w:fill="FFFFFF"/>
        </w:rPr>
      </w:pPr>
      <w:r w:rsidRPr="00135FD7">
        <w:rPr>
          <w:rFonts w:ascii="Times New Roman" w:hAnsi="Times New Roman"/>
          <w:szCs w:val="24"/>
          <w:vertAlign w:val="superscript"/>
        </w:rPr>
        <w:t>1</w:t>
      </w:r>
      <w:r w:rsidRPr="00135FD7">
        <w:rPr>
          <w:rFonts w:ascii="Times New Roman" w:hAnsi="Times New Roman"/>
          <w:szCs w:val="24"/>
        </w:rPr>
        <w:t xml:space="preserve">Professor and Head, Department of Pharmacology, Aarupadaiveedu Medical College and Hospital, </w:t>
      </w:r>
      <w:r w:rsidRPr="00135FD7">
        <w:rPr>
          <w:rStyle w:val="lrzxr"/>
          <w:rFonts w:ascii="Times New Roman" w:hAnsi="Times New Roman"/>
          <w:color w:val="222222"/>
          <w:szCs w:val="24"/>
          <w:shd w:val="clear" w:color="auto" w:fill="FFFFFF"/>
        </w:rPr>
        <w:t xml:space="preserve">Kirumampakkam, Puducherry - 607402. </w:t>
      </w:r>
      <w:r w:rsidRPr="00135FD7">
        <w:rPr>
          <w:rStyle w:val="lrzxr"/>
          <w:rFonts w:ascii="Times New Roman" w:hAnsi="Times New Roman"/>
          <w:color w:val="222222"/>
          <w:szCs w:val="24"/>
          <w:shd w:val="clear" w:color="auto" w:fill="FFFFFF"/>
          <w:vertAlign w:val="superscript"/>
        </w:rPr>
        <w:t>2</w:t>
      </w:r>
      <w:r w:rsidRPr="00135FD7">
        <w:rPr>
          <w:rStyle w:val="lrzxr"/>
          <w:rFonts w:ascii="Times New Roman" w:hAnsi="Times New Roman"/>
          <w:color w:val="222222"/>
          <w:szCs w:val="24"/>
          <w:shd w:val="clear" w:color="auto" w:fill="FFFFFF"/>
        </w:rPr>
        <w:t>Assistant Professor, Department of Anatomy, Rajah Muthiah Medical College and Hospital, Annamalai University, Annamalinagar, Tamil Nadu-608002.</w:t>
      </w:r>
    </w:p>
    <w:p w:rsidR="00F514C7" w:rsidRDefault="00F514C7" w:rsidP="00135FD7">
      <w:pPr>
        <w:spacing w:after="0" w:line="240" w:lineRule="auto"/>
        <w:ind w:left="-720" w:right="-619"/>
        <w:jc w:val="center"/>
        <w:outlineLvl w:val="0"/>
        <w:rPr>
          <w:rStyle w:val="lrzxr"/>
          <w:rFonts w:ascii="Times New Roman" w:hAnsi="Times New Roman"/>
          <w:b/>
          <w:color w:val="222222"/>
          <w:sz w:val="20"/>
          <w:szCs w:val="24"/>
          <w:shd w:val="clear" w:color="auto" w:fill="FFFFFF"/>
        </w:rPr>
      </w:pPr>
    </w:p>
    <w:p w:rsidR="00F514C7" w:rsidRDefault="00F514C7" w:rsidP="00135FD7">
      <w:pPr>
        <w:spacing w:after="0" w:line="240" w:lineRule="auto"/>
        <w:ind w:left="-720" w:right="-619"/>
        <w:jc w:val="center"/>
        <w:outlineLvl w:val="0"/>
        <w:rPr>
          <w:rStyle w:val="lrzxr"/>
          <w:rFonts w:ascii="Times New Roman" w:hAnsi="Times New Roman"/>
          <w:b/>
          <w:color w:val="222222"/>
          <w:sz w:val="20"/>
          <w:szCs w:val="24"/>
          <w:shd w:val="clear" w:color="auto" w:fill="FFFFFF"/>
        </w:rPr>
      </w:pPr>
      <w:r w:rsidRPr="00F514C7">
        <w:rPr>
          <w:rStyle w:val="lrzxr"/>
          <w:rFonts w:ascii="Times New Roman" w:hAnsi="Times New Roman"/>
          <w:b/>
          <w:color w:val="222222"/>
          <w:sz w:val="20"/>
          <w:szCs w:val="24"/>
          <w:shd w:val="clear" w:color="auto" w:fill="FFFFFF"/>
        </w:rPr>
        <w:t>Corresponding Author:</w:t>
      </w:r>
    </w:p>
    <w:p w:rsidR="00F514C7" w:rsidRPr="00F514C7" w:rsidRDefault="00F514C7" w:rsidP="00F514C7">
      <w:pPr>
        <w:autoSpaceDE w:val="0"/>
        <w:autoSpaceDN w:val="0"/>
        <w:adjustRightInd w:val="0"/>
        <w:spacing w:after="0" w:line="240" w:lineRule="auto"/>
        <w:ind w:left="-720" w:right="-619"/>
        <w:jc w:val="center"/>
        <w:rPr>
          <w:rFonts w:ascii="Times New Roman" w:hAnsi="Times New Roman"/>
          <w:b/>
          <w:sz w:val="20"/>
          <w:szCs w:val="24"/>
        </w:rPr>
      </w:pPr>
      <w:r w:rsidRPr="000D313C">
        <w:rPr>
          <w:rStyle w:val="lrzxr"/>
          <w:rFonts w:ascii="Times New Roman" w:hAnsi="Times New Roman"/>
          <w:color w:val="222222"/>
          <w:sz w:val="20"/>
          <w:szCs w:val="20"/>
          <w:shd w:val="clear" w:color="auto" w:fill="FFFFFF"/>
        </w:rPr>
        <w:t>Email: drrsivaraj@gmail.com</w:t>
      </w:r>
    </w:p>
    <w:p w:rsidR="00091811" w:rsidRDefault="00091811" w:rsidP="00091811">
      <w:pPr>
        <w:pStyle w:val="NoSpacing"/>
        <w:pBdr>
          <w:bottom w:val="single" w:sz="12" w:space="1" w:color="auto"/>
        </w:pBdr>
        <w:ind w:right="-630" w:hanging="720"/>
        <w:jc w:val="center"/>
        <w:rPr>
          <w:rFonts w:ascii="Times New Roman" w:hAnsi="Times New Roman"/>
          <w:sz w:val="18"/>
          <w:szCs w:val="18"/>
        </w:rPr>
      </w:pPr>
    </w:p>
    <w:p w:rsidR="00683C93" w:rsidRDefault="00683C93" w:rsidP="00AE69DD">
      <w:pPr>
        <w:spacing w:after="0" w:line="240" w:lineRule="auto"/>
        <w:ind w:left="-720" w:right="-619"/>
        <w:outlineLvl w:val="0"/>
        <w:rPr>
          <w:rFonts w:ascii="Times New Roman" w:hAnsi="Times New Roman"/>
          <w:b/>
          <w:bCs/>
          <w:sz w:val="24"/>
          <w:szCs w:val="24"/>
        </w:rPr>
      </w:pPr>
    </w:p>
    <w:p w:rsidR="004709FF" w:rsidRDefault="004709FF" w:rsidP="00683C93">
      <w:pPr>
        <w:spacing w:after="0" w:line="240" w:lineRule="auto"/>
        <w:ind w:left="-720" w:right="-619"/>
        <w:outlineLvl w:val="0"/>
        <w:rPr>
          <w:rFonts w:ascii="Times New Roman" w:hAnsi="Times New Roman"/>
          <w:b/>
          <w:bCs/>
          <w:sz w:val="24"/>
          <w:szCs w:val="24"/>
        </w:rPr>
      </w:pPr>
      <w:r w:rsidRPr="00683C93">
        <w:rPr>
          <w:rFonts w:ascii="Times New Roman" w:hAnsi="Times New Roman"/>
          <w:b/>
          <w:bCs/>
          <w:sz w:val="20"/>
          <w:szCs w:val="24"/>
        </w:rPr>
        <w:t>Abstract</w:t>
      </w:r>
    </w:p>
    <w:p w:rsidR="000D313C" w:rsidRPr="00184B4E" w:rsidRDefault="000D313C" w:rsidP="00683C93">
      <w:pPr>
        <w:spacing w:after="0" w:line="240" w:lineRule="auto"/>
        <w:ind w:left="-720" w:right="-619"/>
        <w:outlineLvl w:val="0"/>
        <w:rPr>
          <w:rFonts w:ascii="Times New Roman" w:hAnsi="Times New Roman"/>
          <w:sz w:val="24"/>
          <w:szCs w:val="24"/>
        </w:rPr>
      </w:pPr>
    </w:p>
    <w:p w:rsidR="008F31F2" w:rsidRDefault="004156D8" w:rsidP="00683C93">
      <w:pPr>
        <w:spacing w:line="240" w:lineRule="auto"/>
        <w:ind w:left="-720" w:right="-619"/>
        <w:jc w:val="both"/>
        <w:rPr>
          <w:rFonts w:ascii="Times New Roman" w:hAnsi="Times New Roman"/>
          <w:sz w:val="18"/>
          <w:szCs w:val="18"/>
        </w:rPr>
      </w:pPr>
      <w:r w:rsidRPr="00683C93">
        <w:rPr>
          <w:rFonts w:ascii="Times New Roman" w:hAnsi="Times New Roman"/>
          <w:b/>
          <w:sz w:val="18"/>
          <w:szCs w:val="18"/>
        </w:rPr>
        <w:t xml:space="preserve">Background: </w:t>
      </w:r>
      <w:r w:rsidR="007E2308" w:rsidRPr="00683C93">
        <w:rPr>
          <w:rFonts w:ascii="Times New Roman" w:hAnsi="Times New Roman"/>
          <w:sz w:val="18"/>
          <w:szCs w:val="18"/>
        </w:rPr>
        <w:t>Mismatched</w:t>
      </w:r>
      <w:r w:rsidR="007E28C6" w:rsidRPr="00683C93">
        <w:rPr>
          <w:rFonts w:ascii="Times New Roman" w:hAnsi="Times New Roman"/>
          <w:sz w:val="18"/>
          <w:szCs w:val="18"/>
        </w:rPr>
        <w:t xml:space="preserve"> status of </w:t>
      </w:r>
      <w:r w:rsidR="00E300C4" w:rsidRPr="00683C93">
        <w:rPr>
          <w:rFonts w:ascii="Times New Roman" w:hAnsi="Times New Roman"/>
          <w:sz w:val="18"/>
          <w:szCs w:val="18"/>
        </w:rPr>
        <w:t>oxidant</w:t>
      </w:r>
      <w:r w:rsidRPr="00683C93">
        <w:rPr>
          <w:rFonts w:ascii="Times New Roman" w:hAnsi="Times New Roman"/>
          <w:sz w:val="18"/>
          <w:szCs w:val="18"/>
        </w:rPr>
        <w:t>–antioxidant</w:t>
      </w:r>
      <w:r w:rsidR="0001799D" w:rsidRPr="00683C93">
        <w:rPr>
          <w:rFonts w:ascii="Times New Roman" w:hAnsi="Times New Roman"/>
          <w:sz w:val="18"/>
          <w:szCs w:val="18"/>
        </w:rPr>
        <w:t>s</w:t>
      </w:r>
      <w:r w:rsidR="00AE717F" w:rsidRPr="00683C93">
        <w:rPr>
          <w:rFonts w:ascii="Times New Roman" w:hAnsi="Times New Roman"/>
          <w:sz w:val="18"/>
          <w:szCs w:val="18"/>
        </w:rPr>
        <w:t>has</w:t>
      </w:r>
      <w:r w:rsidRPr="00683C93">
        <w:rPr>
          <w:rFonts w:ascii="Times New Roman" w:hAnsi="Times New Roman"/>
          <w:sz w:val="18"/>
          <w:szCs w:val="18"/>
        </w:rPr>
        <w:t xml:space="preserve"> been implicated in the pathogenesis of several diseases, including </w:t>
      </w:r>
      <w:r w:rsidR="00D40EAB" w:rsidRPr="00683C93">
        <w:rPr>
          <w:rFonts w:ascii="Times New Roman" w:hAnsi="Times New Roman"/>
          <w:sz w:val="18"/>
          <w:szCs w:val="18"/>
        </w:rPr>
        <w:t xml:space="preserve">leukoplakia and </w:t>
      </w:r>
      <w:r w:rsidR="004D7A96" w:rsidRPr="00683C93">
        <w:rPr>
          <w:rFonts w:ascii="Times New Roman" w:hAnsi="Times New Roman"/>
          <w:sz w:val="18"/>
          <w:szCs w:val="18"/>
        </w:rPr>
        <w:t xml:space="preserve">oral </w:t>
      </w:r>
      <w:r w:rsidRPr="00683C93">
        <w:rPr>
          <w:rFonts w:ascii="Times New Roman" w:hAnsi="Times New Roman"/>
          <w:sz w:val="18"/>
          <w:szCs w:val="18"/>
        </w:rPr>
        <w:t xml:space="preserve">cancer.  </w:t>
      </w:r>
    </w:p>
    <w:p w:rsidR="008F31F2" w:rsidRDefault="004709FF" w:rsidP="00683C93">
      <w:pPr>
        <w:spacing w:line="240" w:lineRule="auto"/>
        <w:ind w:left="-720" w:right="-619"/>
        <w:jc w:val="both"/>
        <w:rPr>
          <w:rFonts w:ascii="Times New Roman" w:hAnsi="Times New Roman"/>
          <w:sz w:val="18"/>
          <w:szCs w:val="18"/>
        </w:rPr>
      </w:pPr>
      <w:r w:rsidRPr="00683C93">
        <w:rPr>
          <w:rFonts w:ascii="Times New Roman" w:hAnsi="Times New Roman"/>
          <w:b/>
          <w:sz w:val="18"/>
          <w:szCs w:val="18"/>
        </w:rPr>
        <w:t xml:space="preserve">Aim: </w:t>
      </w:r>
      <w:r w:rsidRPr="00683C93">
        <w:rPr>
          <w:rFonts w:ascii="Times New Roman" w:hAnsi="Times New Roman"/>
          <w:sz w:val="18"/>
          <w:szCs w:val="18"/>
        </w:rPr>
        <w:t xml:space="preserve">To </w:t>
      </w:r>
      <w:r w:rsidR="009E0BD2">
        <w:rPr>
          <w:rFonts w:ascii="Times New Roman" w:hAnsi="Times New Roman"/>
          <w:sz w:val="18"/>
          <w:szCs w:val="18"/>
        </w:rPr>
        <w:t xml:space="preserve">investigate </w:t>
      </w:r>
      <w:r w:rsidR="0001799D" w:rsidRPr="00683C93">
        <w:rPr>
          <w:rFonts w:ascii="Times New Roman" w:hAnsi="Times New Roman"/>
          <w:sz w:val="18"/>
          <w:szCs w:val="18"/>
        </w:rPr>
        <w:t xml:space="preserve">the status of </w:t>
      </w:r>
      <w:r w:rsidR="0037113B" w:rsidRPr="00683C93">
        <w:rPr>
          <w:rFonts w:ascii="Times New Roman" w:hAnsi="Times New Roman"/>
          <w:sz w:val="18"/>
          <w:szCs w:val="18"/>
        </w:rPr>
        <w:t xml:space="preserve">lipid </w:t>
      </w:r>
      <w:r w:rsidR="00E730FA" w:rsidRPr="00683C93">
        <w:rPr>
          <w:rFonts w:ascii="Times New Roman" w:hAnsi="Times New Roman"/>
          <w:sz w:val="18"/>
          <w:szCs w:val="18"/>
        </w:rPr>
        <w:t>p</w:t>
      </w:r>
      <w:r w:rsidRPr="00683C93">
        <w:rPr>
          <w:rFonts w:ascii="Times New Roman" w:hAnsi="Times New Roman"/>
          <w:sz w:val="18"/>
          <w:szCs w:val="18"/>
        </w:rPr>
        <w:t xml:space="preserve">eroxidation and </w:t>
      </w:r>
      <w:r w:rsidR="00AD6649" w:rsidRPr="00683C93">
        <w:rPr>
          <w:rFonts w:ascii="Times New Roman" w:hAnsi="Times New Roman"/>
          <w:sz w:val="18"/>
          <w:szCs w:val="18"/>
        </w:rPr>
        <w:t>antioxidant</w:t>
      </w:r>
      <w:r w:rsidR="0001799D" w:rsidRPr="00683C93">
        <w:rPr>
          <w:rFonts w:ascii="Times New Roman" w:hAnsi="Times New Roman"/>
          <w:sz w:val="18"/>
          <w:szCs w:val="18"/>
        </w:rPr>
        <w:t>s</w:t>
      </w:r>
      <w:r w:rsidRPr="00683C93">
        <w:rPr>
          <w:rFonts w:ascii="Times New Roman" w:hAnsi="Times New Roman"/>
          <w:sz w:val="18"/>
          <w:szCs w:val="18"/>
        </w:rPr>
        <w:t xml:space="preserve"> in different stages of </w:t>
      </w:r>
      <w:r w:rsidR="00E730FA" w:rsidRPr="00683C93">
        <w:rPr>
          <w:rFonts w:ascii="Times New Roman" w:hAnsi="Times New Roman"/>
          <w:sz w:val="18"/>
          <w:szCs w:val="18"/>
        </w:rPr>
        <w:t>l</w:t>
      </w:r>
      <w:r w:rsidRPr="00683C93">
        <w:rPr>
          <w:rFonts w:ascii="Times New Roman" w:hAnsi="Times New Roman"/>
          <w:sz w:val="18"/>
          <w:szCs w:val="18"/>
        </w:rPr>
        <w:t>eukoplakia.</w:t>
      </w:r>
    </w:p>
    <w:p w:rsidR="008F31F2" w:rsidRDefault="00E7130C" w:rsidP="00683C93">
      <w:pPr>
        <w:spacing w:line="240" w:lineRule="auto"/>
        <w:ind w:left="-720" w:right="-619"/>
        <w:jc w:val="both"/>
        <w:rPr>
          <w:rFonts w:ascii="Times New Roman" w:hAnsi="Times New Roman"/>
          <w:sz w:val="18"/>
          <w:szCs w:val="18"/>
        </w:rPr>
      </w:pPr>
      <w:r w:rsidRPr="00683C93">
        <w:rPr>
          <w:rFonts w:ascii="Times New Roman" w:hAnsi="Times New Roman"/>
          <w:b/>
          <w:sz w:val="18"/>
          <w:szCs w:val="18"/>
        </w:rPr>
        <w:t>Material</w:t>
      </w:r>
      <w:r w:rsidR="00E72F38" w:rsidRPr="00683C93">
        <w:rPr>
          <w:rFonts w:ascii="Times New Roman" w:hAnsi="Times New Roman"/>
          <w:b/>
          <w:sz w:val="18"/>
          <w:szCs w:val="18"/>
        </w:rPr>
        <w:t>s</w:t>
      </w:r>
      <w:r w:rsidR="004709FF" w:rsidRPr="00683C93">
        <w:rPr>
          <w:rFonts w:ascii="Times New Roman" w:hAnsi="Times New Roman"/>
          <w:b/>
          <w:sz w:val="18"/>
          <w:szCs w:val="18"/>
        </w:rPr>
        <w:t xml:space="preserve"> and Methods: </w:t>
      </w:r>
      <w:r w:rsidR="00A60C01" w:rsidRPr="00683C93">
        <w:rPr>
          <w:rFonts w:ascii="Times New Roman" w:hAnsi="Times New Roman"/>
          <w:sz w:val="18"/>
          <w:szCs w:val="18"/>
        </w:rPr>
        <w:t xml:space="preserve">Twenty </w:t>
      </w:r>
      <w:r w:rsidR="00345B1C">
        <w:rPr>
          <w:rFonts w:ascii="Times New Roman" w:hAnsi="Times New Roman"/>
          <w:sz w:val="18"/>
          <w:szCs w:val="18"/>
        </w:rPr>
        <w:t>subjects with</w:t>
      </w:r>
      <w:r w:rsidR="00E730FA" w:rsidRPr="00683C93">
        <w:rPr>
          <w:rFonts w:ascii="Times New Roman" w:hAnsi="Times New Roman"/>
          <w:bCs/>
          <w:sz w:val="18"/>
          <w:szCs w:val="18"/>
        </w:rPr>
        <w:t>l</w:t>
      </w:r>
      <w:r w:rsidR="004709FF" w:rsidRPr="00683C93">
        <w:rPr>
          <w:rFonts w:ascii="Times New Roman" w:hAnsi="Times New Roman"/>
          <w:bCs/>
          <w:sz w:val="18"/>
          <w:szCs w:val="18"/>
        </w:rPr>
        <w:t>eukoplakia</w:t>
      </w:r>
      <w:r w:rsidR="00DC3347" w:rsidRPr="00683C93">
        <w:rPr>
          <w:rFonts w:ascii="Times New Roman" w:hAnsi="Times New Roman"/>
          <w:sz w:val="18"/>
          <w:szCs w:val="18"/>
        </w:rPr>
        <w:t xml:space="preserve"> of </w:t>
      </w:r>
      <w:r w:rsidR="004709FF" w:rsidRPr="00683C93">
        <w:rPr>
          <w:rFonts w:ascii="Times New Roman" w:hAnsi="Times New Roman"/>
          <w:sz w:val="18"/>
          <w:szCs w:val="18"/>
        </w:rPr>
        <w:t xml:space="preserve">various clinical stages </w:t>
      </w:r>
      <w:r w:rsidR="00A60C01" w:rsidRPr="00683C93">
        <w:rPr>
          <w:rFonts w:ascii="Times New Roman" w:hAnsi="Times New Roman"/>
          <w:sz w:val="18"/>
          <w:szCs w:val="18"/>
        </w:rPr>
        <w:t xml:space="preserve">and </w:t>
      </w:r>
      <w:r w:rsidR="00AD6649" w:rsidRPr="00683C93">
        <w:rPr>
          <w:rFonts w:ascii="Times New Roman" w:hAnsi="Times New Roman"/>
          <w:sz w:val="18"/>
          <w:szCs w:val="18"/>
        </w:rPr>
        <w:t xml:space="preserve">an </w:t>
      </w:r>
      <w:r w:rsidR="00E730FA" w:rsidRPr="00683C93">
        <w:rPr>
          <w:rFonts w:ascii="Times New Roman" w:hAnsi="Times New Roman"/>
          <w:sz w:val="18"/>
          <w:szCs w:val="18"/>
        </w:rPr>
        <w:t>e</w:t>
      </w:r>
      <w:r w:rsidR="00AD6649" w:rsidRPr="00683C93">
        <w:rPr>
          <w:rFonts w:ascii="Times New Roman" w:hAnsi="Times New Roman"/>
          <w:sz w:val="18"/>
          <w:szCs w:val="18"/>
        </w:rPr>
        <w:t>qual number</w:t>
      </w:r>
      <w:r w:rsidR="004709FF" w:rsidRPr="00683C93">
        <w:rPr>
          <w:rFonts w:ascii="Times New Roman" w:hAnsi="Times New Roman"/>
          <w:sz w:val="18"/>
          <w:szCs w:val="18"/>
        </w:rPr>
        <w:t xml:space="preserve"> of </w:t>
      </w:r>
      <w:r w:rsidR="005E3C55" w:rsidRPr="00683C93">
        <w:rPr>
          <w:rFonts w:ascii="Times New Roman" w:hAnsi="Times New Roman"/>
          <w:sz w:val="18"/>
          <w:szCs w:val="18"/>
        </w:rPr>
        <w:t>positive and negative control</w:t>
      </w:r>
      <w:r w:rsidR="007C6A01" w:rsidRPr="00683C93">
        <w:rPr>
          <w:rFonts w:ascii="Times New Roman" w:hAnsi="Times New Roman"/>
          <w:sz w:val="18"/>
          <w:szCs w:val="18"/>
        </w:rPr>
        <w:t>s</w:t>
      </w:r>
      <w:r w:rsidR="00A60C01" w:rsidRPr="00683C93">
        <w:rPr>
          <w:rFonts w:ascii="Times New Roman" w:hAnsi="Times New Roman"/>
          <w:sz w:val="18"/>
          <w:szCs w:val="18"/>
        </w:rPr>
        <w:t>were</w:t>
      </w:r>
      <w:r w:rsidR="009D0064">
        <w:rPr>
          <w:rFonts w:ascii="Times New Roman" w:hAnsi="Times New Roman"/>
          <w:sz w:val="18"/>
          <w:szCs w:val="18"/>
        </w:rPr>
        <w:t>selected for</w:t>
      </w:r>
      <w:r w:rsidR="00A60C01" w:rsidRPr="00683C93">
        <w:rPr>
          <w:rFonts w:ascii="Times New Roman" w:hAnsi="Times New Roman"/>
          <w:sz w:val="18"/>
          <w:szCs w:val="18"/>
        </w:rPr>
        <w:t xml:space="preserve"> the study</w:t>
      </w:r>
      <w:r w:rsidR="004709FF" w:rsidRPr="00683C93">
        <w:rPr>
          <w:rFonts w:ascii="Times New Roman" w:hAnsi="Times New Roman"/>
          <w:sz w:val="18"/>
          <w:szCs w:val="18"/>
        </w:rPr>
        <w:t xml:space="preserve">. The </w:t>
      </w:r>
      <w:r w:rsidR="00B216FD" w:rsidRPr="00683C93">
        <w:rPr>
          <w:rFonts w:ascii="Times New Roman" w:hAnsi="Times New Roman"/>
          <w:sz w:val="18"/>
          <w:szCs w:val="18"/>
        </w:rPr>
        <w:t>levels</w:t>
      </w:r>
      <w:r w:rsidR="00DC3347" w:rsidRPr="00683C93">
        <w:rPr>
          <w:rFonts w:ascii="Times New Roman" w:hAnsi="Times New Roman"/>
          <w:sz w:val="18"/>
          <w:szCs w:val="18"/>
        </w:rPr>
        <w:t xml:space="preserve">of </w:t>
      </w:r>
      <w:r w:rsidR="00E730FA" w:rsidRPr="00683C93">
        <w:rPr>
          <w:rFonts w:ascii="Times New Roman" w:hAnsi="Times New Roman"/>
          <w:sz w:val="18"/>
          <w:szCs w:val="18"/>
        </w:rPr>
        <w:t>t</w:t>
      </w:r>
      <w:r w:rsidR="004709FF" w:rsidRPr="00683C93">
        <w:rPr>
          <w:rFonts w:ascii="Times New Roman" w:hAnsi="Times New Roman"/>
          <w:sz w:val="18"/>
          <w:szCs w:val="18"/>
        </w:rPr>
        <w:t>hiobarbituric acid reactive substances</w:t>
      </w:r>
      <w:r w:rsidR="00E730FA" w:rsidRPr="00683C93">
        <w:rPr>
          <w:rFonts w:ascii="Times New Roman" w:hAnsi="Times New Roman"/>
          <w:sz w:val="18"/>
          <w:szCs w:val="18"/>
        </w:rPr>
        <w:t xml:space="preserve"> (TBARS)</w:t>
      </w:r>
      <w:r w:rsidR="00B216FD" w:rsidRPr="00683C93">
        <w:rPr>
          <w:rFonts w:ascii="Times New Roman" w:hAnsi="Times New Roman"/>
          <w:sz w:val="18"/>
          <w:szCs w:val="18"/>
        </w:rPr>
        <w:t xml:space="preserve"> and </w:t>
      </w:r>
      <w:r w:rsidR="004709FF" w:rsidRPr="00683C93">
        <w:rPr>
          <w:rFonts w:ascii="Times New Roman" w:hAnsi="Times New Roman"/>
          <w:sz w:val="18"/>
          <w:szCs w:val="18"/>
        </w:rPr>
        <w:t>the antioxidant</w:t>
      </w:r>
      <w:r w:rsidR="007E28C6" w:rsidRPr="00683C93">
        <w:rPr>
          <w:rFonts w:ascii="Times New Roman" w:hAnsi="Times New Roman"/>
          <w:sz w:val="18"/>
          <w:szCs w:val="18"/>
        </w:rPr>
        <w:t xml:space="preserve">s- </w:t>
      </w:r>
      <w:r w:rsidR="00E730FA" w:rsidRPr="00683C93">
        <w:rPr>
          <w:rFonts w:ascii="Times New Roman" w:hAnsi="Times New Roman"/>
          <w:sz w:val="18"/>
          <w:szCs w:val="18"/>
        </w:rPr>
        <w:t>s</w:t>
      </w:r>
      <w:r w:rsidR="004709FF" w:rsidRPr="00683C93">
        <w:rPr>
          <w:rFonts w:ascii="Times New Roman" w:hAnsi="Times New Roman"/>
          <w:sz w:val="18"/>
          <w:szCs w:val="18"/>
        </w:rPr>
        <w:t xml:space="preserve">uperoxide </w:t>
      </w:r>
      <w:r w:rsidR="00E730FA" w:rsidRPr="00683C93">
        <w:rPr>
          <w:rFonts w:ascii="Times New Roman" w:hAnsi="Times New Roman"/>
          <w:sz w:val="18"/>
          <w:szCs w:val="18"/>
        </w:rPr>
        <w:t>d</w:t>
      </w:r>
      <w:r w:rsidR="00A60C01" w:rsidRPr="00683C93">
        <w:rPr>
          <w:rFonts w:ascii="Times New Roman" w:hAnsi="Times New Roman"/>
          <w:sz w:val="18"/>
          <w:szCs w:val="18"/>
        </w:rPr>
        <w:t xml:space="preserve">ismutase, </w:t>
      </w:r>
      <w:r w:rsidR="00E730FA" w:rsidRPr="00683C93">
        <w:rPr>
          <w:rFonts w:ascii="Times New Roman" w:hAnsi="Times New Roman"/>
          <w:sz w:val="18"/>
          <w:szCs w:val="18"/>
        </w:rPr>
        <w:t>r</w:t>
      </w:r>
      <w:r w:rsidR="00A60C01" w:rsidRPr="00683C93">
        <w:rPr>
          <w:rFonts w:ascii="Times New Roman" w:hAnsi="Times New Roman"/>
          <w:sz w:val="18"/>
          <w:szCs w:val="18"/>
        </w:rPr>
        <w:t xml:space="preserve">educed </w:t>
      </w:r>
      <w:r w:rsidR="00E730FA" w:rsidRPr="00683C93">
        <w:rPr>
          <w:rFonts w:ascii="Times New Roman" w:hAnsi="Times New Roman"/>
          <w:sz w:val="18"/>
          <w:szCs w:val="18"/>
        </w:rPr>
        <w:t>g</w:t>
      </w:r>
      <w:r w:rsidR="00A60C01" w:rsidRPr="00683C93">
        <w:rPr>
          <w:rFonts w:ascii="Times New Roman" w:hAnsi="Times New Roman"/>
          <w:sz w:val="18"/>
          <w:szCs w:val="18"/>
        </w:rPr>
        <w:t xml:space="preserve">lutathione, </w:t>
      </w:r>
      <w:r w:rsidR="00E730FA" w:rsidRPr="00683C93">
        <w:rPr>
          <w:rFonts w:ascii="Times New Roman" w:hAnsi="Times New Roman"/>
          <w:sz w:val="18"/>
          <w:szCs w:val="18"/>
        </w:rPr>
        <w:t>g</w:t>
      </w:r>
      <w:r w:rsidR="00A60C01" w:rsidRPr="00683C93">
        <w:rPr>
          <w:rFonts w:ascii="Times New Roman" w:hAnsi="Times New Roman"/>
          <w:sz w:val="18"/>
          <w:szCs w:val="18"/>
        </w:rPr>
        <w:t xml:space="preserve">lutathione </w:t>
      </w:r>
      <w:r w:rsidR="00E730FA" w:rsidRPr="00683C93">
        <w:rPr>
          <w:rFonts w:ascii="Times New Roman" w:hAnsi="Times New Roman"/>
          <w:sz w:val="18"/>
          <w:szCs w:val="18"/>
        </w:rPr>
        <w:t>p</w:t>
      </w:r>
      <w:r w:rsidR="00A60C01" w:rsidRPr="00683C93">
        <w:rPr>
          <w:rFonts w:ascii="Times New Roman" w:hAnsi="Times New Roman"/>
          <w:sz w:val="18"/>
          <w:szCs w:val="18"/>
        </w:rPr>
        <w:t>eroxidase</w:t>
      </w:r>
      <w:r w:rsidR="004709FF" w:rsidRPr="00683C93">
        <w:rPr>
          <w:rFonts w:ascii="Times New Roman" w:hAnsi="Times New Roman"/>
          <w:sz w:val="18"/>
          <w:szCs w:val="18"/>
        </w:rPr>
        <w:t xml:space="preserve"> and </w:t>
      </w:r>
      <w:r w:rsidR="00E730FA" w:rsidRPr="00683C93">
        <w:rPr>
          <w:rFonts w:ascii="Times New Roman" w:hAnsi="Times New Roman"/>
          <w:sz w:val="18"/>
          <w:szCs w:val="18"/>
        </w:rPr>
        <w:t>c</w:t>
      </w:r>
      <w:r w:rsidR="004709FF" w:rsidRPr="00683C93">
        <w:rPr>
          <w:rFonts w:ascii="Times New Roman" w:hAnsi="Times New Roman"/>
          <w:sz w:val="18"/>
          <w:szCs w:val="18"/>
        </w:rPr>
        <w:t xml:space="preserve">atalase were </w:t>
      </w:r>
      <w:r w:rsidR="009D0064">
        <w:rPr>
          <w:rFonts w:ascii="Times New Roman" w:hAnsi="Times New Roman"/>
          <w:sz w:val="18"/>
          <w:szCs w:val="18"/>
        </w:rPr>
        <w:t>determined</w:t>
      </w:r>
      <w:r w:rsidR="004709FF" w:rsidRPr="00683C93">
        <w:rPr>
          <w:rFonts w:ascii="Times New Roman" w:hAnsi="Times New Roman"/>
          <w:sz w:val="18"/>
          <w:szCs w:val="18"/>
        </w:rPr>
        <w:t xml:space="preserve"> in </w:t>
      </w:r>
      <w:r w:rsidR="00E730FA" w:rsidRPr="00683C93">
        <w:rPr>
          <w:rFonts w:ascii="Times New Roman" w:hAnsi="Times New Roman"/>
          <w:sz w:val="18"/>
          <w:szCs w:val="18"/>
        </w:rPr>
        <w:t>p</w:t>
      </w:r>
      <w:r w:rsidR="004709FF" w:rsidRPr="00683C93">
        <w:rPr>
          <w:rFonts w:ascii="Times New Roman" w:hAnsi="Times New Roman"/>
          <w:sz w:val="18"/>
          <w:szCs w:val="18"/>
        </w:rPr>
        <w:t>lasma</w:t>
      </w:r>
      <w:r w:rsidR="009D0064">
        <w:rPr>
          <w:rFonts w:ascii="Times New Roman" w:hAnsi="Times New Roman"/>
          <w:sz w:val="18"/>
          <w:szCs w:val="18"/>
        </w:rPr>
        <w:t>.</w:t>
      </w:r>
    </w:p>
    <w:p w:rsidR="00683C93" w:rsidRDefault="004709FF" w:rsidP="00683C93">
      <w:pPr>
        <w:spacing w:line="240" w:lineRule="auto"/>
        <w:ind w:left="-720" w:right="-619"/>
        <w:jc w:val="both"/>
        <w:rPr>
          <w:rFonts w:ascii="Times New Roman" w:hAnsi="Times New Roman"/>
          <w:sz w:val="18"/>
          <w:szCs w:val="18"/>
        </w:rPr>
      </w:pPr>
      <w:r w:rsidRPr="00683C93">
        <w:rPr>
          <w:rFonts w:ascii="Times New Roman" w:hAnsi="Times New Roman"/>
          <w:b/>
          <w:sz w:val="18"/>
          <w:szCs w:val="18"/>
        </w:rPr>
        <w:t xml:space="preserve">Results: </w:t>
      </w:r>
      <w:r w:rsidR="007E602E">
        <w:rPr>
          <w:rFonts w:ascii="Times New Roman" w:hAnsi="Times New Roman"/>
          <w:sz w:val="18"/>
          <w:szCs w:val="18"/>
        </w:rPr>
        <w:t>L</w:t>
      </w:r>
      <w:r w:rsidRPr="00683C93">
        <w:rPr>
          <w:rFonts w:ascii="Times New Roman" w:hAnsi="Times New Roman"/>
          <w:sz w:val="18"/>
          <w:szCs w:val="18"/>
        </w:rPr>
        <w:t xml:space="preserve">ipid peroxidation </w:t>
      </w:r>
      <w:r w:rsidR="007E602E">
        <w:rPr>
          <w:rFonts w:ascii="Times New Roman" w:hAnsi="Times New Roman"/>
          <w:sz w:val="18"/>
          <w:szCs w:val="18"/>
        </w:rPr>
        <w:t xml:space="preserve">was found to be significantly elevated </w:t>
      </w:r>
      <w:r w:rsidR="007E602E" w:rsidRPr="00683C93">
        <w:rPr>
          <w:rFonts w:ascii="Times New Roman" w:hAnsi="Times New Roman"/>
          <w:sz w:val="18"/>
          <w:szCs w:val="18"/>
        </w:rPr>
        <w:t xml:space="preserve">(p&lt;0.001) </w:t>
      </w:r>
      <w:r w:rsidR="007E602E">
        <w:rPr>
          <w:rFonts w:ascii="Times New Roman" w:hAnsi="Times New Roman"/>
          <w:sz w:val="18"/>
          <w:szCs w:val="18"/>
        </w:rPr>
        <w:t xml:space="preserve">while levels of  </w:t>
      </w:r>
      <w:r w:rsidRPr="00683C93">
        <w:rPr>
          <w:rFonts w:ascii="Times New Roman" w:hAnsi="Times New Roman"/>
          <w:sz w:val="18"/>
          <w:szCs w:val="18"/>
        </w:rPr>
        <w:t xml:space="preserve"> antioxidants (p&lt;0.001) </w:t>
      </w:r>
      <w:r w:rsidR="007E602E">
        <w:rPr>
          <w:rFonts w:ascii="Times New Roman" w:hAnsi="Times New Roman"/>
          <w:sz w:val="18"/>
          <w:szCs w:val="18"/>
        </w:rPr>
        <w:t xml:space="preserve">weresignificantly reduced </w:t>
      </w:r>
      <w:r w:rsidRPr="00683C93">
        <w:rPr>
          <w:rFonts w:ascii="Times New Roman" w:hAnsi="Times New Roman"/>
          <w:sz w:val="18"/>
          <w:szCs w:val="18"/>
        </w:rPr>
        <w:t xml:space="preserve">in </w:t>
      </w:r>
      <w:r w:rsidR="00E730FA" w:rsidRPr="00683C93">
        <w:rPr>
          <w:rFonts w:ascii="Times New Roman" w:hAnsi="Times New Roman"/>
          <w:sz w:val="18"/>
          <w:szCs w:val="18"/>
        </w:rPr>
        <w:t>l</w:t>
      </w:r>
      <w:r w:rsidRPr="00683C93">
        <w:rPr>
          <w:rFonts w:ascii="Times New Roman" w:hAnsi="Times New Roman"/>
          <w:sz w:val="18"/>
          <w:szCs w:val="18"/>
        </w:rPr>
        <w:t xml:space="preserve">eukoplakia </w:t>
      </w:r>
      <w:r w:rsidR="005E3C55" w:rsidRPr="00683C93">
        <w:rPr>
          <w:rFonts w:ascii="Times New Roman" w:hAnsi="Times New Roman"/>
          <w:sz w:val="18"/>
          <w:szCs w:val="18"/>
        </w:rPr>
        <w:t xml:space="preserve">as compared with positive as well as negative </w:t>
      </w:r>
      <w:r w:rsidRPr="00683C93">
        <w:rPr>
          <w:rFonts w:ascii="Times New Roman" w:hAnsi="Times New Roman"/>
          <w:sz w:val="18"/>
          <w:szCs w:val="18"/>
        </w:rPr>
        <w:t>controls. Accordingly, significant (</w:t>
      </w:r>
      <w:r w:rsidR="00747DE6" w:rsidRPr="00683C93">
        <w:rPr>
          <w:rFonts w:ascii="Times New Roman" w:hAnsi="Times New Roman"/>
          <w:sz w:val="18"/>
          <w:szCs w:val="18"/>
        </w:rPr>
        <w:t>p</w:t>
      </w:r>
      <w:r w:rsidRPr="00683C93">
        <w:rPr>
          <w:rFonts w:ascii="Times New Roman" w:hAnsi="Times New Roman"/>
          <w:sz w:val="18"/>
          <w:szCs w:val="18"/>
        </w:rPr>
        <w:t xml:space="preserve">&lt;0.001) pattern of progression in </w:t>
      </w:r>
      <w:r w:rsidR="00E730FA" w:rsidRPr="00683C93">
        <w:rPr>
          <w:rFonts w:ascii="Times New Roman" w:hAnsi="Times New Roman"/>
          <w:sz w:val="18"/>
          <w:szCs w:val="18"/>
        </w:rPr>
        <w:t xml:space="preserve">TBARS </w:t>
      </w:r>
      <w:r w:rsidRPr="00683C93">
        <w:rPr>
          <w:rFonts w:ascii="Times New Roman" w:hAnsi="Times New Roman"/>
          <w:sz w:val="18"/>
          <w:szCs w:val="18"/>
        </w:rPr>
        <w:t xml:space="preserve">was observed </w:t>
      </w:r>
      <w:r w:rsidR="00940C86" w:rsidRPr="00683C93">
        <w:rPr>
          <w:rFonts w:ascii="Times New Roman" w:hAnsi="Times New Roman"/>
          <w:sz w:val="18"/>
          <w:szCs w:val="18"/>
        </w:rPr>
        <w:t>in</w:t>
      </w:r>
      <w:r w:rsidRPr="00683C93">
        <w:rPr>
          <w:rFonts w:ascii="Times New Roman" w:hAnsi="Times New Roman"/>
          <w:sz w:val="18"/>
          <w:szCs w:val="18"/>
        </w:rPr>
        <w:t xml:space="preserve"> various clinical stages </w:t>
      </w:r>
      <w:r w:rsidR="00FA4A6C" w:rsidRPr="00683C93">
        <w:rPr>
          <w:rFonts w:ascii="Times New Roman" w:hAnsi="Times New Roman"/>
          <w:sz w:val="18"/>
          <w:szCs w:val="18"/>
        </w:rPr>
        <w:t>leukoplakia.</w:t>
      </w:r>
      <w:r w:rsidR="00B20FE8" w:rsidRPr="00683C93">
        <w:rPr>
          <w:rFonts w:ascii="Times New Roman" w:hAnsi="Times New Roman"/>
          <w:sz w:val="18"/>
          <w:szCs w:val="18"/>
        </w:rPr>
        <w:t xml:space="preserve">Among </w:t>
      </w:r>
      <w:r w:rsidR="00917E38" w:rsidRPr="00683C93">
        <w:rPr>
          <w:rFonts w:ascii="Times New Roman" w:hAnsi="Times New Roman"/>
          <w:sz w:val="18"/>
          <w:szCs w:val="18"/>
        </w:rPr>
        <w:t>antioxidants,</w:t>
      </w:r>
      <w:r w:rsidR="00E730FA" w:rsidRPr="00683C93">
        <w:rPr>
          <w:rFonts w:ascii="Times New Roman" w:hAnsi="Times New Roman"/>
          <w:sz w:val="18"/>
          <w:szCs w:val="18"/>
        </w:rPr>
        <w:t>g</w:t>
      </w:r>
      <w:r w:rsidR="00B20FE8" w:rsidRPr="00683C93">
        <w:rPr>
          <w:rFonts w:ascii="Times New Roman" w:hAnsi="Times New Roman"/>
          <w:sz w:val="18"/>
          <w:szCs w:val="18"/>
        </w:rPr>
        <w:t>lutathione</w:t>
      </w:r>
      <w:r w:rsidR="00491C14">
        <w:rPr>
          <w:rFonts w:ascii="Times New Roman" w:hAnsi="Times New Roman"/>
          <w:sz w:val="18"/>
          <w:szCs w:val="18"/>
        </w:rPr>
        <w:t xml:space="preserve"> (GSH)</w:t>
      </w:r>
      <w:r w:rsidR="007E602E">
        <w:rPr>
          <w:rFonts w:ascii="Times New Roman" w:hAnsi="Times New Roman"/>
          <w:sz w:val="18"/>
          <w:szCs w:val="18"/>
        </w:rPr>
        <w:t xml:space="preserve">was found to be </w:t>
      </w:r>
      <w:r w:rsidR="00B20FE8" w:rsidRPr="00683C93">
        <w:rPr>
          <w:rFonts w:ascii="Times New Roman" w:hAnsi="Times New Roman"/>
          <w:sz w:val="18"/>
          <w:szCs w:val="18"/>
        </w:rPr>
        <w:t>significant</w:t>
      </w:r>
      <w:r w:rsidR="007E602E">
        <w:rPr>
          <w:rFonts w:ascii="Times New Roman" w:hAnsi="Times New Roman"/>
          <w:sz w:val="18"/>
          <w:szCs w:val="18"/>
        </w:rPr>
        <w:t>ly</w:t>
      </w:r>
      <w:r w:rsidR="00B20FE8" w:rsidRPr="00683C93">
        <w:rPr>
          <w:rFonts w:ascii="Times New Roman" w:hAnsi="Times New Roman"/>
          <w:sz w:val="18"/>
          <w:szCs w:val="18"/>
        </w:rPr>
        <w:t xml:space="preserve"> (p&lt;0.0</w:t>
      </w:r>
      <w:r w:rsidR="00196BFF" w:rsidRPr="00683C93">
        <w:rPr>
          <w:rFonts w:ascii="Times New Roman" w:hAnsi="Times New Roman"/>
          <w:sz w:val="18"/>
          <w:szCs w:val="18"/>
        </w:rPr>
        <w:t>0</w:t>
      </w:r>
      <w:r w:rsidR="00B20FE8" w:rsidRPr="00683C93">
        <w:rPr>
          <w:rFonts w:ascii="Times New Roman" w:hAnsi="Times New Roman"/>
          <w:sz w:val="18"/>
          <w:szCs w:val="18"/>
        </w:rPr>
        <w:t>1) redu</w:t>
      </w:r>
      <w:r w:rsidR="007E602E">
        <w:rPr>
          <w:rFonts w:ascii="Times New Roman" w:hAnsi="Times New Roman"/>
          <w:sz w:val="18"/>
          <w:szCs w:val="18"/>
        </w:rPr>
        <w:t>ced</w:t>
      </w:r>
      <w:r w:rsidR="00196BFF" w:rsidRPr="00683C93">
        <w:rPr>
          <w:rFonts w:ascii="Times New Roman" w:hAnsi="Times New Roman"/>
          <w:sz w:val="18"/>
          <w:szCs w:val="18"/>
        </w:rPr>
        <w:t xml:space="preserve">along the stages on comparison with two control groups. </w:t>
      </w:r>
    </w:p>
    <w:p w:rsidR="00AE177F" w:rsidRPr="00683C93" w:rsidRDefault="004709FF" w:rsidP="00683C93">
      <w:pPr>
        <w:spacing w:line="240" w:lineRule="auto"/>
        <w:ind w:left="-720" w:right="-619"/>
        <w:jc w:val="both"/>
        <w:rPr>
          <w:rFonts w:ascii="Times New Roman" w:hAnsi="Times New Roman"/>
          <w:sz w:val="18"/>
          <w:szCs w:val="18"/>
        </w:rPr>
      </w:pPr>
      <w:r w:rsidRPr="00683C93">
        <w:rPr>
          <w:rFonts w:ascii="Times New Roman" w:hAnsi="Times New Roman"/>
          <w:b/>
          <w:sz w:val="18"/>
          <w:szCs w:val="18"/>
        </w:rPr>
        <w:t>Conclusion</w:t>
      </w:r>
      <w:r w:rsidR="0093526D" w:rsidRPr="00683C93">
        <w:rPr>
          <w:rFonts w:ascii="Times New Roman" w:hAnsi="Times New Roman"/>
          <w:b/>
          <w:sz w:val="18"/>
          <w:szCs w:val="18"/>
        </w:rPr>
        <w:t>s</w:t>
      </w:r>
      <w:r w:rsidRPr="00683C93">
        <w:rPr>
          <w:rFonts w:ascii="Times New Roman" w:hAnsi="Times New Roman"/>
          <w:b/>
          <w:sz w:val="18"/>
          <w:szCs w:val="18"/>
        </w:rPr>
        <w:t>:</w:t>
      </w:r>
      <w:r w:rsidR="008C7926">
        <w:rPr>
          <w:rFonts w:ascii="Times New Roman" w:hAnsi="Times New Roman"/>
          <w:sz w:val="18"/>
          <w:szCs w:val="18"/>
        </w:rPr>
        <w:t>G</w:t>
      </w:r>
      <w:r w:rsidR="008C7926" w:rsidRPr="00683C93">
        <w:rPr>
          <w:rFonts w:ascii="Times New Roman" w:hAnsi="Times New Roman"/>
          <w:sz w:val="18"/>
          <w:szCs w:val="18"/>
        </w:rPr>
        <w:t>lutathione</w:t>
      </w:r>
      <w:r w:rsidR="008C7926">
        <w:rPr>
          <w:rFonts w:ascii="Times New Roman" w:hAnsi="Times New Roman"/>
          <w:sz w:val="18"/>
          <w:szCs w:val="18"/>
        </w:rPr>
        <w:t xml:space="preserve">could </w:t>
      </w:r>
      <w:r w:rsidR="00AE177F" w:rsidRPr="00683C93">
        <w:rPr>
          <w:rFonts w:ascii="Times New Roman" w:hAnsi="Times New Roman"/>
          <w:sz w:val="18"/>
          <w:szCs w:val="18"/>
        </w:rPr>
        <w:t>be importan</w:t>
      </w:r>
      <w:r w:rsidR="008C7926">
        <w:rPr>
          <w:rFonts w:ascii="Times New Roman" w:hAnsi="Times New Roman"/>
          <w:sz w:val="18"/>
          <w:szCs w:val="18"/>
        </w:rPr>
        <w:t>t</w:t>
      </w:r>
      <w:r w:rsidR="00AE177F" w:rsidRPr="00683C93">
        <w:rPr>
          <w:rFonts w:ascii="Times New Roman" w:hAnsi="Times New Roman"/>
          <w:sz w:val="18"/>
          <w:szCs w:val="18"/>
        </w:rPr>
        <w:t xml:space="preserve"> in </w:t>
      </w:r>
      <w:r w:rsidR="008B0540">
        <w:rPr>
          <w:rFonts w:ascii="Times New Roman" w:hAnsi="Times New Roman"/>
          <w:sz w:val="18"/>
          <w:szCs w:val="18"/>
        </w:rPr>
        <w:t>assessing</w:t>
      </w:r>
      <w:r w:rsidR="00AE177F" w:rsidRPr="00683C93">
        <w:rPr>
          <w:rFonts w:ascii="Times New Roman" w:hAnsi="Times New Roman"/>
          <w:sz w:val="18"/>
          <w:szCs w:val="18"/>
        </w:rPr>
        <w:t xml:space="preserve"> the severity in terms of leukoplakia and malignant transformation.</w:t>
      </w:r>
    </w:p>
    <w:p w:rsidR="00166CC0" w:rsidRDefault="004709FF" w:rsidP="00683C93">
      <w:pPr>
        <w:spacing w:line="240" w:lineRule="auto"/>
        <w:ind w:left="-720" w:right="-619"/>
        <w:jc w:val="both"/>
        <w:rPr>
          <w:rFonts w:ascii="Times New Roman" w:hAnsi="Times New Roman"/>
          <w:sz w:val="18"/>
          <w:szCs w:val="18"/>
        </w:rPr>
      </w:pPr>
      <w:r w:rsidRPr="00683C93">
        <w:rPr>
          <w:rFonts w:ascii="Times New Roman" w:hAnsi="Times New Roman"/>
          <w:b/>
          <w:sz w:val="18"/>
          <w:szCs w:val="18"/>
        </w:rPr>
        <w:t xml:space="preserve">Keywords: </w:t>
      </w:r>
      <w:r w:rsidR="00351FE8">
        <w:rPr>
          <w:rFonts w:ascii="Times New Roman" w:hAnsi="Times New Roman"/>
          <w:sz w:val="18"/>
          <w:szCs w:val="18"/>
        </w:rPr>
        <w:t>L</w:t>
      </w:r>
      <w:r w:rsidR="00E730FA" w:rsidRPr="00683C93">
        <w:rPr>
          <w:rFonts w:ascii="Times New Roman" w:hAnsi="Times New Roman"/>
          <w:sz w:val="18"/>
          <w:szCs w:val="18"/>
        </w:rPr>
        <w:t>eukoplakia</w:t>
      </w:r>
      <w:r w:rsidR="00472A6A" w:rsidRPr="00683C93">
        <w:rPr>
          <w:rFonts w:ascii="Times New Roman" w:hAnsi="Times New Roman"/>
          <w:sz w:val="18"/>
          <w:szCs w:val="18"/>
        </w:rPr>
        <w:t>,</w:t>
      </w:r>
      <w:r w:rsidR="00351FE8">
        <w:rPr>
          <w:rFonts w:ascii="Times New Roman" w:hAnsi="Times New Roman"/>
          <w:sz w:val="18"/>
          <w:szCs w:val="18"/>
        </w:rPr>
        <w:t>L</w:t>
      </w:r>
      <w:r w:rsidRPr="00683C93">
        <w:rPr>
          <w:rFonts w:ascii="Times New Roman" w:hAnsi="Times New Roman"/>
          <w:sz w:val="18"/>
          <w:szCs w:val="18"/>
        </w:rPr>
        <w:t xml:space="preserve">ipid </w:t>
      </w:r>
      <w:r w:rsidR="00E730FA" w:rsidRPr="00683C93">
        <w:rPr>
          <w:rFonts w:ascii="Times New Roman" w:hAnsi="Times New Roman"/>
          <w:sz w:val="18"/>
          <w:szCs w:val="18"/>
        </w:rPr>
        <w:t>p</w:t>
      </w:r>
      <w:r w:rsidRPr="00683C93">
        <w:rPr>
          <w:rFonts w:ascii="Times New Roman" w:hAnsi="Times New Roman"/>
          <w:sz w:val="18"/>
          <w:szCs w:val="18"/>
        </w:rPr>
        <w:t>eroxidation</w:t>
      </w:r>
      <w:r w:rsidR="00472A6A" w:rsidRPr="00683C93">
        <w:rPr>
          <w:rFonts w:ascii="Times New Roman" w:hAnsi="Times New Roman"/>
          <w:sz w:val="18"/>
          <w:szCs w:val="18"/>
        </w:rPr>
        <w:t>,</w:t>
      </w:r>
      <w:r w:rsidR="00351FE8">
        <w:rPr>
          <w:rFonts w:ascii="Times New Roman" w:hAnsi="Times New Roman"/>
          <w:sz w:val="18"/>
          <w:szCs w:val="18"/>
        </w:rPr>
        <w:t>O</w:t>
      </w:r>
      <w:r w:rsidR="000F66C1" w:rsidRPr="00683C93">
        <w:rPr>
          <w:rFonts w:ascii="Times New Roman" w:hAnsi="Times New Roman"/>
          <w:sz w:val="18"/>
          <w:szCs w:val="18"/>
        </w:rPr>
        <w:t>xidative stress</w:t>
      </w:r>
      <w:r w:rsidR="00472A6A" w:rsidRPr="00683C93">
        <w:rPr>
          <w:rFonts w:ascii="Times New Roman" w:hAnsi="Times New Roman"/>
          <w:sz w:val="18"/>
          <w:szCs w:val="18"/>
        </w:rPr>
        <w:t>,</w:t>
      </w:r>
      <w:r w:rsidR="00351FE8">
        <w:rPr>
          <w:rFonts w:ascii="Times New Roman" w:hAnsi="Times New Roman"/>
          <w:sz w:val="18"/>
          <w:szCs w:val="18"/>
        </w:rPr>
        <w:t>F</w:t>
      </w:r>
      <w:r w:rsidR="00D4450B" w:rsidRPr="00683C93">
        <w:rPr>
          <w:rFonts w:ascii="Times New Roman" w:hAnsi="Times New Roman"/>
          <w:sz w:val="18"/>
          <w:szCs w:val="18"/>
        </w:rPr>
        <w:t>ree radicals</w:t>
      </w:r>
      <w:r w:rsidR="00472A6A" w:rsidRPr="00683C93">
        <w:rPr>
          <w:rFonts w:ascii="Times New Roman" w:hAnsi="Times New Roman"/>
          <w:sz w:val="18"/>
          <w:szCs w:val="18"/>
        </w:rPr>
        <w:t>,</w:t>
      </w:r>
      <w:r w:rsidR="00351FE8">
        <w:rPr>
          <w:rFonts w:ascii="Times New Roman" w:hAnsi="Times New Roman"/>
          <w:sz w:val="18"/>
          <w:szCs w:val="18"/>
        </w:rPr>
        <w:t>A</w:t>
      </w:r>
      <w:r w:rsidR="00166CC0" w:rsidRPr="00683C93">
        <w:rPr>
          <w:rFonts w:ascii="Times New Roman" w:hAnsi="Times New Roman"/>
          <w:sz w:val="18"/>
          <w:szCs w:val="18"/>
        </w:rPr>
        <w:t>ntioxidant</w:t>
      </w:r>
      <w:r w:rsidR="00472A6A" w:rsidRPr="00683C93">
        <w:rPr>
          <w:rFonts w:ascii="Times New Roman" w:hAnsi="Times New Roman"/>
          <w:sz w:val="18"/>
          <w:szCs w:val="18"/>
        </w:rPr>
        <w:t>s</w:t>
      </w:r>
    </w:p>
    <w:p w:rsidR="00091811" w:rsidRDefault="00091811" w:rsidP="00091811">
      <w:pPr>
        <w:pStyle w:val="NoSpacing"/>
        <w:pBdr>
          <w:bottom w:val="single" w:sz="12" w:space="1" w:color="auto"/>
        </w:pBdr>
        <w:ind w:right="-630" w:hanging="720"/>
        <w:jc w:val="center"/>
        <w:rPr>
          <w:rFonts w:ascii="Times New Roman" w:hAnsi="Times New Roman"/>
          <w:sz w:val="18"/>
          <w:szCs w:val="18"/>
        </w:rPr>
      </w:pPr>
    </w:p>
    <w:p w:rsidR="00091811" w:rsidRDefault="00091811" w:rsidP="00091811">
      <w:pPr>
        <w:spacing w:after="0" w:line="240" w:lineRule="auto"/>
        <w:ind w:left="-720" w:right="-619"/>
        <w:outlineLvl w:val="0"/>
        <w:rPr>
          <w:rFonts w:ascii="Times New Roman" w:hAnsi="Times New Roman"/>
          <w:b/>
          <w:bCs/>
          <w:sz w:val="24"/>
          <w:szCs w:val="24"/>
        </w:rPr>
      </w:pPr>
    </w:p>
    <w:p w:rsidR="004709FF" w:rsidRPr="000246C6" w:rsidRDefault="004709FF" w:rsidP="00DA72CB">
      <w:pPr>
        <w:spacing w:line="480" w:lineRule="auto"/>
        <w:ind w:left="-720" w:right="-619"/>
        <w:rPr>
          <w:rFonts w:ascii="Times New Roman" w:hAnsi="Times New Roman"/>
          <w:b/>
          <w:sz w:val="20"/>
          <w:szCs w:val="20"/>
        </w:rPr>
      </w:pPr>
      <w:r w:rsidRPr="000246C6">
        <w:rPr>
          <w:rFonts w:ascii="Times New Roman" w:hAnsi="Times New Roman"/>
          <w:b/>
          <w:sz w:val="20"/>
          <w:szCs w:val="20"/>
        </w:rPr>
        <w:t xml:space="preserve">Introduction </w:t>
      </w:r>
    </w:p>
    <w:p w:rsidR="004B30BF" w:rsidRPr="000246C6" w:rsidRDefault="004709FF" w:rsidP="004B30BF">
      <w:pPr>
        <w:spacing w:line="480" w:lineRule="auto"/>
        <w:ind w:left="-720" w:right="-619"/>
        <w:jc w:val="both"/>
        <w:rPr>
          <w:rFonts w:ascii="Times New Roman" w:hAnsi="Times New Roman"/>
          <w:sz w:val="20"/>
          <w:szCs w:val="20"/>
          <w:vertAlign w:val="superscript"/>
        </w:rPr>
      </w:pPr>
      <w:r w:rsidRPr="000246C6">
        <w:rPr>
          <w:rFonts w:ascii="Times New Roman" w:hAnsi="Times New Roman"/>
          <w:sz w:val="20"/>
          <w:szCs w:val="20"/>
        </w:rPr>
        <w:t>Free radicals are formed in both physiological and pathological c</w:t>
      </w:r>
      <w:r w:rsidR="00835FB6" w:rsidRPr="000246C6">
        <w:rPr>
          <w:rFonts w:ascii="Times New Roman" w:hAnsi="Times New Roman"/>
          <w:sz w:val="20"/>
          <w:szCs w:val="20"/>
        </w:rPr>
        <w:t>onditions in mammalian tissues.</w:t>
      </w:r>
      <w:r w:rsidR="0059430F" w:rsidRPr="000246C6">
        <w:rPr>
          <w:rFonts w:ascii="Times New Roman" w:hAnsi="Times New Roman"/>
          <w:sz w:val="20"/>
          <w:szCs w:val="20"/>
          <w:vertAlign w:val="superscript"/>
        </w:rPr>
        <w:t>1</w:t>
      </w:r>
      <w:r w:rsidRPr="000246C6">
        <w:rPr>
          <w:rFonts w:ascii="Times New Roman" w:hAnsi="Times New Roman"/>
          <w:sz w:val="20"/>
          <w:szCs w:val="20"/>
        </w:rPr>
        <w:t xml:space="preserve">Compounds that dispose, scavenge, and suppress the formation of free radicals, or oppose their actions are called </w:t>
      </w:r>
      <w:r w:rsidR="000F66C1" w:rsidRPr="000246C6">
        <w:rPr>
          <w:rFonts w:ascii="Times New Roman" w:hAnsi="Times New Roman"/>
          <w:sz w:val="20"/>
          <w:szCs w:val="20"/>
        </w:rPr>
        <w:t>a</w:t>
      </w:r>
      <w:r w:rsidRPr="000246C6">
        <w:rPr>
          <w:rFonts w:ascii="Times New Roman" w:hAnsi="Times New Roman"/>
          <w:sz w:val="20"/>
          <w:szCs w:val="20"/>
        </w:rPr>
        <w:t xml:space="preserve">ntioxidants. Under normal physiological </w:t>
      </w:r>
      <w:r w:rsidR="00DA5946" w:rsidRPr="000246C6">
        <w:rPr>
          <w:rFonts w:ascii="Times New Roman" w:hAnsi="Times New Roman"/>
          <w:sz w:val="20"/>
          <w:szCs w:val="20"/>
        </w:rPr>
        <w:t>status</w:t>
      </w:r>
      <w:r w:rsidRPr="000246C6">
        <w:rPr>
          <w:rFonts w:ascii="Times New Roman" w:hAnsi="Times New Roman"/>
          <w:sz w:val="20"/>
          <w:szCs w:val="20"/>
        </w:rPr>
        <w:t>, a balance exists between th</w:t>
      </w:r>
      <w:r w:rsidR="00835FB6" w:rsidRPr="000246C6">
        <w:rPr>
          <w:rFonts w:ascii="Times New Roman" w:hAnsi="Times New Roman"/>
          <w:sz w:val="20"/>
          <w:szCs w:val="20"/>
        </w:rPr>
        <w:t>ese</w:t>
      </w:r>
      <w:r w:rsidRPr="000246C6">
        <w:rPr>
          <w:rFonts w:ascii="Times New Roman" w:hAnsi="Times New Roman"/>
          <w:sz w:val="20"/>
          <w:szCs w:val="20"/>
        </w:rPr>
        <w:t xml:space="preserve"> two. </w:t>
      </w:r>
      <w:r w:rsidR="00DA5946" w:rsidRPr="000246C6">
        <w:rPr>
          <w:rFonts w:ascii="Times New Roman" w:hAnsi="Times New Roman"/>
          <w:sz w:val="20"/>
          <w:szCs w:val="20"/>
        </w:rPr>
        <w:t>An</w:t>
      </w:r>
      <w:r w:rsidRPr="000246C6">
        <w:rPr>
          <w:rFonts w:ascii="Times New Roman" w:hAnsi="Times New Roman"/>
          <w:sz w:val="20"/>
          <w:szCs w:val="20"/>
        </w:rPr>
        <w:t xml:space="preserve"> uncontrolled production of free radical</w:t>
      </w:r>
      <w:r w:rsidR="00DA5946" w:rsidRPr="000246C6">
        <w:rPr>
          <w:rFonts w:ascii="Times New Roman" w:hAnsi="Times New Roman"/>
          <w:sz w:val="20"/>
          <w:szCs w:val="20"/>
        </w:rPr>
        <w:t>s</w:t>
      </w:r>
      <w:r w:rsidRPr="000246C6">
        <w:rPr>
          <w:rFonts w:ascii="Times New Roman" w:hAnsi="Times New Roman"/>
          <w:sz w:val="20"/>
          <w:szCs w:val="20"/>
        </w:rPr>
        <w:t xml:space="preserve"> with a concurrent depletion of antioxidants</w:t>
      </w:r>
      <w:r w:rsidR="00C7611B" w:rsidRPr="000246C6">
        <w:rPr>
          <w:rFonts w:ascii="Times New Roman" w:hAnsi="Times New Roman"/>
          <w:sz w:val="20"/>
          <w:szCs w:val="20"/>
        </w:rPr>
        <w:t xml:space="preserve"> is termed as oxidative stress.</w:t>
      </w:r>
      <w:r w:rsidR="00C7611B" w:rsidRPr="000246C6">
        <w:rPr>
          <w:rFonts w:ascii="Times New Roman" w:hAnsi="Times New Roman"/>
          <w:sz w:val="20"/>
          <w:szCs w:val="20"/>
          <w:vertAlign w:val="superscript"/>
        </w:rPr>
        <w:t>2</w:t>
      </w:r>
      <w:r w:rsidR="00D26535" w:rsidRPr="000246C6">
        <w:rPr>
          <w:rFonts w:ascii="Times New Roman" w:hAnsi="Times New Roman"/>
          <w:sz w:val="20"/>
          <w:szCs w:val="20"/>
        </w:rPr>
        <w:t xml:space="preserve">The oxidation of lipid especially polyunsaturated fatty acid (PUFA) by free radicals </w:t>
      </w:r>
      <w:r w:rsidRPr="000246C6">
        <w:rPr>
          <w:rFonts w:ascii="Times New Roman" w:hAnsi="Times New Roman"/>
          <w:sz w:val="20"/>
          <w:szCs w:val="20"/>
        </w:rPr>
        <w:t xml:space="preserve">is termed as </w:t>
      </w:r>
      <w:r w:rsidR="000F66C1" w:rsidRPr="000246C6">
        <w:rPr>
          <w:rFonts w:ascii="Times New Roman" w:hAnsi="Times New Roman"/>
          <w:sz w:val="20"/>
          <w:szCs w:val="20"/>
        </w:rPr>
        <w:t>l</w:t>
      </w:r>
      <w:r w:rsidRPr="000246C6">
        <w:rPr>
          <w:rFonts w:ascii="Times New Roman" w:hAnsi="Times New Roman"/>
          <w:sz w:val="20"/>
          <w:szCs w:val="20"/>
        </w:rPr>
        <w:t>ipid peroxidation.</w:t>
      </w:r>
      <w:r w:rsidR="0059430F" w:rsidRPr="000246C6">
        <w:rPr>
          <w:rFonts w:ascii="Times New Roman" w:hAnsi="Times New Roman"/>
          <w:sz w:val="20"/>
          <w:szCs w:val="20"/>
          <w:vertAlign w:val="superscript"/>
        </w:rPr>
        <w:t>3</w:t>
      </w:r>
      <w:r w:rsidR="00ED09F7" w:rsidRPr="000246C6">
        <w:rPr>
          <w:rFonts w:ascii="Times New Roman" w:hAnsi="Times New Roman"/>
          <w:sz w:val="20"/>
          <w:szCs w:val="20"/>
          <w:vertAlign w:val="superscript"/>
        </w:rPr>
        <w:t>,4</w:t>
      </w:r>
      <w:r w:rsidRPr="000246C6">
        <w:rPr>
          <w:rFonts w:ascii="Times New Roman" w:hAnsi="Times New Roman"/>
          <w:sz w:val="20"/>
          <w:szCs w:val="20"/>
        </w:rPr>
        <w:t xml:space="preserve">Alterations in the oxidant - antioxidant profile were extensively studied in </w:t>
      </w:r>
      <w:r w:rsidRPr="000246C6">
        <w:rPr>
          <w:rFonts w:ascii="Times New Roman" w:hAnsi="Times New Roman"/>
          <w:bCs/>
          <w:sz w:val="20"/>
          <w:szCs w:val="20"/>
        </w:rPr>
        <w:t xml:space="preserve">gastrointestinal </w:t>
      </w:r>
      <w:r w:rsidR="00AD6649" w:rsidRPr="000246C6">
        <w:rPr>
          <w:rFonts w:ascii="Times New Roman" w:hAnsi="Times New Roman"/>
          <w:bCs/>
          <w:sz w:val="20"/>
          <w:szCs w:val="20"/>
        </w:rPr>
        <w:t>ulcerogenesis</w:t>
      </w:r>
      <w:r w:rsidRPr="000246C6">
        <w:rPr>
          <w:rFonts w:ascii="Times New Roman" w:hAnsi="Times New Roman"/>
          <w:bCs/>
          <w:sz w:val="20"/>
          <w:szCs w:val="20"/>
        </w:rPr>
        <w:t xml:space="preserve">, rheumatoid arthritis, cardiovascular diseases, neurodegenerative disease, and </w:t>
      </w:r>
      <w:r w:rsidR="000246C6" w:rsidRPr="000246C6">
        <w:rPr>
          <w:rFonts w:ascii="Times New Roman" w:hAnsi="Times New Roman"/>
          <w:bCs/>
          <w:sz w:val="20"/>
          <w:szCs w:val="20"/>
        </w:rPr>
        <w:t>cancer.</w:t>
      </w:r>
      <w:r w:rsidR="00ED09F7" w:rsidRPr="000246C6">
        <w:rPr>
          <w:rFonts w:ascii="Times New Roman" w:hAnsi="Times New Roman"/>
          <w:bCs/>
          <w:sz w:val="20"/>
          <w:szCs w:val="20"/>
          <w:vertAlign w:val="superscript"/>
        </w:rPr>
        <w:t>5</w:t>
      </w:r>
      <w:r w:rsidR="000246C6" w:rsidRPr="000246C6">
        <w:rPr>
          <w:rFonts w:ascii="Times New Roman" w:hAnsi="Times New Roman"/>
          <w:bCs/>
          <w:sz w:val="20"/>
          <w:szCs w:val="20"/>
          <w:vertAlign w:val="superscript"/>
        </w:rPr>
        <w:t>,</w:t>
      </w:r>
      <w:r w:rsidR="00ED09F7" w:rsidRPr="000246C6">
        <w:rPr>
          <w:rFonts w:ascii="Times New Roman" w:hAnsi="Times New Roman"/>
          <w:bCs/>
          <w:sz w:val="20"/>
          <w:szCs w:val="20"/>
          <w:vertAlign w:val="superscript"/>
        </w:rPr>
        <w:t>6</w:t>
      </w:r>
      <w:r w:rsidRPr="000246C6">
        <w:rPr>
          <w:rFonts w:ascii="Times New Roman" w:hAnsi="Times New Roman"/>
          <w:bCs/>
          <w:sz w:val="20"/>
          <w:szCs w:val="20"/>
        </w:rPr>
        <w:t xml:space="preserve"> Oral conditions</w:t>
      </w:r>
      <w:r w:rsidR="00BB2984">
        <w:rPr>
          <w:rFonts w:ascii="Times New Roman" w:hAnsi="Times New Roman"/>
          <w:bCs/>
          <w:sz w:val="20"/>
          <w:szCs w:val="20"/>
        </w:rPr>
        <w:t xml:space="preserve">like </w:t>
      </w:r>
      <w:r w:rsidRPr="000246C6">
        <w:rPr>
          <w:rFonts w:ascii="Times New Roman" w:hAnsi="Times New Roman"/>
          <w:bCs/>
          <w:sz w:val="20"/>
          <w:szCs w:val="20"/>
        </w:rPr>
        <w:t xml:space="preserve"> lichen planus, recurrent aphthous ulcer and periodontitis have also reported involvement of oxidative stres</w:t>
      </w:r>
      <w:r w:rsidR="000246C6" w:rsidRPr="000246C6">
        <w:rPr>
          <w:rFonts w:ascii="Times New Roman" w:hAnsi="Times New Roman"/>
          <w:bCs/>
          <w:sz w:val="20"/>
          <w:szCs w:val="20"/>
        </w:rPr>
        <w:t>s during their clinical course.</w:t>
      </w:r>
      <w:r w:rsidR="00ED09F7" w:rsidRPr="000246C6">
        <w:rPr>
          <w:rFonts w:ascii="Times New Roman" w:hAnsi="Times New Roman"/>
          <w:bCs/>
          <w:sz w:val="20"/>
          <w:szCs w:val="20"/>
          <w:vertAlign w:val="superscript"/>
        </w:rPr>
        <w:t>7</w:t>
      </w:r>
      <w:r w:rsidR="0059430F" w:rsidRPr="000246C6">
        <w:rPr>
          <w:rFonts w:ascii="Times New Roman" w:hAnsi="Times New Roman"/>
          <w:bCs/>
          <w:sz w:val="20"/>
          <w:szCs w:val="20"/>
          <w:vertAlign w:val="superscript"/>
        </w:rPr>
        <w:t xml:space="preserve">, </w:t>
      </w:r>
      <w:r w:rsidR="00ED09F7" w:rsidRPr="000246C6">
        <w:rPr>
          <w:rFonts w:ascii="Times New Roman" w:hAnsi="Times New Roman"/>
          <w:bCs/>
          <w:sz w:val="20"/>
          <w:szCs w:val="20"/>
          <w:vertAlign w:val="superscript"/>
        </w:rPr>
        <w:t>8</w:t>
      </w:r>
    </w:p>
    <w:p w:rsidR="000F66C1" w:rsidRPr="000246C6" w:rsidRDefault="00FC3BBE" w:rsidP="000F66C1">
      <w:pPr>
        <w:spacing w:line="480" w:lineRule="auto"/>
        <w:ind w:left="-720" w:right="-619"/>
        <w:jc w:val="both"/>
        <w:rPr>
          <w:rFonts w:ascii="Times New Roman" w:hAnsi="Times New Roman"/>
          <w:sz w:val="20"/>
          <w:szCs w:val="20"/>
        </w:rPr>
      </w:pPr>
      <w:r w:rsidRPr="000246C6">
        <w:rPr>
          <w:rFonts w:ascii="Times New Roman" w:hAnsi="Times New Roman"/>
          <w:sz w:val="20"/>
          <w:szCs w:val="20"/>
        </w:rPr>
        <w:t xml:space="preserve">Oxidative damage plays a major role in the pathogenesis of cancer. </w:t>
      </w:r>
      <w:r w:rsidR="004709FF" w:rsidRPr="000246C6">
        <w:rPr>
          <w:rFonts w:ascii="Times New Roman" w:hAnsi="Times New Roman"/>
          <w:sz w:val="20"/>
          <w:szCs w:val="20"/>
        </w:rPr>
        <w:t>It is seen that almost all cases of oral cancer are preceded by a variety of potentially malignant oral disorders (PMOD), of which</w:t>
      </w:r>
      <w:r w:rsidR="00D14D0F" w:rsidRPr="000246C6">
        <w:rPr>
          <w:rFonts w:ascii="Times New Roman" w:hAnsi="Times New Roman"/>
          <w:sz w:val="20"/>
          <w:szCs w:val="20"/>
        </w:rPr>
        <w:t xml:space="preserve"> leukoplakia</w:t>
      </w:r>
      <w:r w:rsidR="004709FF" w:rsidRPr="000246C6">
        <w:rPr>
          <w:rFonts w:ascii="Times New Roman" w:hAnsi="Times New Roman"/>
          <w:sz w:val="20"/>
          <w:szCs w:val="20"/>
        </w:rPr>
        <w:t xml:space="preserve"> appears to be </w:t>
      </w:r>
      <w:r w:rsidR="00D14D0F" w:rsidRPr="000246C6">
        <w:rPr>
          <w:rFonts w:ascii="Times New Roman" w:hAnsi="Times New Roman"/>
          <w:sz w:val="20"/>
          <w:szCs w:val="20"/>
        </w:rPr>
        <w:t xml:space="preserve">the </w:t>
      </w:r>
      <w:r w:rsidR="004709FF" w:rsidRPr="000246C6">
        <w:rPr>
          <w:rFonts w:ascii="Times New Roman" w:hAnsi="Times New Roman"/>
          <w:sz w:val="20"/>
          <w:szCs w:val="20"/>
        </w:rPr>
        <w:t>most common. Moreover</w:t>
      </w:r>
      <w:r w:rsidR="00586F18" w:rsidRPr="000246C6">
        <w:rPr>
          <w:rFonts w:ascii="Times New Roman" w:hAnsi="Times New Roman"/>
          <w:sz w:val="20"/>
          <w:szCs w:val="20"/>
        </w:rPr>
        <w:t>,</w:t>
      </w:r>
      <w:r w:rsidR="004709FF" w:rsidRPr="000246C6">
        <w:rPr>
          <w:rFonts w:ascii="Times New Roman" w:hAnsi="Times New Roman"/>
          <w:sz w:val="20"/>
          <w:szCs w:val="20"/>
        </w:rPr>
        <w:t xml:space="preserve"> high survival rate and low morbidity associated with </w:t>
      </w:r>
      <w:r w:rsidR="000F66C1" w:rsidRPr="000246C6">
        <w:rPr>
          <w:rFonts w:ascii="Times New Roman" w:hAnsi="Times New Roman"/>
          <w:sz w:val="20"/>
          <w:szCs w:val="20"/>
        </w:rPr>
        <w:t>l</w:t>
      </w:r>
      <w:r w:rsidR="004709FF" w:rsidRPr="000246C6">
        <w:rPr>
          <w:rFonts w:ascii="Times New Roman" w:hAnsi="Times New Roman"/>
          <w:sz w:val="20"/>
          <w:szCs w:val="20"/>
        </w:rPr>
        <w:t>eukoplakia, makes their detection of utmost importance.</w:t>
      </w:r>
      <w:r w:rsidR="00ED09F7" w:rsidRPr="000246C6">
        <w:rPr>
          <w:rFonts w:ascii="Times New Roman" w:hAnsi="Times New Roman"/>
          <w:sz w:val="20"/>
          <w:szCs w:val="20"/>
          <w:vertAlign w:val="superscript"/>
        </w:rPr>
        <w:t>9</w:t>
      </w:r>
      <w:r w:rsidR="00AF3F22" w:rsidRPr="000246C6">
        <w:rPr>
          <w:rFonts w:ascii="Times New Roman" w:hAnsi="Times New Roman"/>
          <w:sz w:val="20"/>
          <w:szCs w:val="20"/>
          <w:vertAlign w:val="superscript"/>
        </w:rPr>
        <w:t>,</w:t>
      </w:r>
      <w:r w:rsidR="00ED09F7" w:rsidRPr="000246C6">
        <w:rPr>
          <w:rFonts w:ascii="Times New Roman" w:hAnsi="Times New Roman"/>
          <w:sz w:val="20"/>
          <w:szCs w:val="20"/>
          <w:vertAlign w:val="superscript"/>
        </w:rPr>
        <w:t>10</w:t>
      </w:r>
      <w:r w:rsidR="00284BDE" w:rsidRPr="000246C6">
        <w:rPr>
          <w:rFonts w:ascii="Times New Roman" w:hAnsi="Times New Roman"/>
          <w:color w:val="000000"/>
          <w:sz w:val="20"/>
          <w:szCs w:val="20"/>
        </w:rPr>
        <w:t>The regression of premalignant lesion such as leukoplakia is an important category for cancer prevention</w:t>
      </w:r>
      <w:r w:rsidR="00FD0187" w:rsidRPr="000246C6">
        <w:rPr>
          <w:rFonts w:ascii="Times New Roman" w:hAnsi="Times New Roman"/>
          <w:color w:val="000000"/>
          <w:sz w:val="20"/>
          <w:szCs w:val="20"/>
        </w:rPr>
        <w:t>.</w:t>
      </w:r>
      <w:r w:rsidR="00C73B1C" w:rsidRPr="000246C6">
        <w:rPr>
          <w:rFonts w:ascii="Times New Roman" w:hAnsi="Times New Roman"/>
          <w:color w:val="000000"/>
          <w:sz w:val="20"/>
          <w:szCs w:val="20"/>
          <w:vertAlign w:val="superscript"/>
        </w:rPr>
        <w:t>1</w:t>
      </w:r>
      <w:r w:rsidR="00000E6C" w:rsidRPr="000246C6">
        <w:rPr>
          <w:rFonts w:ascii="Times New Roman" w:hAnsi="Times New Roman"/>
          <w:color w:val="000000"/>
          <w:sz w:val="20"/>
          <w:szCs w:val="20"/>
          <w:vertAlign w:val="superscript"/>
        </w:rPr>
        <w:t>1</w:t>
      </w:r>
      <w:r w:rsidR="00FB7743" w:rsidRPr="000246C6">
        <w:rPr>
          <w:rFonts w:ascii="Times New Roman" w:hAnsi="Times New Roman"/>
          <w:color w:val="000000"/>
          <w:sz w:val="20"/>
          <w:szCs w:val="20"/>
          <w:vertAlign w:val="superscript"/>
        </w:rPr>
        <w:t>-</w:t>
      </w:r>
      <w:r w:rsidR="00000E6C" w:rsidRPr="000246C6">
        <w:rPr>
          <w:rFonts w:ascii="Times New Roman" w:hAnsi="Times New Roman"/>
          <w:color w:val="000000"/>
          <w:sz w:val="20"/>
          <w:szCs w:val="20"/>
          <w:vertAlign w:val="superscript"/>
        </w:rPr>
        <w:t>1</w:t>
      </w:r>
      <w:r w:rsidR="005540F4" w:rsidRPr="000246C6">
        <w:rPr>
          <w:rFonts w:ascii="Times New Roman" w:hAnsi="Times New Roman"/>
          <w:color w:val="000000"/>
          <w:sz w:val="20"/>
          <w:szCs w:val="20"/>
          <w:vertAlign w:val="superscript"/>
        </w:rPr>
        <w:t>2</w:t>
      </w:r>
      <w:r w:rsidR="004B30BF" w:rsidRPr="000246C6">
        <w:rPr>
          <w:rFonts w:ascii="Times New Roman" w:hAnsi="Times New Roman"/>
          <w:sz w:val="20"/>
          <w:szCs w:val="20"/>
        </w:rPr>
        <w:t xml:space="preserve">In the light of facts given above, it will be essential to evaluate </w:t>
      </w:r>
      <w:r w:rsidR="005718E2" w:rsidRPr="000246C6">
        <w:rPr>
          <w:rFonts w:ascii="Times New Roman" w:hAnsi="Times New Roman"/>
          <w:sz w:val="20"/>
          <w:szCs w:val="20"/>
        </w:rPr>
        <w:t xml:space="preserve">the levels of oxidative stress </w:t>
      </w:r>
      <w:r w:rsidR="004B30BF" w:rsidRPr="000246C6">
        <w:rPr>
          <w:rFonts w:ascii="Times New Roman" w:hAnsi="Times New Roman"/>
          <w:sz w:val="20"/>
          <w:szCs w:val="20"/>
        </w:rPr>
        <w:t xml:space="preserve"> in PMOD.</w:t>
      </w:r>
      <w:r w:rsidR="00554BB2" w:rsidRPr="000246C6">
        <w:rPr>
          <w:rFonts w:ascii="Times New Roman" w:hAnsi="Times New Roman"/>
          <w:sz w:val="20"/>
          <w:szCs w:val="20"/>
        </w:rPr>
        <w:t xml:space="preserve"> Therefore, </w:t>
      </w:r>
      <w:r w:rsidR="006F4A8D" w:rsidRPr="000246C6">
        <w:rPr>
          <w:rFonts w:ascii="Times New Roman" w:hAnsi="Times New Roman"/>
          <w:sz w:val="20"/>
          <w:szCs w:val="20"/>
        </w:rPr>
        <w:t>t</w:t>
      </w:r>
      <w:r w:rsidR="00386064" w:rsidRPr="000246C6">
        <w:rPr>
          <w:rFonts w:ascii="Times New Roman" w:hAnsi="Times New Roman"/>
          <w:sz w:val="20"/>
          <w:szCs w:val="20"/>
        </w:rPr>
        <w:t>he aim of the study was to address the role of free radical damage in the progression of disease in subjects with different clinicopathologic stages of leukoplakia</w:t>
      </w:r>
      <w:r w:rsidR="009256BA" w:rsidRPr="000246C6">
        <w:rPr>
          <w:rFonts w:ascii="Times New Roman" w:hAnsi="Times New Roman"/>
          <w:sz w:val="20"/>
          <w:szCs w:val="20"/>
        </w:rPr>
        <w:t>.</w:t>
      </w:r>
    </w:p>
    <w:p w:rsidR="00104C65" w:rsidRPr="001F7E0E" w:rsidRDefault="004709FF" w:rsidP="00104C65">
      <w:pPr>
        <w:spacing w:line="480" w:lineRule="auto"/>
        <w:ind w:left="-720" w:right="-619"/>
        <w:jc w:val="both"/>
        <w:rPr>
          <w:rFonts w:ascii="Times New Roman" w:hAnsi="Times New Roman"/>
          <w:b/>
          <w:sz w:val="20"/>
          <w:szCs w:val="20"/>
        </w:rPr>
      </w:pPr>
      <w:r w:rsidRPr="001F7E0E">
        <w:rPr>
          <w:rFonts w:ascii="Times New Roman" w:hAnsi="Times New Roman"/>
          <w:b/>
          <w:sz w:val="20"/>
          <w:szCs w:val="20"/>
        </w:rPr>
        <w:t xml:space="preserve">Materials and methods </w:t>
      </w:r>
    </w:p>
    <w:p w:rsidR="004709FF" w:rsidRPr="001F7E0E" w:rsidRDefault="000C7DE0" w:rsidP="00804B36">
      <w:pPr>
        <w:shd w:val="clear" w:color="auto" w:fill="FFFFFF"/>
        <w:spacing w:after="240" w:line="480" w:lineRule="auto"/>
        <w:ind w:left="-720" w:right="-619"/>
        <w:jc w:val="both"/>
        <w:rPr>
          <w:rFonts w:ascii="Times New Roman" w:hAnsi="Times New Roman"/>
          <w:sz w:val="20"/>
          <w:szCs w:val="20"/>
          <w:vertAlign w:val="superscript"/>
        </w:rPr>
      </w:pPr>
      <w:r w:rsidRPr="001F7E0E">
        <w:rPr>
          <w:rFonts w:ascii="Times New Roman" w:hAnsi="Times New Roman"/>
          <w:sz w:val="20"/>
          <w:szCs w:val="20"/>
        </w:rPr>
        <w:t>A total of 60</w:t>
      </w:r>
      <w:r w:rsidR="005E3C55" w:rsidRPr="001F7E0E">
        <w:rPr>
          <w:rFonts w:ascii="Times New Roman" w:hAnsi="Times New Roman"/>
          <w:sz w:val="20"/>
          <w:szCs w:val="20"/>
        </w:rPr>
        <w:t xml:space="preserve">study subjects </w:t>
      </w:r>
      <w:r w:rsidR="004709FF" w:rsidRPr="001F7E0E">
        <w:rPr>
          <w:rFonts w:ascii="Times New Roman" w:hAnsi="Times New Roman"/>
          <w:sz w:val="20"/>
          <w:szCs w:val="20"/>
        </w:rPr>
        <w:t xml:space="preserve">were </w:t>
      </w:r>
      <w:r w:rsidR="009256BA" w:rsidRPr="001F7E0E">
        <w:rPr>
          <w:rFonts w:ascii="Times New Roman" w:hAnsi="Times New Roman"/>
          <w:sz w:val="20"/>
          <w:szCs w:val="20"/>
        </w:rPr>
        <w:t>selected from</w:t>
      </w:r>
      <w:r w:rsidR="004709FF" w:rsidRPr="001F7E0E">
        <w:rPr>
          <w:rFonts w:ascii="Times New Roman" w:hAnsi="Times New Roman"/>
          <w:sz w:val="20"/>
          <w:szCs w:val="20"/>
        </w:rPr>
        <w:t xml:space="preserve"> the population who presented to the </w:t>
      </w:r>
      <w:r w:rsidRPr="001F7E0E">
        <w:rPr>
          <w:rFonts w:ascii="Times New Roman" w:hAnsi="Times New Roman"/>
          <w:sz w:val="20"/>
          <w:szCs w:val="20"/>
        </w:rPr>
        <w:t>D</w:t>
      </w:r>
      <w:r w:rsidR="004709FF" w:rsidRPr="001F7E0E">
        <w:rPr>
          <w:rFonts w:ascii="Times New Roman" w:hAnsi="Times New Roman"/>
          <w:sz w:val="20"/>
          <w:szCs w:val="20"/>
        </w:rPr>
        <w:t>epartment of Oral medicine and Radiology at the Rajah Muthiah Dental College and Hospital, Annamalai University, Annamalai Nagar, India, for evaluation and management of oral diseases. These subjects were divide</w:t>
      </w:r>
      <w:r w:rsidR="005E3C55" w:rsidRPr="001F7E0E">
        <w:rPr>
          <w:rFonts w:ascii="Times New Roman" w:hAnsi="Times New Roman"/>
          <w:sz w:val="20"/>
          <w:szCs w:val="20"/>
        </w:rPr>
        <w:t>d into three</w:t>
      </w:r>
      <w:r w:rsidR="004709FF" w:rsidRPr="001F7E0E">
        <w:rPr>
          <w:rFonts w:ascii="Times New Roman" w:hAnsi="Times New Roman"/>
          <w:sz w:val="20"/>
          <w:szCs w:val="20"/>
        </w:rPr>
        <w:t xml:space="preserve"> groups. </w:t>
      </w:r>
      <w:r w:rsidR="00AD6649" w:rsidRPr="001F7E0E">
        <w:rPr>
          <w:rFonts w:ascii="Times New Roman" w:hAnsi="Times New Roman"/>
          <w:sz w:val="20"/>
          <w:szCs w:val="20"/>
        </w:rPr>
        <w:t>The group</w:t>
      </w:r>
      <w:r w:rsidR="004709FF" w:rsidRPr="001F7E0E">
        <w:rPr>
          <w:rFonts w:ascii="Times New Roman" w:hAnsi="Times New Roman"/>
          <w:sz w:val="20"/>
          <w:szCs w:val="20"/>
        </w:rPr>
        <w:t xml:space="preserve"> I</w:t>
      </w:r>
      <w:r w:rsidRPr="001F7E0E">
        <w:rPr>
          <w:rFonts w:ascii="Times New Roman" w:hAnsi="Times New Roman"/>
          <w:sz w:val="20"/>
          <w:szCs w:val="20"/>
        </w:rPr>
        <w:t>(L</w:t>
      </w:r>
      <w:r w:rsidR="004709FF" w:rsidRPr="001F7E0E">
        <w:rPr>
          <w:rFonts w:ascii="Times New Roman" w:hAnsi="Times New Roman"/>
          <w:sz w:val="20"/>
          <w:szCs w:val="20"/>
        </w:rPr>
        <w:t>eukoplakia</w:t>
      </w:r>
      <w:r w:rsidRPr="001F7E0E">
        <w:rPr>
          <w:rFonts w:ascii="Times New Roman" w:hAnsi="Times New Roman"/>
          <w:sz w:val="20"/>
          <w:szCs w:val="20"/>
        </w:rPr>
        <w:t>)</w:t>
      </w:r>
      <w:r w:rsidR="004709FF" w:rsidRPr="001F7E0E">
        <w:rPr>
          <w:rFonts w:ascii="Times New Roman" w:hAnsi="Times New Roman"/>
          <w:sz w:val="20"/>
          <w:szCs w:val="20"/>
        </w:rPr>
        <w:t xml:space="preserve"> consisted of 20 </w:t>
      </w:r>
      <w:r w:rsidR="00AD6649" w:rsidRPr="001F7E0E">
        <w:rPr>
          <w:rFonts w:ascii="Times New Roman" w:hAnsi="Times New Roman"/>
          <w:sz w:val="20"/>
          <w:szCs w:val="20"/>
        </w:rPr>
        <w:t>randomly</w:t>
      </w:r>
      <w:r w:rsidR="004709FF" w:rsidRPr="001F7E0E">
        <w:rPr>
          <w:rFonts w:ascii="Times New Roman" w:hAnsi="Times New Roman"/>
          <w:sz w:val="20"/>
          <w:szCs w:val="20"/>
        </w:rPr>
        <w:t xml:space="preserve"> selected, newly diagnosed </w:t>
      </w:r>
      <w:r w:rsidR="003146BA" w:rsidRPr="001F7E0E">
        <w:rPr>
          <w:rFonts w:ascii="Times New Roman" w:hAnsi="Times New Roman"/>
          <w:sz w:val="20"/>
          <w:szCs w:val="20"/>
        </w:rPr>
        <w:t>s</w:t>
      </w:r>
      <w:r w:rsidR="004709FF" w:rsidRPr="001F7E0E">
        <w:rPr>
          <w:rFonts w:ascii="Times New Roman" w:hAnsi="Times New Roman"/>
          <w:sz w:val="20"/>
          <w:szCs w:val="20"/>
        </w:rPr>
        <w:t xml:space="preserve">ubjects with histopathologically confirmed diagnosis of </w:t>
      </w:r>
      <w:r w:rsidR="003146BA" w:rsidRPr="001F7E0E">
        <w:rPr>
          <w:rFonts w:ascii="Times New Roman" w:hAnsi="Times New Roman"/>
          <w:sz w:val="20"/>
          <w:szCs w:val="20"/>
        </w:rPr>
        <w:t>l</w:t>
      </w:r>
      <w:r w:rsidR="004709FF" w:rsidRPr="001F7E0E">
        <w:rPr>
          <w:rFonts w:ascii="Times New Roman" w:hAnsi="Times New Roman"/>
          <w:sz w:val="20"/>
          <w:szCs w:val="20"/>
        </w:rPr>
        <w:t xml:space="preserve">eukoplakia. The exclusion criteria for enrollment of </w:t>
      </w:r>
      <w:r w:rsidR="003146BA" w:rsidRPr="001F7E0E">
        <w:rPr>
          <w:rFonts w:ascii="Times New Roman" w:hAnsi="Times New Roman"/>
          <w:sz w:val="20"/>
          <w:szCs w:val="20"/>
        </w:rPr>
        <w:t>s</w:t>
      </w:r>
      <w:r w:rsidR="004709FF" w:rsidRPr="001F7E0E">
        <w:rPr>
          <w:rFonts w:ascii="Times New Roman" w:hAnsi="Times New Roman"/>
          <w:sz w:val="20"/>
          <w:szCs w:val="20"/>
        </w:rPr>
        <w:t xml:space="preserve">ubjects were, previously treated cases of </w:t>
      </w:r>
      <w:r w:rsidR="003146BA" w:rsidRPr="001F7E0E">
        <w:rPr>
          <w:rFonts w:ascii="Times New Roman" w:hAnsi="Times New Roman"/>
          <w:sz w:val="20"/>
          <w:szCs w:val="20"/>
        </w:rPr>
        <w:t>l</w:t>
      </w:r>
      <w:r w:rsidR="004709FF" w:rsidRPr="001F7E0E">
        <w:rPr>
          <w:rFonts w:ascii="Times New Roman" w:hAnsi="Times New Roman"/>
          <w:sz w:val="20"/>
          <w:szCs w:val="20"/>
        </w:rPr>
        <w:t xml:space="preserve">eukoplakia, subjects with the history of </w:t>
      </w:r>
      <w:r w:rsidR="00D70EAB" w:rsidRPr="001F7E0E">
        <w:rPr>
          <w:rFonts w:ascii="Times New Roman" w:hAnsi="Times New Roman"/>
          <w:sz w:val="20"/>
          <w:szCs w:val="20"/>
        </w:rPr>
        <w:t xml:space="preserve">diabetes, hypertension, </w:t>
      </w:r>
      <w:r w:rsidR="004709FF" w:rsidRPr="001F7E0E">
        <w:rPr>
          <w:rFonts w:ascii="Times New Roman" w:hAnsi="Times New Roman"/>
          <w:sz w:val="20"/>
          <w:szCs w:val="20"/>
        </w:rPr>
        <w:t>jaundice, liver or kidney disorders or history of other systemic diseases.  Group II</w:t>
      </w:r>
      <w:r w:rsidR="005E3C55" w:rsidRPr="001F7E0E">
        <w:rPr>
          <w:rFonts w:ascii="Times New Roman" w:hAnsi="Times New Roman"/>
          <w:sz w:val="20"/>
          <w:szCs w:val="20"/>
        </w:rPr>
        <w:t xml:space="preserve">(Positive control) </w:t>
      </w:r>
      <w:r w:rsidR="004709FF" w:rsidRPr="001F7E0E">
        <w:rPr>
          <w:rFonts w:ascii="Times New Roman" w:hAnsi="Times New Roman"/>
          <w:sz w:val="20"/>
          <w:szCs w:val="20"/>
        </w:rPr>
        <w:t xml:space="preserve">consisted of </w:t>
      </w:r>
      <w:r w:rsidRPr="001F7E0E">
        <w:rPr>
          <w:rFonts w:ascii="Times New Roman" w:hAnsi="Times New Roman"/>
          <w:sz w:val="20"/>
          <w:szCs w:val="20"/>
        </w:rPr>
        <w:t xml:space="preserve">20 </w:t>
      </w:r>
      <w:r w:rsidR="003146BA" w:rsidRPr="001F7E0E">
        <w:rPr>
          <w:rFonts w:ascii="Times New Roman" w:hAnsi="Times New Roman"/>
          <w:sz w:val="20"/>
          <w:szCs w:val="20"/>
          <w:u w:color="82C42A"/>
        </w:rPr>
        <w:t>a</w:t>
      </w:r>
      <w:r w:rsidR="004709FF" w:rsidRPr="001F7E0E">
        <w:rPr>
          <w:rFonts w:ascii="Times New Roman" w:hAnsi="Times New Roman"/>
          <w:sz w:val="20"/>
          <w:szCs w:val="20"/>
          <w:u w:color="82C42A"/>
        </w:rPr>
        <w:t>ge</w:t>
      </w:r>
      <w:r w:rsidR="005E3C55" w:rsidRPr="001F7E0E">
        <w:rPr>
          <w:rFonts w:ascii="Times New Roman" w:hAnsi="Times New Roman"/>
          <w:sz w:val="20"/>
          <w:szCs w:val="20"/>
        </w:rPr>
        <w:t xml:space="preserve"> and sex matched healthy volunteers with tobacco chewing history</w:t>
      </w:r>
      <w:r w:rsidRPr="001F7E0E">
        <w:rPr>
          <w:rFonts w:ascii="Times New Roman" w:hAnsi="Times New Roman"/>
          <w:sz w:val="20"/>
          <w:szCs w:val="20"/>
        </w:rPr>
        <w:t xml:space="preserve"> while Group III (Negative control) comprised of</w:t>
      </w:r>
      <w:r w:rsidR="005E3C55" w:rsidRPr="001F7E0E">
        <w:rPr>
          <w:rFonts w:ascii="Times New Roman" w:hAnsi="Times New Roman"/>
          <w:sz w:val="20"/>
          <w:szCs w:val="20"/>
        </w:rPr>
        <w:t xml:space="preserve"> age and sex matched healthy volunteers with no history of tobacco chewing were recruited as normal control</w:t>
      </w:r>
      <w:r w:rsidRPr="001F7E0E">
        <w:rPr>
          <w:rFonts w:ascii="Times New Roman" w:hAnsi="Times New Roman"/>
          <w:sz w:val="20"/>
          <w:szCs w:val="20"/>
        </w:rPr>
        <w:t>.</w:t>
      </w:r>
      <w:r w:rsidR="003146BA" w:rsidRPr="001F7E0E">
        <w:rPr>
          <w:rStyle w:val="A2"/>
          <w:rFonts w:ascii="Times New Roman" w:hAnsi="Times New Roman"/>
        </w:rPr>
        <w:t>The study was approved by the Institutional Human Ethics Committee (IHEC) and the informed consent was obtained from each subject.</w:t>
      </w:r>
      <w:r w:rsidR="004709FF" w:rsidRPr="001F7E0E">
        <w:rPr>
          <w:rFonts w:ascii="Times New Roman" w:hAnsi="Times New Roman"/>
          <w:sz w:val="20"/>
          <w:szCs w:val="20"/>
        </w:rPr>
        <w:t>A detailed case history of the patients with emphasis on their habits (chewing betel nut and/or tobacco</w:t>
      </w:r>
      <w:r w:rsidR="00A4455D">
        <w:rPr>
          <w:rFonts w:ascii="Times New Roman" w:hAnsi="Times New Roman"/>
          <w:sz w:val="20"/>
          <w:szCs w:val="20"/>
        </w:rPr>
        <w:t xml:space="preserve"> and</w:t>
      </w:r>
      <w:r w:rsidR="004709FF" w:rsidRPr="001F7E0E">
        <w:rPr>
          <w:rFonts w:ascii="Times New Roman" w:hAnsi="Times New Roman"/>
          <w:sz w:val="20"/>
          <w:szCs w:val="20"/>
        </w:rPr>
        <w:t xml:space="preserve"> smoking</w:t>
      </w:r>
      <w:r w:rsidR="00A4455D">
        <w:rPr>
          <w:rFonts w:ascii="Times New Roman" w:hAnsi="Times New Roman"/>
          <w:sz w:val="20"/>
          <w:szCs w:val="20"/>
        </w:rPr>
        <w:t>)</w:t>
      </w:r>
      <w:r w:rsidR="004709FF" w:rsidRPr="001F7E0E">
        <w:rPr>
          <w:rFonts w:ascii="Times New Roman" w:hAnsi="Times New Roman"/>
          <w:sz w:val="20"/>
          <w:szCs w:val="20"/>
        </w:rPr>
        <w:t xml:space="preserve"> was taken and recorded on a standard </w:t>
      </w:r>
      <w:r w:rsidR="005D4E6C" w:rsidRPr="001F7E0E">
        <w:rPr>
          <w:rFonts w:ascii="Times New Roman" w:hAnsi="Times New Roman"/>
          <w:sz w:val="20"/>
          <w:szCs w:val="20"/>
        </w:rPr>
        <w:t xml:space="preserve">pro forma </w:t>
      </w:r>
      <w:r w:rsidR="004709FF" w:rsidRPr="001F7E0E">
        <w:rPr>
          <w:rFonts w:ascii="Times New Roman" w:hAnsi="Times New Roman"/>
          <w:sz w:val="20"/>
          <w:szCs w:val="20"/>
        </w:rPr>
        <w:t xml:space="preserve">along with thorough clinical examination. </w:t>
      </w:r>
      <w:r w:rsidR="00AD6649" w:rsidRPr="001F7E0E">
        <w:rPr>
          <w:rFonts w:ascii="Times New Roman" w:hAnsi="Times New Roman"/>
          <w:sz w:val="20"/>
          <w:szCs w:val="20"/>
          <w:u w:color="82C42A"/>
        </w:rPr>
        <w:t>Clinicopathological</w:t>
      </w:r>
      <w:r w:rsidR="004709FF" w:rsidRPr="001F7E0E">
        <w:rPr>
          <w:rFonts w:ascii="Times New Roman" w:hAnsi="Times New Roman"/>
          <w:sz w:val="20"/>
          <w:szCs w:val="20"/>
        </w:rPr>
        <w:t xml:space="preserve"> staging system </w:t>
      </w:r>
      <w:r w:rsidR="007A72FB">
        <w:rPr>
          <w:rFonts w:ascii="Times New Roman" w:hAnsi="Times New Roman"/>
          <w:sz w:val="20"/>
          <w:szCs w:val="20"/>
        </w:rPr>
        <w:t xml:space="preserve">for </w:t>
      </w:r>
      <w:r w:rsidR="007A72FB" w:rsidRPr="001F7E0E">
        <w:rPr>
          <w:rFonts w:ascii="Times New Roman" w:hAnsi="Times New Roman"/>
          <w:sz w:val="20"/>
          <w:szCs w:val="20"/>
        </w:rPr>
        <w:t xml:space="preserve">oral leukoplakia </w:t>
      </w:r>
      <w:r w:rsidR="004709FF" w:rsidRPr="001F7E0E">
        <w:rPr>
          <w:rFonts w:ascii="Times New Roman" w:hAnsi="Times New Roman"/>
          <w:sz w:val="20"/>
          <w:szCs w:val="20"/>
        </w:rPr>
        <w:t xml:space="preserve">(OLEP) was </w:t>
      </w:r>
      <w:r w:rsidR="00626A75" w:rsidRPr="001F7E0E">
        <w:rPr>
          <w:rFonts w:ascii="Times New Roman" w:hAnsi="Times New Roman"/>
          <w:sz w:val="20"/>
          <w:szCs w:val="20"/>
        </w:rPr>
        <w:t xml:space="preserve">adopted to categorize, group I </w:t>
      </w:r>
      <w:r w:rsidR="00AD6649" w:rsidRPr="001F7E0E">
        <w:rPr>
          <w:rFonts w:ascii="Times New Roman" w:hAnsi="Times New Roman"/>
          <w:sz w:val="20"/>
          <w:szCs w:val="20"/>
        </w:rPr>
        <w:t>with</w:t>
      </w:r>
      <w:r w:rsidR="003146BA" w:rsidRPr="001F7E0E">
        <w:rPr>
          <w:rFonts w:ascii="Times New Roman" w:hAnsi="Times New Roman"/>
          <w:sz w:val="20"/>
          <w:szCs w:val="20"/>
        </w:rPr>
        <w:t>s</w:t>
      </w:r>
      <w:r w:rsidR="004709FF" w:rsidRPr="001F7E0E">
        <w:rPr>
          <w:rFonts w:ascii="Times New Roman" w:hAnsi="Times New Roman"/>
          <w:sz w:val="20"/>
          <w:szCs w:val="20"/>
        </w:rPr>
        <w:t xml:space="preserve">tage I/II/III/IV. </w:t>
      </w:r>
      <w:r w:rsidR="00D7488E" w:rsidRPr="001F7E0E">
        <w:rPr>
          <w:rFonts w:ascii="Times New Roman" w:hAnsi="Times New Roman"/>
          <w:sz w:val="20"/>
          <w:szCs w:val="20"/>
          <w:vertAlign w:val="superscript"/>
        </w:rPr>
        <w:t>1</w:t>
      </w:r>
      <w:r w:rsidR="00670749" w:rsidRPr="001F7E0E">
        <w:rPr>
          <w:rFonts w:ascii="Times New Roman" w:hAnsi="Times New Roman"/>
          <w:sz w:val="20"/>
          <w:szCs w:val="20"/>
          <w:vertAlign w:val="superscript"/>
        </w:rPr>
        <w:t>3</w:t>
      </w:r>
    </w:p>
    <w:p w:rsidR="002A0D65" w:rsidRPr="001F7E0E" w:rsidRDefault="003146BA" w:rsidP="00804B36">
      <w:pPr>
        <w:shd w:val="clear" w:color="auto" w:fill="FFFFFF"/>
        <w:spacing w:after="240" w:line="480" w:lineRule="auto"/>
        <w:ind w:left="-720" w:right="-619"/>
        <w:jc w:val="both"/>
        <w:rPr>
          <w:rFonts w:ascii="Times New Roman" w:hAnsi="Times New Roman"/>
          <w:b/>
          <w:sz w:val="20"/>
          <w:szCs w:val="20"/>
        </w:rPr>
      </w:pPr>
      <w:r w:rsidRPr="001F7E0E">
        <w:rPr>
          <w:rFonts w:ascii="Times New Roman" w:hAnsi="Times New Roman"/>
          <w:sz w:val="20"/>
          <w:szCs w:val="20"/>
        </w:rPr>
        <w:t>About five ml of b</w:t>
      </w:r>
      <w:r w:rsidR="004709FF" w:rsidRPr="001F7E0E">
        <w:rPr>
          <w:rFonts w:ascii="Times New Roman" w:hAnsi="Times New Roman"/>
          <w:sz w:val="20"/>
          <w:szCs w:val="20"/>
        </w:rPr>
        <w:t>lood samples were collected from both study and control group</w:t>
      </w:r>
      <w:r w:rsidR="00057FE7" w:rsidRPr="001F7E0E">
        <w:rPr>
          <w:rFonts w:ascii="Times New Roman" w:hAnsi="Times New Roman"/>
          <w:sz w:val="20"/>
          <w:szCs w:val="20"/>
        </w:rPr>
        <w:t>s</w:t>
      </w:r>
      <w:r w:rsidR="004709FF" w:rsidRPr="001F7E0E">
        <w:rPr>
          <w:rFonts w:ascii="Times New Roman" w:hAnsi="Times New Roman"/>
          <w:sz w:val="20"/>
          <w:szCs w:val="20"/>
        </w:rPr>
        <w:t xml:space="preserve"> by venous arm puncture under aseptic precautions and transferred into a </w:t>
      </w:r>
      <w:r w:rsidR="00AD6649" w:rsidRPr="001F7E0E">
        <w:rPr>
          <w:rFonts w:ascii="Times New Roman" w:hAnsi="Times New Roman"/>
          <w:sz w:val="20"/>
          <w:szCs w:val="20"/>
        </w:rPr>
        <w:t>presterilized</w:t>
      </w:r>
      <w:r w:rsidRPr="001F7E0E">
        <w:rPr>
          <w:rFonts w:ascii="Times New Roman" w:hAnsi="Times New Roman"/>
          <w:sz w:val="20"/>
          <w:szCs w:val="20"/>
        </w:rPr>
        <w:t xml:space="preserve"> ethylene diamine tetra acetic acid (</w:t>
      </w:r>
      <w:r w:rsidR="004709FF" w:rsidRPr="001F7E0E">
        <w:rPr>
          <w:rFonts w:ascii="Times New Roman" w:hAnsi="Times New Roman"/>
          <w:sz w:val="20"/>
          <w:szCs w:val="20"/>
        </w:rPr>
        <w:t>EDTA</w:t>
      </w:r>
      <w:r w:rsidRPr="001F7E0E">
        <w:rPr>
          <w:rFonts w:ascii="Times New Roman" w:hAnsi="Times New Roman"/>
          <w:sz w:val="20"/>
          <w:szCs w:val="20"/>
        </w:rPr>
        <w:t>)</w:t>
      </w:r>
      <w:r w:rsidR="00AD6649" w:rsidRPr="001F7E0E">
        <w:rPr>
          <w:rFonts w:ascii="Times New Roman" w:hAnsi="Times New Roman"/>
          <w:sz w:val="20"/>
          <w:szCs w:val="20"/>
        </w:rPr>
        <w:t>vial</w:t>
      </w:r>
      <w:r w:rsidR="004709FF" w:rsidRPr="001F7E0E">
        <w:rPr>
          <w:rFonts w:ascii="Times New Roman" w:hAnsi="Times New Roman"/>
          <w:sz w:val="20"/>
          <w:szCs w:val="20"/>
        </w:rPr>
        <w:t xml:space="preserve">. The collected samples were then subjected to centrifugation at 3000 </w:t>
      </w:r>
      <w:r w:rsidR="004709FF" w:rsidRPr="001F7E0E">
        <w:rPr>
          <w:rFonts w:ascii="Times New Roman" w:hAnsi="Times New Roman"/>
          <w:sz w:val="20"/>
          <w:szCs w:val="20"/>
          <w:u w:color="82C42A"/>
        </w:rPr>
        <w:t>rpm</w:t>
      </w:r>
      <w:r w:rsidR="004709FF" w:rsidRPr="001F7E0E">
        <w:rPr>
          <w:rFonts w:ascii="Times New Roman" w:hAnsi="Times New Roman"/>
          <w:sz w:val="20"/>
          <w:szCs w:val="20"/>
        </w:rPr>
        <w:t xml:space="preserve"> for 10 min to segregate plasma and erythrocytes. After plasma separation, the </w:t>
      </w:r>
      <w:r w:rsidR="00BB28DA" w:rsidRPr="001F7E0E">
        <w:rPr>
          <w:rFonts w:ascii="Times New Roman" w:hAnsi="Times New Roman"/>
          <w:sz w:val="20"/>
          <w:szCs w:val="20"/>
        </w:rPr>
        <w:t>b</w:t>
      </w:r>
      <w:r w:rsidR="00AD6649" w:rsidRPr="001F7E0E">
        <w:rPr>
          <w:rFonts w:ascii="Times New Roman" w:hAnsi="Times New Roman"/>
          <w:sz w:val="20"/>
          <w:szCs w:val="20"/>
        </w:rPr>
        <w:t>uffy</w:t>
      </w:r>
      <w:r w:rsidR="004709FF" w:rsidRPr="001F7E0E">
        <w:rPr>
          <w:rFonts w:ascii="Times New Roman" w:hAnsi="Times New Roman"/>
          <w:sz w:val="20"/>
          <w:szCs w:val="20"/>
        </w:rPr>
        <w:t xml:space="preserve"> coat was removed and the packed cells were washed three times with normal saline. A known volume of erythrocytes were lysed with hypotonic phosphate buffer (</w:t>
      </w:r>
      <w:r w:rsidR="00AD6649" w:rsidRPr="001F7E0E">
        <w:rPr>
          <w:rFonts w:ascii="Times New Roman" w:hAnsi="Times New Roman"/>
          <w:sz w:val="20"/>
          <w:szCs w:val="20"/>
        </w:rPr>
        <w:t>pH</w:t>
      </w:r>
      <w:r w:rsidR="004709FF" w:rsidRPr="001F7E0E">
        <w:rPr>
          <w:rFonts w:ascii="Times New Roman" w:hAnsi="Times New Roman"/>
          <w:sz w:val="20"/>
          <w:szCs w:val="20"/>
        </w:rPr>
        <w:t xml:space="preserve"> 7.4). The hemolysate was separated by centrifugation at</w:t>
      </w:r>
      <w:r w:rsidR="00710E8A" w:rsidRPr="001F7E0E">
        <w:rPr>
          <w:rFonts w:ascii="Times New Roman" w:hAnsi="Times New Roman"/>
          <w:sz w:val="20"/>
          <w:szCs w:val="20"/>
        </w:rPr>
        <w:t xml:space="preserve"> 3500rpm for 15 min at 2°C. </w:t>
      </w:r>
      <w:r w:rsidR="00BE709F" w:rsidRPr="001F7E0E">
        <w:rPr>
          <w:rFonts w:ascii="Times New Roman" w:hAnsi="Times New Roman"/>
          <w:sz w:val="20"/>
          <w:szCs w:val="20"/>
        </w:rPr>
        <w:t>Lipid peroxidation</w:t>
      </w:r>
      <w:r w:rsidR="004709FF" w:rsidRPr="001F7E0E">
        <w:rPr>
          <w:rFonts w:ascii="Times New Roman" w:hAnsi="Times New Roman"/>
          <w:sz w:val="20"/>
          <w:szCs w:val="20"/>
        </w:rPr>
        <w:t>and antioxidant</w:t>
      </w:r>
      <w:r w:rsidR="008914E8" w:rsidRPr="001F7E0E">
        <w:rPr>
          <w:rFonts w:ascii="Times New Roman" w:hAnsi="Times New Roman"/>
          <w:sz w:val="20"/>
          <w:szCs w:val="20"/>
        </w:rPr>
        <w:t>s</w:t>
      </w:r>
      <w:r w:rsidR="00BE709F" w:rsidRPr="001F7E0E">
        <w:rPr>
          <w:rFonts w:ascii="Times New Roman" w:hAnsi="Times New Roman"/>
          <w:sz w:val="20"/>
          <w:szCs w:val="20"/>
        </w:rPr>
        <w:t>assays</w:t>
      </w:r>
      <w:r w:rsidR="004709FF" w:rsidRPr="001F7E0E">
        <w:rPr>
          <w:rFonts w:ascii="Times New Roman" w:hAnsi="Times New Roman"/>
          <w:sz w:val="20"/>
          <w:szCs w:val="20"/>
        </w:rPr>
        <w:t xml:space="preserve"> were carried</w:t>
      </w:r>
      <w:r w:rsidR="00BE709F" w:rsidRPr="001F7E0E">
        <w:rPr>
          <w:rFonts w:ascii="Times New Roman" w:hAnsi="Times New Roman"/>
          <w:sz w:val="20"/>
          <w:szCs w:val="20"/>
        </w:rPr>
        <w:t xml:space="preserve"> out</w:t>
      </w:r>
      <w:r w:rsidR="004709FF" w:rsidRPr="001F7E0E">
        <w:rPr>
          <w:rFonts w:ascii="Times New Roman" w:hAnsi="Times New Roman"/>
          <w:sz w:val="20"/>
          <w:szCs w:val="20"/>
        </w:rPr>
        <w:t xml:space="preserve"> in plasma and </w:t>
      </w:r>
      <w:r w:rsidR="00177089" w:rsidRPr="001F7E0E">
        <w:rPr>
          <w:rFonts w:ascii="Times New Roman" w:hAnsi="Times New Roman"/>
          <w:sz w:val="20"/>
          <w:szCs w:val="20"/>
        </w:rPr>
        <w:t>hemolysate</w:t>
      </w:r>
      <w:r w:rsidR="004709FF" w:rsidRPr="001F7E0E">
        <w:rPr>
          <w:rFonts w:ascii="Times New Roman" w:hAnsi="Times New Roman"/>
          <w:sz w:val="20"/>
          <w:szCs w:val="20"/>
        </w:rPr>
        <w:t xml:space="preserve">. Lipid </w:t>
      </w:r>
      <w:r w:rsidR="00BB28DA" w:rsidRPr="001F7E0E">
        <w:rPr>
          <w:rFonts w:ascii="Times New Roman" w:hAnsi="Times New Roman"/>
          <w:sz w:val="20"/>
          <w:szCs w:val="20"/>
        </w:rPr>
        <w:t>p</w:t>
      </w:r>
      <w:r w:rsidR="004709FF" w:rsidRPr="001F7E0E">
        <w:rPr>
          <w:rFonts w:ascii="Times New Roman" w:hAnsi="Times New Roman"/>
          <w:sz w:val="20"/>
          <w:szCs w:val="20"/>
        </w:rPr>
        <w:t xml:space="preserve">eroxidation was estimated </w:t>
      </w:r>
      <w:r w:rsidR="009172AD" w:rsidRPr="001F7E0E">
        <w:rPr>
          <w:rFonts w:ascii="Times New Roman" w:hAnsi="Times New Roman"/>
          <w:sz w:val="20"/>
          <w:szCs w:val="20"/>
        </w:rPr>
        <w:t xml:space="preserve">as TBARS </w:t>
      </w:r>
      <w:r w:rsidR="004709FF" w:rsidRPr="001F7E0E">
        <w:rPr>
          <w:rFonts w:ascii="Times New Roman" w:hAnsi="Times New Roman"/>
          <w:sz w:val="20"/>
          <w:szCs w:val="20"/>
        </w:rPr>
        <w:t>in plasma by the method of Yagi</w:t>
      </w:r>
      <w:r w:rsidR="00A022A4" w:rsidRPr="001F7E0E">
        <w:rPr>
          <w:rFonts w:ascii="Times New Roman" w:hAnsi="Times New Roman"/>
          <w:sz w:val="20"/>
          <w:szCs w:val="20"/>
        </w:rPr>
        <w:t>(</w:t>
      </w:r>
      <w:r w:rsidR="004709FF" w:rsidRPr="001F7E0E">
        <w:rPr>
          <w:rFonts w:ascii="Times New Roman" w:hAnsi="Times New Roman"/>
          <w:sz w:val="20"/>
          <w:szCs w:val="20"/>
        </w:rPr>
        <w:t>19</w:t>
      </w:r>
      <w:r w:rsidR="001F7E0E">
        <w:rPr>
          <w:rFonts w:ascii="Times New Roman" w:hAnsi="Times New Roman"/>
          <w:sz w:val="20"/>
          <w:szCs w:val="20"/>
        </w:rPr>
        <w:t xml:space="preserve">87). </w:t>
      </w:r>
      <w:r w:rsidR="00A022A4" w:rsidRPr="001F7E0E">
        <w:rPr>
          <w:rFonts w:ascii="Times New Roman" w:hAnsi="Times New Roman"/>
          <w:sz w:val="20"/>
          <w:szCs w:val="20"/>
          <w:vertAlign w:val="superscript"/>
        </w:rPr>
        <w:t>1</w:t>
      </w:r>
      <w:r w:rsidR="009B29AE" w:rsidRPr="001F7E0E">
        <w:rPr>
          <w:rFonts w:ascii="Times New Roman" w:hAnsi="Times New Roman"/>
          <w:sz w:val="20"/>
          <w:szCs w:val="20"/>
          <w:vertAlign w:val="superscript"/>
        </w:rPr>
        <w:t>4</w:t>
      </w:r>
      <w:r w:rsidR="009172AD" w:rsidRPr="001F7E0E">
        <w:rPr>
          <w:rFonts w:ascii="Times New Roman" w:hAnsi="Times New Roman"/>
          <w:sz w:val="20"/>
          <w:szCs w:val="20"/>
        </w:rPr>
        <w:t>The activity of super dismutase (</w:t>
      </w:r>
      <w:r w:rsidR="005E08B4" w:rsidRPr="001F7E0E">
        <w:rPr>
          <w:rFonts w:ascii="Times New Roman" w:hAnsi="Times New Roman"/>
          <w:sz w:val="20"/>
          <w:szCs w:val="20"/>
        </w:rPr>
        <w:t>SOD</w:t>
      </w:r>
      <w:r w:rsidR="009172AD" w:rsidRPr="001F7E0E">
        <w:rPr>
          <w:rFonts w:ascii="Times New Roman" w:hAnsi="Times New Roman"/>
          <w:sz w:val="20"/>
          <w:szCs w:val="20"/>
        </w:rPr>
        <w:t>)</w:t>
      </w:r>
      <w:r w:rsidR="005E08B4" w:rsidRPr="001F7E0E">
        <w:rPr>
          <w:rFonts w:ascii="Times New Roman" w:hAnsi="Times New Roman"/>
          <w:sz w:val="20"/>
          <w:szCs w:val="20"/>
        </w:rPr>
        <w:t xml:space="preserve"> was assayed by the method of Kakkar</w:t>
      </w:r>
      <w:r w:rsidR="005E08B4" w:rsidRPr="001F7E0E">
        <w:rPr>
          <w:rFonts w:ascii="Times New Roman" w:hAnsi="Times New Roman"/>
          <w:iCs/>
          <w:sz w:val="20"/>
          <w:szCs w:val="20"/>
        </w:rPr>
        <w:t>et al.</w:t>
      </w:r>
      <w:r w:rsidR="005E08B4" w:rsidRPr="001F7E0E">
        <w:rPr>
          <w:rFonts w:ascii="Times New Roman" w:hAnsi="Times New Roman"/>
          <w:sz w:val="20"/>
          <w:szCs w:val="20"/>
        </w:rPr>
        <w:t>(1984).</w:t>
      </w:r>
      <w:r w:rsidR="005E08B4" w:rsidRPr="001F7E0E">
        <w:rPr>
          <w:rFonts w:ascii="Times New Roman" w:hAnsi="Times New Roman"/>
          <w:sz w:val="20"/>
          <w:szCs w:val="20"/>
          <w:vertAlign w:val="superscript"/>
        </w:rPr>
        <w:t xml:space="preserve">15 </w:t>
      </w:r>
      <w:r w:rsidR="009172AD" w:rsidRPr="001F7E0E">
        <w:rPr>
          <w:rFonts w:ascii="Times New Roman" w:hAnsi="Times New Roman"/>
          <w:sz w:val="20"/>
          <w:szCs w:val="20"/>
        </w:rPr>
        <w:t>Glutathione (</w:t>
      </w:r>
      <w:r w:rsidR="00710E8A" w:rsidRPr="001F7E0E">
        <w:rPr>
          <w:rFonts w:ascii="Times New Roman" w:hAnsi="Times New Roman"/>
          <w:sz w:val="20"/>
          <w:szCs w:val="20"/>
        </w:rPr>
        <w:t>GSH</w:t>
      </w:r>
      <w:r w:rsidR="009172AD" w:rsidRPr="001F7E0E">
        <w:rPr>
          <w:rFonts w:ascii="Times New Roman" w:hAnsi="Times New Roman"/>
          <w:sz w:val="20"/>
          <w:szCs w:val="20"/>
        </w:rPr>
        <w:t>)</w:t>
      </w:r>
      <w:r w:rsidR="004709FF" w:rsidRPr="001F7E0E">
        <w:rPr>
          <w:rFonts w:ascii="Times New Roman" w:hAnsi="Times New Roman"/>
          <w:sz w:val="20"/>
          <w:szCs w:val="20"/>
        </w:rPr>
        <w:t xml:space="preserve"> was estimated by the method of </w:t>
      </w:r>
      <w:r w:rsidR="005E08B4" w:rsidRPr="001F7E0E">
        <w:rPr>
          <w:rFonts w:ascii="Times New Roman" w:hAnsi="Times New Roman"/>
          <w:sz w:val="20"/>
          <w:szCs w:val="20"/>
        </w:rPr>
        <w:t>Beutler E. and Kelly (1984).</w:t>
      </w:r>
      <w:r w:rsidR="005E08B4" w:rsidRPr="001F7E0E">
        <w:rPr>
          <w:rFonts w:ascii="Times New Roman" w:hAnsi="Times New Roman"/>
          <w:sz w:val="20"/>
          <w:szCs w:val="20"/>
          <w:vertAlign w:val="superscript"/>
        </w:rPr>
        <w:t>16</w:t>
      </w:r>
      <w:r w:rsidR="00B97C5D" w:rsidRPr="001F7E0E">
        <w:rPr>
          <w:rFonts w:ascii="Times New Roman" w:hAnsi="Times New Roman"/>
          <w:sz w:val="20"/>
          <w:szCs w:val="20"/>
        </w:rPr>
        <w:t>The activity of glutathione peroxidase (</w:t>
      </w:r>
      <w:r w:rsidR="00710E8A" w:rsidRPr="001F7E0E">
        <w:rPr>
          <w:rFonts w:ascii="Times New Roman" w:hAnsi="Times New Roman"/>
          <w:sz w:val="20"/>
          <w:szCs w:val="20"/>
        </w:rPr>
        <w:t>GPx</w:t>
      </w:r>
      <w:r w:rsidR="00B97C5D" w:rsidRPr="001F7E0E">
        <w:rPr>
          <w:rFonts w:ascii="Times New Roman" w:hAnsi="Times New Roman"/>
          <w:sz w:val="20"/>
          <w:szCs w:val="20"/>
        </w:rPr>
        <w:t>)</w:t>
      </w:r>
      <w:r w:rsidR="004709FF" w:rsidRPr="001F7E0E">
        <w:rPr>
          <w:rFonts w:ascii="Times New Roman" w:hAnsi="Times New Roman"/>
          <w:sz w:val="20"/>
          <w:szCs w:val="20"/>
        </w:rPr>
        <w:t xml:space="preserve"> was estimated by the method of Rotruck</w:t>
      </w:r>
      <w:r w:rsidR="00BB28DA" w:rsidRPr="001F7E0E">
        <w:rPr>
          <w:rFonts w:ascii="Times New Roman" w:hAnsi="Times New Roman"/>
          <w:iCs/>
          <w:sz w:val="20"/>
          <w:szCs w:val="20"/>
        </w:rPr>
        <w:t xml:space="preserve">et al </w:t>
      </w:r>
      <w:r w:rsidR="004709FF" w:rsidRPr="001F7E0E">
        <w:rPr>
          <w:rFonts w:ascii="Times New Roman" w:hAnsi="Times New Roman"/>
          <w:sz w:val="20"/>
          <w:szCs w:val="20"/>
        </w:rPr>
        <w:t>(1973) with modification.</w:t>
      </w:r>
      <w:r w:rsidR="005E08B4" w:rsidRPr="001F7E0E">
        <w:rPr>
          <w:rFonts w:ascii="Times New Roman" w:hAnsi="Times New Roman"/>
          <w:sz w:val="20"/>
          <w:szCs w:val="20"/>
          <w:vertAlign w:val="superscript"/>
        </w:rPr>
        <w:t>1</w:t>
      </w:r>
      <w:r w:rsidR="00C21B27" w:rsidRPr="001F7E0E">
        <w:rPr>
          <w:rFonts w:ascii="Times New Roman" w:hAnsi="Times New Roman"/>
          <w:sz w:val="20"/>
          <w:szCs w:val="20"/>
          <w:vertAlign w:val="superscript"/>
        </w:rPr>
        <w:t>7</w:t>
      </w:r>
      <w:r w:rsidR="00C21B27" w:rsidRPr="001F7E0E">
        <w:rPr>
          <w:rFonts w:ascii="Times New Roman" w:hAnsi="Times New Roman"/>
          <w:sz w:val="20"/>
          <w:szCs w:val="20"/>
        </w:rPr>
        <w:t xml:space="preserve">The activity of </w:t>
      </w:r>
      <w:r w:rsidR="00B30905" w:rsidRPr="001F7E0E">
        <w:rPr>
          <w:rFonts w:ascii="Times New Roman" w:hAnsi="Times New Roman"/>
          <w:sz w:val="20"/>
          <w:szCs w:val="20"/>
        </w:rPr>
        <w:t>catalase (</w:t>
      </w:r>
      <w:r w:rsidR="00C21B27" w:rsidRPr="001F7E0E">
        <w:rPr>
          <w:rFonts w:ascii="Times New Roman" w:hAnsi="Times New Roman"/>
          <w:sz w:val="20"/>
          <w:szCs w:val="20"/>
        </w:rPr>
        <w:t>CAT</w:t>
      </w:r>
      <w:r w:rsidR="00B30905" w:rsidRPr="001F7E0E">
        <w:rPr>
          <w:rFonts w:ascii="Times New Roman" w:hAnsi="Times New Roman"/>
          <w:sz w:val="20"/>
          <w:szCs w:val="20"/>
        </w:rPr>
        <w:t>)</w:t>
      </w:r>
      <w:r w:rsidR="00C21B27" w:rsidRPr="001F7E0E">
        <w:rPr>
          <w:rFonts w:ascii="Times New Roman" w:hAnsi="Times New Roman"/>
          <w:sz w:val="20"/>
          <w:szCs w:val="20"/>
        </w:rPr>
        <w:t xml:space="preserve"> was assayed by the method of Sinha (1972).</w:t>
      </w:r>
      <w:r w:rsidR="00C21B27" w:rsidRPr="001F7E0E">
        <w:rPr>
          <w:rFonts w:ascii="Times New Roman" w:hAnsi="Times New Roman"/>
          <w:sz w:val="20"/>
          <w:szCs w:val="20"/>
          <w:vertAlign w:val="superscript"/>
        </w:rPr>
        <w:t>18</w:t>
      </w:r>
    </w:p>
    <w:p w:rsidR="004709FF" w:rsidRPr="00EA3F76" w:rsidRDefault="000C7DE0" w:rsidP="00804B36">
      <w:pPr>
        <w:shd w:val="clear" w:color="auto" w:fill="FFFFFF"/>
        <w:spacing w:after="240" w:line="480" w:lineRule="auto"/>
        <w:ind w:left="-720" w:right="-619"/>
        <w:jc w:val="both"/>
        <w:rPr>
          <w:rFonts w:ascii="Times New Roman" w:hAnsi="Times New Roman"/>
          <w:sz w:val="20"/>
          <w:szCs w:val="20"/>
        </w:rPr>
      </w:pPr>
      <w:r w:rsidRPr="00EA3F76">
        <w:rPr>
          <w:rFonts w:ascii="Times New Roman" w:hAnsi="Times New Roman"/>
          <w:sz w:val="20"/>
          <w:szCs w:val="20"/>
        </w:rPr>
        <w:t>Statistical analysis</w:t>
      </w:r>
    </w:p>
    <w:p w:rsidR="007158A4" w:rsidRPr="00EA3F76" w:rsidRDefault="00CB7757" w:rsidP="00804B36">
      <w:pPr>
        <w:shd w:val="clear" w:color="auto" w:fill="FFFFFF"/>
        <w:spacing w:after="240" w:line="480" w:lineRule="auto"/>
        <w:ind w:left="-720" w:right="-619"/>
        <w:jc w:val="both"/>
        <w:rPr>
          <w:rFonts w:ascii="Times New Roman" w:hAnsi="Times New Roman"/>
          <w:sz w:val="20"/>
          <w:szCs w:val="20"/>
        </w:rPr>
      </w:pPr>
      <w:r w:rsidRPr="00EA3F76">
        <w:rPr>
          <w:rFonts w:ascii="Times New Roman" w:hAnsi="Times New Roman"/>
          <w:sz w:val="20"/>
          <w:szCs w:val="20"/>
        </w:rPr>
        <w:t xml:space="preserve">The </w:t>
      </w:r>
      <w:r w:rsidR="004709FF" w:rsidRPr="00EA3F76">
        <w:rPr>
          <w:rFonts w:ascii="Times New Roman" w:hAnsi="Times New Roman"/>
          <w:sz w:val="20"/>
          <w:szCs w:val="20"/>
        </w:rPr>
        <w:t>data were expressed as mean ±</w:t>
      </w:r>
      <w:r w:rsidR="00EE780C" w:rsidRPr="00EA3F76">
        <w:rPr>
          <w:rFonts w:ascii="Times New Roman" w:hAnsi="Times New Roman"/>
          <w:sz w:val="20"/>
          <w:szCs w:val="20"/>
        </w:rPr>
        <w:t xml:space="preserve"> standard deviation (</w:t>
      </w:r>
      <w:r w:rsidR="004709FF" w:rsidRPr="00EA3F76">
        <w:rPr>
          <w:rFonts w:ascii="Times New Roman" w:hAnsi="Times New Roman"/>
          <w:sz w:val="20"/>
          <w:szCs w:val="20"/>
        </w:rPr>
        <w:t>SD</w:t>
      </w:r>
      <w:r w:rsidR="00EE780C" w:rsidRPr="00EA3F76">
        <w:rPr>
          <w:rFonts w:ascii="Times New Roman" w:hAnsi="Times New Roman"/>
          <w:sz w:val="20"/>
          <w:szCs w:val="20"/>
        </w:rPr>
        <w:t>)</w:t>
      </w:r>
      <w:r w:rsidR="00615AB1">
        <w:rPr>
          <w:rFonts w:ascii="Times New Roman" w:hAnsi="Times New Roman"/>
          <w:sz w:val="20"/>
          <w:szCs w:val="20"/>
        </w:rPr>
        <w:t xml:space="preserve"> and percentage</w:t>
      </w:r>
      <w:r w:rsidR="00EE780C" w:rsidRPr="00EA3F76">
        <w:rPr>
          <w:rFonts w:ascii="Times New Roman" w:hAnsi="Times New Roman"/>
          <w:sz w:val="20"/>
          <w:szCs w:val="20"/>
        </w:rPr>
        <w:t xml:space="preserve">. </w:t>
      </w:r>
      <w:r w:rsidR="004709FF" w:rsidRPr="00EA3F76">
        <w:rPr>
          <w:rFonts w:ascii="Times New Roman" w:hAnsi="Times New Roman"/>
          <w:sz w:val="20"/>
          <w:szCs w:val="20"/>
        </w:rPr>
        <w:t xml:space="preserve"> All the variables </w:t>
      </w:r>
      <w:r w:rsidR="00AD6649" w:rsidRPr="00EA3F76">
        <w:rPr>
          <w:rFonts w:ascii="Times New Roman" w:hAnsi="Times New Roman"/>
          <w:sz w:val="20"/>
          <w:szCs w:val="20"/>
        </w:rPr>
        <w:t>of</w:t>
      </w:r>
      <w:r w:rsidR="004709FF" w:rsidRPr="00EA3F76">
        <w:rPr>
          <w:rFonts w:ascii="Times New Roman" w:hAnsi="Times New Roman"/>
          <w:sz w:val="20"/>
          <w:szCs w:val="20"/>
        </w:rPr>
        <w:t xml:space="preserve"> the study were stat</w:t>
      </w:r>
      <w:r w:rsidR="00EE780C" w:rsidRPr="00EA3F76">
        <w:rPr>
          <w:rFonts w:ascii="Times New Roman" w:hAnsi="Times New Roman"/>
          <w:sz w:val="20"/>
          <w:szCs w:val="20"/>
        </w:rPr>
        <w:t xml:space="preserve">istically analyzed for the mean, </w:t>
      </w:r>
      <w:r w:rsidR="004709FF" w:rsidRPr="00EA3F76">
        <w:rPr>
          <w:rFonts w:ascii="Times New Roman" w:hAnsi="Times New Roman"/>
          <w:sz w:val="20"/>
          <w:szCs w:val="20"/>
        </w:rPr>
        <w:t xml:space="preserve">SD and </w:t>
      </w:r>
      <w:r w:rsidR="004709FF" w:rsidRPr="00EA3F76">
        <w:rPr>
          <w:rFonts w:ascii="Times New Roman" w:hAnsi="Times New Roman"/>
          <w:i/>
          <w:sz w:val="20"/>
          <w:szCs w:val="20"/>
        </w:rPr>
        <w:t>p</w:t>
      </w:r>
      <w:r w:rsidR="004709FF" w:rsidRPr="00EA3F76">
        <w:rPr>
          <w:rFonts w:ascii="Times New Roman" w:hAnsi="Times New Roman"/>
          <w:sz w:val="20"/>
          <w:szCs w:val="20"/>
        </w:rPr>
        <w:t xml:space="preserve"> value</w:t>
      </w:r>
      <w:r w:rsidR="00EE780C" w:rsidRPr="00EA3F76">
        <w:rPr>
          <w:rFonts w:ascii="Times New Roman" w:hAnsi="Times New Roman"/>
          <w:sz w:val="20"/>
          <w:szCs w:val="20"/>
        </w:rPr>
        <w:t>s</w:t>
      </w:r>
      <w:r w:rsidR="004709FF" w:rsidRPr="00EA3F76">
        <w:rPr>
          <w:rFonts w:ascii="Times New Roman" w:hAnsi="Times New Roman"/>
          <w:sz w:val="20"/>
          <w:szCs w:val="20"/>
        </w:rPr>
        <w:t>.  The statistical comparison of biochemical parameters between case and control group</w:t>
      </w:r>
      <w:r w:rsidR="00807869" w:rsidRPr="00EA3F76">
        <w:rPr>
          <w:rFonts w:ascii="Times New Roman" w:hAnsi="Times New Roman"/>
          <w:sz w:val="20"/>
          <w:szCs w:val="20"/>
        </w:rPr>
        <w:t>s</w:t>
      </w:r>
      <w:r w:rsidR="004709FF" w:rsidRPr="00EA3F76">
        <w:rPr>
          <w:rFonts w:ascii="Times New Roman" w:hAnsi="Times New Roman"/>
          <w:sz w:val="20"/>
          <w:szCs w:val="20"/>
        </w:rPr>
        <w:t xml:space="preserve"> was performed by Analysis of variance (ANOVA)</w:t>
      </w:r>
      <w:r w:rsidR="000B2EF0" w:rsidRPr="00EA3F76">
        <w:rPr>
          <w:rFonts w:ascii="Times New Roman" w:hAnsi="Times New Roman"/>
          <w:sz w:val="20"/>
          <w:szCs w:val="20"/>
        </w:rPr>
        <w:t xml:space="preserve"> and Post Hoc analysis</w:t>
      </w:r>
      <w:r w:rsidR="004709FF" w:rsidRPr="00EA3F76">
        <w:rPr>
          <w:rFonts w:ascii="Times New Roman" w:hAnsi="Times New Roman"/>
          <w:sz w:val="20"/>
          <w:szCs w:val="20"/>
        </w:rPr>
        <w:t xml:space="preserve">. </w:t>
      </w:r>
      <w:r w:rsidR="00D70EAB" w:rsidRPr="00EA3F76">
        <w:rPr>
          <w:rFonts w:ascii="Times New Roman" w:hAnsi="Times New Roman"/>
          <w:sz w:val="20"/>
          <w:szCs w:val="20"/>
        </w:rPr>
        <w:t xml:space="preserve">Linear regression analysis followed by Pearson’s correlation was performed to evaluate the association between the parameters. </w:t>
      </w:r>
      <w:r w:rsidR="004709FF" w:rsidRPr="00EA3F76">
        <w:rPr>
          <w:rFonts w:ascii="Times New Roman" w:hAnsi="Times New Roman"/>
          <w:sz w:val="20"/>
          <w:szCs w:val="20"/>
        </w:rPr>
        <w:t xml:space="preserve">The data were analyzed using </w:t>
      </w:r>
      <w:r w:rsidR="00B83CD2" w:rsidRPr="00EA3F76">
        <w:rPr>
          <w:rFonts w:ascii="Times New Roman" w:hAnsi="Times New Roman"/>
          <w:sz w:val="20"/>
          <w:szCs w:val="20"/>
        </w:rPr>
        <w:t>Software Package for Social Science (</w:t>
      </w:r>
      <w:r w:rsidR="004709FF" w:rsidRPr="00EA3F76">
        <w:rPr>
          <w:rFonts w:ascii="Times New Roman" w:hAnsi="Times New Roman"/>
          <w:sz w:val="20"/>
          <w:szCs w:val="20"/>
        </w:rPr>
        <w:t>SPSS</w:t>
      </w:r>
      <w:r w:rsidR="00B83CD2" w:rsidRPr="00EA3F76">
        <w:rPr>
          <w:rFonts w:ascii="Times New Roman" w:hAnsi="Times New Roman"/>
          <w:sz w:val="20"/>
          <w:szCs w:val="20"/>
        </w:rPr>
        <w:t>) version-</w:t>
      </w:r>
      <w:r w:rsidR="004709FF" w:rsidRPr="00EA3F76">
        <w:rPr>
          <w:rFonts w:ascii="Times New Roman" w:hAnsi="Times New Roman"/>
          <w:sz w:val="20"/>
          <w:szCs w:val="20"/>
        </w:rPr>
        <w:t>13</w:t>
      </w:r>
      <w:r w:rsidR="00802FF8" w:rsidRPr="00EA3F76">
        <w:rPr>
          <w:rFonts w:ascii="Times New Roman" w:hAnsi="Times New Roman"/>
          <w:sz w:val="20"/>
          <w:szCs w:val="20"/>
        </w:rPr>
        <w:t>.</w:t>
      </w:r>
    </w:p>
    <w:p w:rsidR="00AC38C0" w:rsidRPr="00EA3F76" w:rsidRDefault="003F3664" w:rsidP="00AC38C0">
      <w:pPr>
        <w:shd w:val="clear" w:color="auto" w:fill="FFFFFF"/>
        <w:spacing w:after="240" w:line="480" w:lineRule="auto"/>
        <w:ind w:left="-720" w:right="-619"/>
        <w:jc w:val="both"/>
        <w:rPr>
          <w:rFonts w:ascii="Times New Roman" w:hAnsi="Times New Roman"/>
          <w:b/>
          <w:sz w:val="20"/>
          <w:szCs w:val="20"/>
        </w:rPr>
      </w:pPr>
      <w:r w:rsidRPr="00EA3F76">
        <w:rPr>
          <w:rFonts w:ascii="Times New Roman" w:hAnsi="Times New Roman"/>
          <w:b/>
          <w:sz w:val="20"/>
          <w:szCs w:val="20"/>
        </w:rPr>
        <w:t>Results</w:t>
      </w:r>
    </w:p>
    <w:p w:rsidR="00EF73F8" w:rsidRPr="00EA3F76" w:rsidRDefault="00BB52A0" w:rsidP="00EF73F8">
      <w:pPr>
        <w:shd w:val="clear" w:color="auto" w:fill="FFFFFF"/>
        <w:spacing w:after="240" w:line="480" w:lineRule="auto"/>
        <w:ind w:left="-720" w:right="-619"/>
        <w:jc w:val="both"/>
        <w:rPr>
          <w:rFonts w:ascii="Times New Roman" w:hAnsi="Times New Roman"/>
          <w:sz w:val="20"/>
          <w:szCs w:val="20"/>
        </w:rPr>
      </w:pPr>
      <w:r w:rsidRPr="00EA3F76">
        <w:rPr>
          <w:rFonts w:ascii="Times New Roman" w:hAnsi="Times New Roman"/>
          <w:sz w:val="20"/>
          <w:szCs w:val="20"/>
        </w:rPr>
        <w:t xml:space="preserve">Table 1 shows characteristics of the study subjects and clinical stages of the subjects with leukoplakia. </w:t>
      </w:r>
      <w:r w:rsidR="00F402A6" w:rsidRPr="00EA3F76">
        <w:rPr>
          <w:rFonts w:ascii="Times New Roman" w:hAnsi="Times New Roman"/>
          <w:sz w:val="20"/>
          <w:szCs w:val="20"/>
        </w:rPr>
        <w:t xml:space="preserve">Table </w:t>
      </w:r>
      <w:r w:rsidRPr="00EA3F76">
        <w:rPr>
          <w:rFonts w:ascii="Times New Roman" w:hAnsi="Times New Roman"/>
          <w:sz w:val="20"/>
          <w:szCs w:val="20"/>
        </w:rPr>
        <w:t>2</w:t>
      </w:r>
      <w:r w:rsidR="00F402A6" w:rsidRPr="00EA3F76">
        <w:rPr>
          <w:rFonts w:ascii="Times New Roman" w:hAnsi="Times New Roman"/>
          <w:sz w:val="20"/>
          <w:szCs w:val="20"/>
        </w:rPr>
        <w:t xml:space="preserve"> shows a comparison of TBARS and various antioxidant</w:t>
      </w:r>
      <w:r w:rsidR="00206044" w:rsidRPr="00EA3F76">
        <w:rPr>
          <w:rFonts w:ascii="Times New Roman" w:hAnsi="Times New Roman"/>
          <w:sz w:val="20"/>
          <w:szCs w:val="20"/>
        </w:rPr>
        <w:t>s</w:t>
      </w:r>
      <w:r w:rsidR="001A3C15" w:rsidRPr="00EA3F76">
        <w:rPr>
          <w:rFonts w:ascii="Times New Roman" w:hAnsi="Times New Roman"/>
          <w:sz w:val="20"/>
          <w:szCs w:val="20"/>
        </w:rPr>
        <w:t>in</w:t>
      </w:r>
      <w:r w:rsidR="003E5D7C" w:rsidRPr="00EA3F76">
        <w:rPr>
          <w:rFonts w:ascii="Times New Roman" w:hAnsi="Times New Roman"/>
          <w:sz w:val="20"/>
          <w:szCs w:val="20"/>
        </w:rPr>
        <w:t>subjects with l</w:t>
      </w:r>
      <w:r w:rsidR="00F402A6" w:rsidRPr="00EA3F76">
        <w:rPr>
          <w:rFonts w:ascii="Times New Roman" w:hAnsi="Times New Roman"/>
          <w:sz w:val="20"/>
          <w:szCs w:val="20"/>
        </w:rPr>
        <w:t>eukoplakia and control</w:t>
      </w:r>
      <w:r w:rsidR="003E5D7C" w:rsidRPr="00EA3F76">
        <w:rPr>
          <w:rFonts w:ascii="Times New Roman" w:hAnsi="Times New Roman"/>
          <w:sz w:val="20"/>
          <w:szCs w:val="20"/>
        </w:rPr>
        <w:t>s.</w:t>
      </w:r>
      <w:r w:rsidR="00F402A6" w:rsidRPr="00EA3F76">
        <w:rPr>
          <w:rFonts w:ascii="Times New Roman" w:hAnsi="Times New Roman"/>
          <w:sz w:val="20"/>
          <w:szCs w:val="20"/>
        </w:rPr>
        <w:t xml:space="preserve"> Lipid peroxidation was found to be significantly (p&lt;0.001) increased whereas all </w:t>
      </w:r>
      <w:r w:rsidR="00542CAF" w:rsidRPr="00EA3F76">
        <w:rPr>
          <w:rFonts w:ascii="Times New Roman" w:hAnsi="Times New Roman"/>
          <w:sz w:val="20"/>
          <w:szCs w:val="20"/>
        </w:rPr>
        <w:t>antioxidants were</w:t>
      </w:r>
      <w:r w:rsidR="00F402A6" w:rsidRPr="00EA3F76">
        <w:rPr>
          <w:rFonts w:ascii="Times New Roman" w:hAnsi="Times New Roman"/>
          <w:sz w:val="20"/>
          <w:szCs w:val="20"/>
        </w:rPr>
        <w:t xml:space="preserve"> significantly decreased (p&lt;0.001) in </w:t>
      </w:r>
      <w:r w:rsidRPr="00EA3F76">
        <w:rPr>
          <w:rFonts w:ascii="Times New Roman" w:hAnsi="Times New Roman"/>
          <w:sz w:val="20"/>
          <w:szCs w:val="20"/>
        </w:rPr>
        <w:t xml:space="preserve">leukoplakia </w:t>
      </w:r>
      <w:r w:rsidR="00F402A6" w:rsidRPr="00EA3F76">
        <w:rPr>
          <w:rFonts w:ascii="Times New Roman" w:hAnsi="Times New Roman"/>
          <w:sz w:val="20"/>
          <w:szCs w:val="20"/>
        </w:rPr>
        <w:t xml:space="preserve">on comparison with the control groups.  </w:t>
      </w:r>
      <w:r w:rsidR="00AC38C0" w:rsidRPr="00EA3F76">
        <w:rPr>
          <w:rFonts w:ascii="Times New Roman" w:hAnsi="Times New Roman"/>
          <w:sz w:val="20"/>
          <w:szCs w:val="20"/>
        </w:rPr>
        <w:t xml:space="preserve">Table 3 shows comparison of TBARS, SOD, GSH, GPx and </w:t>
      </w:r>
      <w:r w:rsidR="00856EA3" w:rsidRPr="00EA3F76">
        <w:rPr>
          <w:rFonts w:ascii="Times New Roman" w:hAnsi="Times New Roman"/>
          <w:sz w:val="20"/>
          <w:szCs w:val="20"/>
        </w:rPr>
        <w:t>CAT</w:t>
      </w:r>
      <w:r w:rsidR="00AC38C0" w:rsidRPr="00EA3F76">
        <w:rPr>
          <w:rFonts w:ascii="Times New Roman" w:hAnsi="Times New Roman"/>
          <w:sz w:val="20"/>
          <w:szCs w:val="20"/>
        </w:rPr>
        <w:t xml:space="preserve"> among stage I,II and III </w:t>
      </w:r>
      <w:r w:rsidR="00462CA0" w:rsidRPr="00EA3F76">
        <w:rPr>
          <w:rFonts w:ascii="Times New Roman" w:hAnsi="Times New Roman"/>
          <w:sz w:val="20"/>
          <w:szCs w:val="20"/>
        </w:rPr>
        <w:t>of leukoplakia</w:t>
      </w:r>
      <w:r w:rsidR="00AC38C0" w:rsidRPr="00EA3F76">
        <w:rPr>
          <w:rFonts w:ascii="Times New Roman" w:hAnsi="Times New Roman"/>
          <w:sz w:val="20"/>
          <w:szCs w:val="20"/>
        </w:rPr>
        <w:t xml:space="preserve"> and controls.</w:t>
      </w:r>
      <w:r w:rsidR="00F402A6" w:rsidRPr="00EA3F76">
        <w:rPr>
          <w:rFonts w:ascii="Times New Roman" w:hAnsi="Times New Roman"/>
          <w:sz w:val="20"/>
          <w:szCs w:val="20"/>
        </w:rPr>
        <w:t xml:space="preserve">A significant increase in the mean values of TBARS was seen with the each progressing stage of </w:t>
      </w:r>
      <w:r w:rsidR="003E5D7C" w:rsidRPr="00EA3F76">
        <w:rPr>
          <w:rFonts w:ascii="Times New Roman" w:hAnsi="Times New Roman"/>
          <w:sz w:val="20"/>
          <w:szCs w:val="20"/>
        </w:rPr>
        <w:t>l</w:t>
      </w:r>
      <w:r w:rsidR="00F402A6" w:rsidRPr="00EA3F76">
        <w:rPr>
          <w:rFonts w:ascii="Times New Roman" w:hAnsi="Times New Roman"/>
          <w:sz w:val="20"/>
          <w:szCs w:val="20"/>
        </w:rPr>
        <w:t>eukoplakia when compared with positive as well as negative control group</w:t>
      </w:r>
      <w:r w:rsidR="003E5D7C" w:rsidRPr="00EA3F76">
        <w:rPr>
          <w:rFonts w:ascii="Times New Roman" w:hAnsi="Times New Roman"/>
          <w:sz w:val="20"/>
          <w:szCs w:val="20"/>
        </w:rPr>
        <w:t>s</w:t>
      </w:r>
      <w:r w:rsidR="00F402A6" w:rsidRPr="00EA3F76">
        <w:rPr>
          <w:rFonts w:ascii="Times New Roman" w:hAnsi="Times New Roman"/>
          <w:sz w:val="20"/>
          <w:szCs w:val="20"/>
        </w:rPr>
        <w:t>. Stage IV has shown significant</w:t>
      </w:r>
      <w:r w:rsidR="00856EA3" w:rsidRPr="00EA3F76">
        <w:rPr>
          <w:rFonts w:ascii="Times New Roman" w:hAnsi="Times New Roman"/>
          <w:sz w:val="20"/>
          <w:szCs w:val="20"/>
        </w:rPr>
        <w:t>ly</w:t>
      </w:r>
      <w:r w:rsidR="00F402A6" w:rsidRPr="00EA3F76">
        <w:rPr>
          <w:rFonts w:ascii="Times New Roman" w:hAnsi="Times New Roman"/>
          <w:sz w:val="20"/>
          <w:szCs w:val="20"/>
        </w:rPr>
        <w:t xml:space="preserve"> (</w:t>
      </w:r>
      <w:r w:rsidR="006067A4" w:rsidRPr="00EA3F76">
        <w:rPr>
          <w:rFonts w:ascii="Times New Roman" w:hAnsi="Times New Roman"/>
          <w:sz w:val="20"/>
          <w:szCs w:val="20"/>
        </w:rPr>
        <w:t>p</w:t>
      </w:r>
      <w:r w:rsidR="00F402A6" w:rsidRPr="00EA3F76">
        <w:rPr>
          <w:rFonts w:ascii="Times New Roman" w:hAnsi="Times New Roman"/>
          <w:sz w:val="20"/>
          <w:szCs w:val="20"/>
        </w:rPr>
        <w:t xml:space="preserve">&lt;0.001) elevated levels of TBARS on comparison with stage I </w:t>
      </w:r>
      <w:r w:rsidR="006067A4" w:rsidRPr="00EA3F76">
        <w:rPr>
          <w:rFonts w:ascii="Times New Roman" w:hAnsi="Times New Roman"/>
          <w:sz w:val="20"/>
          <w:szCs w:val="20"/>
        </w:rPr>
        <w:t>and</w:t>
      </w:r>
      <w:r w:rsidR="00F402A6" w:rsidRPr="00EA3F76">
        <w:rPr>
          <w:rFonts w:ascii="Times New Roman" w:hAnsi="Times New Roman"/>
          <w:sz w:val="20"/>
          <w:szCs w:val="20"/>
        </w:rPr>
        <w:t xml:space="preserve"> II. Unlike TBARS, all antioxidant</w:t>
      </w:r>
      <w:r w:rsidR="00856EA3" w:rsidRPr="00EA3F76">
        <w:rPr>
          <w:rFonts w:ascii="Times New Roman" w:hAnsi="Times New Roman"/>
          <w:sz w:val="20"/>
          <w:szCs w:val="20"/>
        </w:rPr>
        <w:t>s</w:t>
      </w:r>
      <w:r w:rsidR="00F402A6" w:rsidRPr="00EA3F76">
        <w:rPr>
          <w:rFonts w:ascii="Times New Roman" w:hAnsi="Times New Roman"/>
          <w:sz w:val="20"/>
          <w:szCs w:val="20"/>
        </w:rPr>
        <w:t xml:space="preserve"> displayed significant (</w:t>
      </w:r>
      <w:r w:rsidR="006067A4" w:rsidRPr="00EA3F76">
        <w:rPr>
          <w:rFonts w:ascii="Times New Roman" w:hAnsi="Times New Roman"/>
          <w:sz w:val="20"/>
          <w:szCs w:val="20"/>
        </w:rPr>
        <w:t>p</w:t>
      </w:r>
      <w:r w:rsidR="00F402A6" w:rsidRPr="00EA3F76">
        <w:rPr>
          <w:rFonts w:ascii="Times New Roman" w:hAnsi="Times New Roman"/>
          <w:sz w:val="20"/>
          <w:szCs w:val="20"/>
        </w:rPr>
        <w:t xml:space="preserve">&lt;0.001) decreasing mean values along the stages on comparison with negative subjects alone. With respect to GSH, </w:t>
      </w:r>
      <w:r w:rsidR="006067A4" w:rsidRPr="00EA3F76">
        <w:rPr>
          <w:rFonts w:ascii="Times New Roman" w:hAnsi="Times New Roman"/>
          <w:sz w:val="20"/>
          <w:szCs w:val="20"/>
        </w:rPr>
        <w:t>s</w:t>
      </w:r>
      <w:r w:rsidR="00F402A6" w:rsidRPr="00EA3F76">
        <w:rPr>
          <w:rFonts w:ascii="Times New Roman" w:hAnsi="Times New Roman"/>
          <w:sz w:val="20"/>
          <w:szCs w:val="20"/>
        </w:rPr>
        <w:t>tage IV showed significant decrease on comparison with both control groups (p&lt;0.001) as well as with the rest of the stages (p&lt;0.05 and p&lt;0.001)</w:t>
      </w:r>
      <w:r w:rsidR="00AC38C0" w:rsidRPr="00EA3F76">
        <w:rPr>
          <w:rFonts w:ascii="Times New Roman" w:hAnsi="Times New Roman"/>
          <w:sz w:val="20"/>
          <w:szCs w:val="20"/>
        </w:rPr>
        <w:t>.</w:t>
      </w:r>
    </w:p>
    <w:p w:rsidR="00F402A6" w:rsidRPr="00EA3F76" w:rsidRDefault="00B70A3B" w:rsidP="00626A75">
      <w:pPr>
        <w:shd w:val="clear" w:color="auto" w:fill="FFFFFF"/>
        <w:spacing w:after="240" w:line="480" w:lineRule="auto"/>
        <w:ind w:left="-720" w:right="-619"/>
        <w:jc w:val="both"/>
        <w:rPr>
          <w:rFonts w:ascii="Times New Roman" w:hAnsi="Times New Roman"/>
          <w:color w:val="FF0000"/>
          <w:sz w:val="20"/>
          <w:szCs w:val="20"/>
        </w:rPr>
      </w:pPr>
      <w:r w:rsidRPr="00EA3F76">
        <w:rPr>
          <w:rFonts w:ascii="Times New Roman" w:hAnsi="Times New Roman"/>
          <w:sz w:val="20"/>
          <w:szCs w:val="20"/>
        </w:rPr>
        <w:t>Table 4 shows correlation between TBARS and antioxidant</w:t>
      </w:r>
      <w:r w:rsidR="00F8052F" w:rsidRPr="00EA3F76">
        <w:rPr>
          <w:rFonts w:ascii="Times New Roman" w:hAnsi="Times New Roman"/>
          <w:sz w:val="20"/>
          <w:szCs w:val="20"/>
        </w:rPr>
        <w:t>s</w:t>
      </w:r>
      <w:r w:rsidRPr="00EA3F76">
        <w:rPr>
          <w:rFonts w:ascii="Times New Roman" w:hAnsi="Times New Roman"/>
          <w:sz w:val="20"/>
          <w:szCs w:val="20"/>
        </w:rPr>
        <w:t xml:space="preserve"> among leukoplakia groups.</w:t>
      </w:r>
      <w:r w:rsidR="00F402A6" w:rsidRPr="00EA3F76">
        <w:rPr>
          <w:rFonts w:ascii="Times New Roman" w:hAnsi="Times New Roman"/>
          <w:sz w:val="20"/>
          <w:szCs w:val="20"/>
        </w:rPr>
        <w:t xml:space="preserve">On analyzing the various biochemical parameters by Pearson’s correlation, it was observed that GSH and GPx showed a significant (p&lt;0.001) negative correlation with TBARS, whereas a significant positive correlation with SOD (p&lt;0.05) and </w:t>
      </w:r>
      <w:r w:rsidR="00F8052F" w:rsidRPr="00EA3F76">
        <w:rPr>
          <w:rFonts w:ascii="Times New Roman" w:hAnsi="Times New Roman"/>
          <w:sz w:val="20"/>
          <w:szCs w:val="20"/>
        </w:rPr>
        <w:t>CAT</w:t>
      </w:r>
      <w:r w:rsidR="00F402A6" w:rsidRPr="00EA3F76">
        <w:rPr>
          <w:rFonts w:ascii="Times New Roman" w:hAnsi="Times New Roman"/>
          <w:sz w:val="20"/>
          <w:szCs w:val="20"/>
        </w:rPr>
        <w:t xml:space="preserve"> (p&lt;0.001)</w:t>
      </w:r>
      <w:r w:rsidRPr="00EA3F76">
        <w:rPr>
          <w:rFonts w:ascii="Times New Roman" w:hAnsi="Times New Roman"/>
          <w:sz w:val="20"/>
          <w:szCs w:val="20"/>
        </w:rPr>
        <w:t>.</w:t>
      </w:r>
      <w:r w:rsidR="00EF73F8" w:rsidRPr="00EA3F76">
        <w:rPr>
          <w:rFonts w:ascii="Times New Roman" w:hAnsi="Times New Roman"/>
          <w:sz w:val="20"/>
          <w:szCs w:val="20"/>
        </w:rPr>
        <w:t>Table 5 shows l</w:t>
      </w:r>
      <w:r w:rsidR="00EF73F8" w:rsidRPr="00EA3F76">
        <w:rPr>
          <w:rFonts w:ascii="Times New Roman" w:hAnsi="Times New Roman"/>
          <w:color w:val="000000"/>
          <w:sz w:val="20"/>
          <w:szCs w:val="20"/>
        </w:rPr>
        <w:t xml:space="preserve">inear regression analysis of GSH with TBARS, SOD, GPx and </w:t>
      </w:r>
      <w:r w:rsidR="00F8052F" w:rsidRPr="00EA3F76">
        <w:rPr>
          <w:rFonts w:ascii="Times New Roman" w:hAnsi="Times New Roman"/>
          <w:color w:val="000000"/>
          <w:sz w:val="20"/>
          <w:szCs w:val="20"/>
        </w:rPr>
        <w:t>CAT</w:t>
      </w:r>
      <w:r w:rsidR="00EF73F8" w:rsidRPr="00EA3F76">
        <w:rPr>
          <w:rFonts w:ascii="Times New Roman" w:hAnsi="Times New Roman"/>
          <w:color w:val="000000"/>
          <w:sz w:val="20"/>
          <w:szCs w:val="20"/>
        </w:rPr>
        <w:t xml:space="preserve">. </w:t>
      </w:r>
      <w:r w:rsidR="00F402A6" w:rsidRPr="00EA3F76">
        <w:rPr>
          <w:rFonts w:ascii="Times New Roman" w:hAnsi="Times New Roman"/>
          <w:sz w:val="20"/>
          <w:szCs w:val="20"/>
        </w:rPr>
        <w:t xml:space="preserve">On performing linear regression analysis with regard to GSH, it was found that if it is presumed to be an independent variable, then it can reliably predict the dependent variables like GPx, </w:t>
      </w:r>
      <w:r w:rsidR="00F8052F" w:rsidRPr="00EA3F76">
        <w:rPr>
          <w:rFonts w:ascii="Times New Roman" w:hAnsi="Times New Roman"/>
          <w:sz w:val="20"/>
          <w:szCs w:val="20"/>
        </w:rPr>
        <w:t>CAT</w:t>
      </w:r>
      <w:r w:rsidR="00F402A6" w:rsidRPr="00EA3F76">
        <w:rPr>
          <w:rFonts w:ascii="Times New Roman" w:hAnsi="Times New Roman"/>
          <w:sz w:val="20"/>
          <w:szCs w:val="20"/>
        </w:rPr>
        <w:t>, TBARS (p&lt;0.001), and  SOD (p&lt;0.05).  A significant proportion of variance (R</w:t>
      </w:r>
      <w:r w:rsidR="00F402A6" w:rsidRPr="00EA3F76">
        <w:rPr>
          <w:rFonts w:ascii="Times New Roman" w:hAnsi="Times New Roman"/>
          <w:sz w:val="20"/>
          <w:szCs w:val="20"/>
          <w:vertAlign w:val="superscript"/>
        </w:rPr>
        <w:t xml:space="preserve">2 </w:t>
      </w:r>
      <w:r w:rsidR="00F402A6" w:rsidRPr="00EA3F76">
        <w:rPr>
          <w:rFonts w:ascii="Times New Roman" w:hAnsi="Times New Roman"/>
          <w:sz w:val="20"/>
          <w:szCs w:val="20"/>
        </w:rPr>
        <w:t xml:space="preserve">=0. 53; 53%) in the GPx is thought to </w:t>
      </w:r>
      <w:r w:rsidR="00F8052F" w:rsidRPr="00EA3F76">
        <w:rPr>
          <w:rFonts w:ascii="Times New Roman" w:hAnsi="Times New Roman"/>
          <w:sz w:val="20"/>
          <w:szCs w:val="20"/>
        </w:rPr>
        <w:t xml:space="preserve">be </w:t>
      </w:r>
      <w:r w:rsidR="00462CA0" w:rsidRPr="00EA3F76">
        <w:rPr>
          <w:rFonts w:ascii="Times New Roman" w:hAnsi="Times New Roman"/>
          <w:sz w:val="20"/>
          <w:szCs w:val="20"/>
        </w:rPr>
        <w:t>due to</w:t>
      </w:r>
      <w:r w:rsidR="00F402A6" w:rsidRPr="00EA3F76">
        <w:rPr>
          <w:rFonts w:ascii="Times New Roman" w:hAnsi="Times New Roman"/>
          <w:sz w:val="20"/>
          <w:szCs w:val="20"/>
        </w:rPr>
        <w:t xml:space="preserve"> GSH. Regression equation (GPx=9. 91+0.235GSH) w</w:t>
      </w:r>
      <w:r w:rsidR="00F8052F" w:rsidRPr="00EA3F76">
        <w:rPr>
          <w:rFonts w:ascii="Times New Roman" w:hAnsi="Times New Roman"/>
          <w:sz w:val="20"/>
          <w:szCs w:val="20"/>
        </w:rPr>
        <w:t>ould</w:t>
      </w:r>
      <w:r w:rsidR="00F402A6" w:rsidRPr="00EA3F76">
        <w:rPr>
          <w:rFonts w:ascii="Times New Roman" w:hAnsi="Times New Roman"/>
          <w:sz w:val="20"/>
          <w:szCs w:val="20"/>
        </w:rPr>
        <w:t xml:space="preserve"> be able to predict the value of GPx for a unit change in GSH</w:t>
      </w:r>
      <w:r w:rsidR="00EF73F8" w:rsidRPr="00EA3F76">
        <w:rPr>
          <w:rFonts w:ascii="Times New Roman" w:hAnsi="Times New Roman"/>
          <w:sz w:val="20"/>
          <w:szCs w:val="20"/>
        </w:rPr>
        <w:t>.</w:t>
      </w:r>
    </w:p>
    <w:p w:rsidR="004709FF" w:rsidRPr="00FD4650" w:rsidRDefault="004709FF" w:rsidP="00626A75">
      <w:pPr>
        <w:shd w:val="clear" w:color="auto" w:fill="FFFFFF"/>
        <w:spacing w:after="240" w:line="480" w:lineRule="auto"/>
        <w:ind w:left="-720" w:right="-619"/>
        <w:jc w:val="both"/>
        <w:rPr>
          <w:rFonts w:ascii="Times New Roman" w:hAnsi="Times New Roman"/>
          <w:b/>
          <w:sz w:val="20"/>
          <w:szCs w:val="20"/>
        </w:rPr>
      </w:pPr>
      <w:r w:rsidRPr="00FD4650">
        <w:rPr>
          <w:rFonts w:ascii="Times New Roman" w:hAnsi="Times New Roman"/>
          <w:b/>
          <w:sz w:val="20"/>
          <w:szCs w:val="20"/>
        </w:rPr>
        <w:t xml:space="preserve">Discussion </w:t>
      </w:r>
    </w:p>
    <w:p w:rsidR="00E70A9F" w:rsidRPr="00FD4650" w:rsidRDefault="009C454E" w:rsidP="00626A75">
      <w:pPr>
        <w:spacing w:line="480" w:lineRule="auto"/>
        <w:ind w:left="-720" w:right="-439"/>
        <w:jc w:val="both"/>
        <w:rPr>
          <w:rFonts w:ascii="Times New Roman" w:hAnsi="Times New Roman"/>
          <w:bCs/>
          <w:sz w:val="20"/>
          <w:szCs w:val="20"/>
        </w:rPr>
      </w:pPr>
      <w:r w:rsidRPr="00FD4650">
        <w:rPr>
          <w:rFonts w:ascii="Times New Roman" w:hAnsi="Times New Roman"/>
          <w:sz w:val="20"/>
          <w:szCs w:val="20"/>
        </w:rPr>
        <w:t xml:space="preserve">Leukoplakia </w:t>
      </w:r>
      <w:r w:rsidR="004709FF" w:rsidRPr="00FD4650">
        <w:rPr>
          <w:rFonts w:ascii="Times New Roman" w:hAnsi="Times New Roman"/>
          <w:sz w:val="20"/>
          <w:szCs w:val="20"/>
        </w:rPr>
        <w:t>constitute</w:t>
      </w:r>
      <w:r w:rsidRPr="00FD4650">
        <w:rPr>
          <w:rFonts w:ascii="Times New Roman" w:hAnsi="Times New Roman"/>
          <w:sz w:val="20"/>
          <w:szCs w:val="20"/>
        </w:rPr>
        <w:t>s</w:t>
      </w:r>
      <w:r w:rsidR="004709FF" w:rsidRPr="00FD4650">
        <w:rPr>
          <w:rFonts w:ascii="Times New Roman" w:hAnsi="Times New Roman"/>
          <w:sz w:val="20"/>
          <w:szCs w:val="20"/>
        </w:rPr>
        <w:t xml:space="preserve"> the most </w:t>
      </w:r>
      <w:r w:rsidRPr="00FD4650">
        <w:rPr>
          <w:rFonts w:ascii="Times New Roman" w:hAnsi="Times New Roman"/>
          <w:sz w:val="20"/>
          <w:szCs w:val="20"/>
        </w:rPr>
        <w:t>common precursor of oral cancer</w:t>
      </w:r>
      <w:r w:rsidR="0082095B" w:rsidRPr="00FD4650">
        <w:rPr>
          <w:rFonts w:ascii="Times New Roman" w:hAnsi="Times New Roman"/>
          <w:sz w:val="20"/>
          <w:szCs w:val="20"/>
        </w:rPr>
        <w:t>.</w:t>
      </w:r>
      <w:r w:rsidR="0004757D" w:rsidRPr="00FD4650">
        <w:rPr>
          <w:rFonts w:ascii="Times New Roman" w:hAnsi="Times New Roman"/>
          <w:sz w:val="20"/>
          <w:szCs w:val="20"/>
          <w:vertAlign w:val="superscript"/>
        </w:rPr>
        <w:t>1</w:t>
      </w:r>
      <w:r w:rsidR="00460796" w:rsidRPr="00FD4650">
        <w:rPr>
          <w:rFonts w:ascii="Times New Roman" w:hAnsi="Times New Roman"/>
          <w:sz w:val="20"/>
          <w:szCs w:val="20"/>
          <w:vertAlign w:val="superscript"/>
        </w:rPr>
        <w:t>9</w:t>
      </w:r>
      <w:r w:rsidR="004709FF" w:rsidRPr="00FD4650">
        <w:rPr>
          <w:rFonts w:ascii="Times New Roman" w:hAnsi="Times New Roman"/>
          <w:sz w:val="20"/>
          <w:szCs w:val="20"/>
        </w:rPr>
        <w:t xml:space="preserve"> Leukoplakia that histologically displays severe dysplasia or carcinoma in situ is often asymptomatic and clinically harmless. </w:t>
      </w:r>
      <w:r w:rsidR="006731C3" w:rsidRPr="00FD4650">
        <w:rPr>
          <w:rFonts w:ascii="Times New Roman" w:hAnsi="Times New Roman"/>
          <w:sz w:val="20"/>
          <w:szCs w:val="20"/>
        </w:rPr>
        <w:t xml:space="preserve">Such lesions in their early stages are reversible with low morbidity and mortality. </w:t>
      </w:r>
      <w:r w:rsidR="004709FF" w:rsidRPr="00FD4650">
        <w:rPr>
          <w:rFonts w:ascii="Times New Roman" w:hAnsi="Times New Roman"/>
          <w:sz w:val="20"/>
          <w:szCs w:val="20"/>
        </w:rPr>
        <w:t xml:space="preserve">Later </w:t>
      </w:r>
      <w:r w:rsidR="006731C3" w:rsidRPr="00FD4650">
        <w:rPr>
          <w:rFonts w:ascii="Times New Roman" w:hAnsi="Times New Roman"/>
          <w:sz w:val="20"/>
          <w:szCs w:val="20"/>
        </w:rPr>
        <w:t>they</w:t>
      </w:r>
      <w:r w:rsidR="004709FF" w:rsidRPr="00FD4650">
        <w:rPr>
          <w:rFonts w:ascii="Times New Roman" w:hAnsi="Times New Roman"/>
          <w:sz w:val="20"/>
          <w:szCs w:val="20"/>
        </w:rPr>
        <w:t xml:space="preserve"> undergo malignant transformat</w:t>
      </w:r>
      <w:r w:rsidR="00EA3F76" w:rsidRPr="00FD4650">
        <w:rPr>
          <w:rFonts w:ascii="Times New Roman" w:hAnsi="Times New Roman"/>
          <w:sz w:val="20"/>
          <w:szCs w:val="20"/>
        </w:rPr>
        <w:t>ion and develop as oral cancer.</w:t>
      </w:r>
      <w:r w:rsidR="00460796" w:rsidRPr="00FD4650">
        <w:rPr>
          <w:rFonts w:ascii="Times New Roman" w:hAnsi="Times New Roman"/>
          <w:sz w:val="20"/>
          <w:szCs w:val="20"/>
          <w:vertAlign w:val="superscript"/>
        </w:rPr>
        <w:t>20</w:t>
      </w:r>
      <w:r w:rsidR="004709FF" w:rsidRPr="00FD4650">
        <w:rPr>
          <w:rFonts w:ascii="Times New Roman" w:hAnsi="Times New Roman"/>
          <w:sz w:val="20"/>
          <w:szCs w:val="20"/>
        </w:rPr>
        <w:t xml:space="preserve">Early detection methods and biomarkers have become increasingly important for </w:t>
      </w:r>
      <w:r w:rsidR="00626A75" w:rsidRPr="00FD4650">
        <w:rPr>
          <w:rFonts w:ascii="Times New Roman" w:hAnsi="Times New Roman"/>
          <w:sz w:val="20"/>
          <w:szCs w:val="20"/>
        </w:rPr>
        <w:t xml:space="preserve">better clinical outcomes.  </w:t>
      </w:r>
      <w:r w:rsidR="00297C8E" w:rsidRPr="00FD4650">
        <w:rPr>
          <w:rFonts w:ascii="Times New Roman" w:hAnsi="Times New Roman"/>
          <w:sz w:val="20"/>
          <w:szCs w:val="20"/>
        </w:rPr>
        <w:t>Reactive oxygen species (</w:t>
      </w:r>
      <w:r w:rsidR="004709FF" w:rsidRPr="00FD4650">
        <w:rPr>
          <w:rFonts w:ascii="Times New Roman" w:hAnsi="Times New Roman"/>
          <w:sz w:val="20"/>
          <w:szCs w:val="20"/>
        </w:rPr>
        <w:t>ROS</w:t>
      </w:r>
      <w:r w:rsidR="00297C8E" w:rsidRPr="00FD4650">
        <w:rPr>
          <w:rFonts w:ascii="Times New Roman" w:hAnsi="Times New Roman"/>
          <w:sz w:val="20"/>
          <w:szCs w:val="20"/>
        </w:rPr>
        <w:t>)</w:t>
      </w:r>
      <w:r w:rsidR="004709FF" w:rsidRPr="00FD4650">
        <w:rPr>
          <w:rFonts w:ascii="Times New Roman" w:hAnsi="Times New Roman"/>
          <w:sz w:val="20"/>
          <w:szCs w:val="20"/>
        </w:rPr>
        <w:t xml:space="preserve"> and its deleterious consequences, like lipid peroxidation have already been implicated in t</w:t>
      </w:r>
      <w:r w:rsidR="00EA3F76" w:rsidRPr="00FD4650">
        <w:rPr>
          <w:rFonts w:ascii="Times New Roman" w:hAnsi="Times New Roman"/>
          <w:sz w:val="20"/>
          <w:szCs w:val="20"/>
        </w:rPr>
        <w:t>he pathogenesis of oral cancer.</w:t>
      </w:r>
      <w:r w:rsidR="00460796" w:rsidRPr="00FD4650">
        <w:rPr>
          <w:rFonts w:ascii="Times New Roman" w:hAnsi="Times New Roman"/>
          <w:sz w:val="20"/>
          <w:szCs w:val="20"/>
          <w:vertAlign w:val="superscript"/>
        </w:rPr>
        <w:t>9</w:t>
      </w:r>
      <w:r w:rsidR="00EA3F76" w:rsidRPr="00FD4650">
        <w:rPr>
          <w:rFonts w:ascii="Times New Roman" w:hAnsi="Times New Roman"/>
          <w:sz w:val="20"/>
          <w:szCs w:val="20"/>
          <w:vertAlign w:val="superscript"/>
        </w:rPr>
        <w:t>,</w:t>
      </w:r>
      <w:r w:rsidR="00460796" w:rsidRPr="00FD4650">
        <w:rPr>
          <w:rFonts w:ascii="Times New Roman" w:hAnsi="Times New Roman"/>
          <w:sz w:val="20"/>
          <w:szCs w:val="20"/>
          <w:vertAlign w:val="superscript"/>
        </w:rPr>
        <w:t>21</w:t>
      </w:r>
      <w:r w:rsidR="00F560F3" w:rsidRPr="00FD4650">
        <w:rPr>
          <w:rFonts w:ascii="Times New Roman" w:hAnsi="Times New Roman"/>
          <w:sz w:val="20"/>
          <w:szCs w:val="20"/>
        </w:rPr>
        <w:t xml:space="preserve">The present study found the </w:t>
      </w:r>
      <w:r w:rsidR="004709FF" w:rsidRPr="00FD4650">
        <w:rPr>
          <w:rFonts w:ascii="Times New Roman" w:hAnsi="Times New Roman"/>
          <w:sz w:val="20"/>
          <w:szCs w:val="20"/>
        </w:rPr>
        <w:t xml:space="preserve">average age of </w:t>
      </w:r>
      <w:r w:rsidR="00F560F3" w:rsidRPr="00FD4650">
        <w:rPr>
          <w:rFonts w:ascii="Times New Roman" w:hAnsi="Times New Roman"/>
          <w:sz w:val="20"/>
          <w:szCs w:val="20"/>
        </w:rPr>
        <w:t>subjects</w:t>
      </w:r>
      <w:r w:rsidR="004709FF" w:rsidRPr="00FD4650">
        <w:rPr>
          <w:rFonts w:ascii="Times New Roman" w:hAnsi="Times New Roman"/>
          <w:sz w:val="20"/>
          <w:szCs w:val="20"/>
        </w:rPr>
        <w:t xml:space="preserve"> with </w:t>
      </w:r>
      <w:r w:rsidR="003E5D7C" w:rsidRPr="00FD4650">
        <w:rPr>
          <w:rFonts w:ascii="Times New Roman" w:hAnsi="Times New Roman"/>
          <w:sz w:val="20"/>
          <w:szCs w:val="20"/>
        </w:rPr>
        <w:t>l</w:t>
      </w:r>
      <w:r w:rsidR="004709FF" w:rsidRPr="00FD4650">
        <w:rPr>
          <w:rFonts w:ascii="Times New Roman" w:hAnsi="Times New Roman"/>
          <w:sz w:val="20"/>
          <w:szCs w:val="20"/>
        </w:rPr>
        <w:t>eukoplakia was 46.20±11.08</w:t>
      </w:r>
      <w:r w:rsidR="00F560F3" w:rsidRPr="00FD4650">
        <w:rPr>
          <w:rFonts w:ascii="Times New Roman" w:hAnsi="Times New Roman"/>
          <w:sz w:val="20"/>
          <w:szCs w:val="20"/>
        </w:rPr>
        <w:t xml:space="preserve"> and</w:t>
      </w:r>
      <w:r w:rsidR="004709FF" w:rsidRPr="00FD4650">
        <w:rPr>
          <w:rFonts w:ascii="Times New Roman" w:hAnsi="Times New Roman"/>
          <w:sz w:val="20"/>
          <w:szCs w:val="20"/>
        </w:rPr>
        <w:t xml:space="preserve"> male predominance (75%) with a male to female ratio of 3:2. These findings are consistent with </w:t>
      </w:r>
      <w:r w:rsidR="007C1794" w:rsidRPr="00FD4650">
        <w:rPr>
          <w:rFonts w:ascii="Times New Roman" w:hAnsi="Times New Roman"/>
          <w:sz w:val="20"/>
          <w:szCs w:val="20"/>
        </w:rPr>
        <w:t>earlier study</w:t>
      </w:r>
      <w:r w:rsidR="004709FF" w:rsidRPr="00FD4650">
        <w:rPr>
          <w:rFonts w:ascii="Times New Roman" w:hAnsi="Times New Roman"/>
          <w:bCs/>
          <w:sz w:val="20"/>
          <w:szCs w:val="20"/>
        </w:rPr>
        <w:t>.</w:t>
      </w:r>
      <w:r w:rsidR="00F560F3" w:rsidRPr="00FD4650">
        <w:rPr>
          <w:rFonts w:ascii="Times New Roman" w:hAnsi="Times New Roman"/>
          <w:bCs/>
          <w:sz w:val="20"/>
          <w:szCs w:val="20"/>
          <w:vertAlign w:val="superscript"/>
        </w:rPr>
        <w:t>22</w:t>
      </w:r>
      <w:r w:rsidR="004709FF" w:rsidRPr="00FD4650">
        <w:rPr>
          <w:rFonts w:ascii="Times New Roman" w:hAnsi="Times New Roman"/>
          <w:bCs/>
          <w:sz w:val="20"/>
          <w:szCs w:val="20"/>
        </w:rPr>
        <w:t xml:space="preserve">Thus, </w:t>
      </w:r>
      <w:r w:rsidR="007C1794" w:rsidRPr="00FD4650">
        <w:rPr>
          <w:rFonts w:ascii="Times New Roman" w:hAnsi="Times New Roman"/>
          <w:bCs/>
          <w:sz w:val="20"/>
          <w:szCs w:val="20"/>
        </w:rPr>
        <w:t xml:space="preserve">present study </w:t>
      </w:r>
      <w:r w:rsidR="0094226A" w:rsidRPr="00FD4650">
        <w:rPr>
          <w:rFonts w:ascii="Times New Roman" w:hAnsi="Times New Roman"/>
          <w:bCs/>
          <w:sz w:val="20"/>
          <w:szCs w:val="20"/>
        </w:rPr>
        <w:t>found</w:t>
      </w:r>
      <w:r w:rsidR="00AB5578" w:rsidRPr="00FD4650">
        <w:rPr>
          <w:rFonts w:ascii="Times New Roman" w:hAnsi="Times New Roman"/>
          <w:bCs/>
          <w:sz w:val="20"/>
          <w:szCs w:val="20"/>
        </w:rPr>
        <w:t xml:space="preserve"> the</w:t>
      </w:r>
      <w:r w:rsidR="004709FF" w:rsidRPr="00FD4650">
        <w:rPr>
          <w:rFonts w:ascii="Times New Roman" w:hAnsi="Times New Roman"/>
          <w:bCs/>
          <w:sz w:val="20"/>
          <w:szCs w:val="20"/>
        </w:rPr>
        <w:t xml:space="preserve"> cause of </w:t>
      </w:r>
      <w:r w:rsidR="00626A75" w:rsidRPr="00FD4650">
        <w:rPr>
          <w:rFonts w:ascii="Times New Roman" w:hAnsi="Times New Roman"/>
          <w:bCs/>
          <w:sz w:val="20"/>
          <w:szCs w:val="20"/>
        </w:rPr>
        <w:t>l</w:t>
      </w:r>
      <w:r w:rsidR="004709FF" w:rsidRPr="00FD4650">
        <w:rPr>
          <w:rFonts w:ascii="Times New Roman" w:hAnsi="Times New Roman"/>
          <w:bCs/>
          <w:sz w:val="20"/>
          <w:szCs w:val="20"/>
        </w:rPr>
        <w:t>eukoplakia is closely related to the usage of tobacco</w:t>
      </w:r>
      <w:r w:rsidR="00AB5578" w:rsidRPr="00FD4650">
        <w:rPr>
          <w:rFonts w:ascii="Times New Roman" w:hAnsi="Times New Roman"/>
          <w:bCs/>
          <w:sz w:val="20"/>
          <w:szCs w:val="20"/>
        </w:rPr>
        <w:t xml:space="preserve"> and confirms with earlier </w:t>
      </w:r>
      <w:r w:rsidR="009A5511" w:rsidRPr="00FD4650">
        <w:rPr>
          <w:rFonts w:ascii="Times New Roman" w:hAnsi="Times New Roman"/>
          <w:bCs/>
          <w:sz w:val="20"/>
          <w:szCs w:val="20"/>
        </w:rPr>
        <w:t>study</w:t>
      </w:r>
      <w:r w:rsidR="00EA3F76" w:rsidRPr="00FD4650">
        <w:rPr>
          <w:rFonts w:ascii="Times New Roman" w:hAnsi="Times New Roman"/>
          <w:bCs/>
          <w:sz w:val="20"/>
          <w:szCs w:val="20"/>
        </w:rPr>
        <w:t>.</w:t>
      </w:r>
      <w:r w:rsidR="00F560F3" w:rsidRPr="00FD4650">
        <w:rPr>
          <w:rFonts w:ascii="Times New Roman" w:hAnsi="Times New Roman"/>
          <w:bCs/>
          <w:sz w:val="20"/>
          <w:szCs w:val="20"/>
          <w:vertAlign w:val="superscript"/>
        </w:rPr>
        <w:t>23</w:t>
      </w:r>
    </w:p>
    <w:p w:rsidR="00B13D92" w:rsidRPr="00FD4650" w:rsidRDefault="008559D1" w:rsidP="00626A75">
      <w:pPr>
        <w:spacing w:line="480" w:lineRule="auto"/>
        <w:ind w:left="-720" w:right="-439"/>
        <w:jc w:val="both"/>
        <w:rPr>
          <w:rFonts w:ascii="Times New Roman" w:hAnsi="Times New Roman"/>
          <w:sz w:val="20"/>
          <w:szCs w:val="20"/>
        </w:rPr>
      </w:pPr>
      <w:r w:rsidRPr="00FD4650">
        <w:rPr>
          <w:rFonts w:ascii="Times New Roman" w:hAnsi="Times New Roman"/>
          <w:sz w:val="20"/>
          <w:szCs w:val="20"/>
        </w:rPr>
        <w:t>T</w:t>
      </w:r>
      <w:r w:rsidR="00E910CC" w:rsidRPr="00FD4650">
        <w:rPr>
          <w:rFonts w:ascii="Times New Roman" w:hAnsi="Times New Roman"/>
          <w:sz w:val="20"/>
          <w:szCs w:val="20"/>
        </w:rPr>
        <w:t xml:space="preserve">he present study found </w:t>
      </w:r>
      <w:r w:rsidR="004709FF" w:rsidRPr="00FD4650">
        <w:rPr>
          <w:rFonts w:ascii="Times New Roman" w:hAnsi="Times New Roman"/>
          <w:bCs/>
          <w:sz w:val="20"/>
          <w:szCs w:val="20"/>
        </w:rPr>
        <w:t xml:space="preserve">significantly increased (p&lt;0.001) plasma levels of TBARS in </w:t>
      </w:r>
      <w:r w:rsidR="00E70A9F" w:rsidRPr="00FD4650">
        <w:rPr>
          <w:rFonts w:ascii="Times New Roman" w:hAnsi="Times New Roman"/>
          <w:bCs/>
          <w:sz w:val="20"/>
          <w:szCs w:val="20"/>
        </w:rPr>
        <w:t>subjects</w:t>
      </w:r>
      <w:r w:rsidR="004709FF" w:rsidRPr="00FD4650">
        <w:rPr>
          <w:rFonts w:ascii="Times New Roman" w:hAnsi="Times New Roman"/>
          <w:bCs/>
          <w:sz w:val="20"/>
          <w:szCs w:val="20"/>
        </w:rPr>
        <w:t xml:space="preserve"> with </w:t>
      </w:r>
      <w:r w:rsidR="00626A75" w:rsidRPr="00FD4650">
        <w:rPr>
          <w:rFonts w:ascii="Times New Roman" w:hAnsi="Times New Roman"/>
          <w:bCs/>
          <w:sz w:val="20"/>
          <w:szCs w:val="20"/>
        </w:rPr>
        <w:t>l</w:t>
      </w:r>
      <w:r w:rsidR="004709FF" w:rsidRPr="00FD4650">
        <w:rPr>
          <w:rFonts w:ascii="Times New Roman" w:hAnsi="Times New Roman"/>
          <w:bCs/>
          <w:sz w:val="20"/>
          <w:szCs w:val="20"/>
        </w:rPr>
        <w:t>eukoplakia as compared to control subjects</w:t>
      </w:r>
      <w:r w:rsidR="00E910CC" w:rsidRPr="00FD4650">
        <w:rPr>
          <w:rFonts w:ascii="Times New Roman" w:hAnsi="Times New Roman"/>
          <w:bCs/>
          <w:sz w:val="20"/>
          <w:szCs w:val="20"/>
        </w:rPr>
        <w:t>.</w:t>
      </w:r>
      <w:r w:rsidR="00E73597" w:rsidRPr="00FD4650">
        <w:rPr>
          <w:rFonts w:ascii="Times New Roman" w:hAnsi="Times New Roman"/>
          <w:sz w:val="20"/>
          <w:szCs w:val="20"/>
        </w:rPr>
        <w:t xml:space="preserve">Control subjects without tobacco habit </w:t>
      </w:r>
      <w:r w:rsidR="00040E5B" w:rsidRPr="00FD4650">
        <w:rPr>
          <w:rFonts w:ascii="Times New Roman" w:hAnsi="Times New Roman"/>
          <w:sz w:val="20"/>
          <w:szCs w:val="20"/>
        </w:rPr>
        <w:t xml:space="preserve">showed </w:t>
      </w:r>
      <w:r w:rsidR="00E73597" w:rsidRPr="00FD4650">
        <w:rPr>
          <w:rFonts w:ascii="Times New Roman" w:hAnsi="Times New Roman"/>
          <w:sz w:val="20"/>
          <w:szCs w:val="20"/>
        </w:rPr>
        <w:t xml:space="preserve">the least peroxidation activity as compared </w:t>
      </w:r>
      <w:r w:rsidR="00040E5B" w:rsidRPr="00FD4650">
        <w:rPr>
          <w:rFonts w:ascii="Times New Roman" w:hAnsi="Times New Roman"/>
          <w:sz w:val="20"/>
          <w:szCs w:val="20"/>
        </w:rPr>
        <w:t>to</w:t>
      </w:r>
      <w:r w:rsidR="00E73597" w:rsidRPr="00FD4650">
        <w:rPr>
          <w:rFonts w:ascii="Times New Roman" w:hAnsi="Times New Roman"/>
          <w:sz w:val="20"/>
          <w:szCs w:val="20"/>
        </w:rPr>
        <w:t xml:space="preserve"> the control subjects with habits. </w:t>
      </w:r>
      <w:r w:rsidR="00153744">
        <w:rPr>
          <w:rFonts w:ascii="Times New Roman" w:hAnsi="Times New Roman"/>
          <w:sz w:val="20"/>
          <w:szCs w:val="20"/>
        </w:rPr>
        <w:t xml:space="preserve">This finding was supported by some study </w:t>
      </w:r>
      <w:r w:rsidR="00153744">
        <w:rPr>
          <w:rFonts w:ascii="Times New Roman" w:hAnsi="Times New Roman"/>
          <w:sz w:val="20"/>
          <w:szCs w:val="20"/>
          <w:vertAlign w:val="superscript"/>
        </w:rPr>
        <w:t xml:space="preserve">24 </w:t>
      </w:r>
      <w:r w:rsidR="00153744">
        <w:rPr>
          <w:rFonts w:ascii="Times New Roman" w:hAnsi="Times New Roman"/>
          <w:sz w:val="20"/>
          <w:szCs w:val="20"/>
        </w:rPr>
        <w:t xml:space="preserve"> while </w:t>
      </w:r>
      <w:r w:rsidR="00E70A9F" w:rsidRPr="00FD4650">
        <w:rPr>
          <w:rFonts w:ascii="Times New Roman" w:hAnsi="Times New Roman"/>
          <w:bCs/>
          <w:sz w:val="20"/>
          <w:szCs w:val="20"/>
        </w:rPr>
        <w:t>contradicted by</w:t>
      </w:r>
      <w:r w:rsidR="00153744">
        <w:rPr>
          <w:rFonts w:ascii="Times New Roman" w:hAnsi="Times New Roman"/>
          <w:bCs/>
          <w:sz w:val="20"/>
          <w:szCs w:val="20"/>
        </w:rPr>
        <w:t>other study</w:t>
      </w:r>
      <w:r w:rsidR="00A519BB">
        <w:rPr>
          <w:rFonts w:ascii="Times New Roman" w:hAnsi="Times New Roman"/>
          <w:bCs/>
          <w:sz w:val="20"/>
          <w:szCs w:val="20"/>
        </w:rPr>
        <w:t>.</w:t>
      </w:r>
      <w:r w:rsidR="007F08FC" w:rsidRPr="00FD4650">
        <w:rPr>
          <w:rFonts w:ascii="Times New Roman" w:hAnsi="Times New Roman"/>
          <w:bCs/>
          <w:sz w:val="20"/>
          <w:szCs w:val="20"/>
          <w:vertAlign w:val="superscript"/>
        </w:rPr>
        <w:t>1</w:t>
      </w:r>
      <w:r w:rsidR="004E5622" w:rsidRPr="00FD4650">
        <w:rPr>
          <w:rFonts w:ascii="Times New Roman" w:hAnsi="Times New Roman"/>
          <w:bCs/>
          <w:sz w:val="20"/>
          <w:szCs w:val="20"/>
          <w:vertAlign w:val="superscript"/>
        </w:rPr>
        <w:t>1</w:t>
      </w:r>
      <w:r w:rsidR="004709FF" w:rsidRPr="00FD4650">
        <w:rPr>
          <w:rFonts w:ascii="Times New Roman" w:hAnsi="Times New Roman"/>
          <w:sz w:val="20"/>
          <w:szCs w:val="20"/>
        </w:rPr>
        <w:t>In the present study</w:t>
      </w:r>
      <w:r w:rsidR="004709FF" w:rsidRPr="00FD4650">
        <w:rPr>
          <w:rFonts w:ascii="Times New Roman" w:hAnsi="Times New Roman"/>
          <w:b/>
          <w:sz w:val="20"/>
          <w:szCs w:val="20"/>
        </w:rPr>
        <w:t xml:space="preserve">, </w:t>
      </w:r>
      <w:r w:rsidR="004709FF" w:rsidRPr="00FD4650">
        <w:rPr>
          <w:rFonts w:ascii="Times New Roman" w:hAnsi="Times New Roman"/>
          <w:sz w:val="20"/>
          <w:szCs w:val="20"/>
        </w:rPr>
        <w:t xml:space="preserve">the levels of </w:t>
      </w:r>
      <w:r w:rsidR="00A92AC1" w:rsidRPr="00FD4650">
        <w:rPr>
          <w:rFonts w:ascii="Times New Roman" w:hAnsi="Times New Roman"/>
          <w:sz w:val="20"/>
          <w:szCs w:val="20"/>
        </w:rPr>
        <w:t xml:space="preserve">SOD </w:t>
      </w:r>
      <w:r w:rsidR="004709FF" w:rsidRPr="00FD4650">
        <w:rPr>
          <w:rFonts w:ascii="Times New Roman" w:hAnsi="Times New Roman"/>
          <w:sz w:val="20"/>
          <w:szCs w:val="20"/>
        </w:rPr>
        <w:t>GSH, GPx</w:t>
      </w:r>
      <w:r w:rsidR="00A92AC1" w:rsidRPr="00FD4650">
        <w:rPr>
          <w:rFonts w:ascii="Times New Roman" w:hAnsi="Times New Roman"/>
          <w:sz w:val="20"/>
          <w:szCs w:val="20"/>
        </w:rPr>
        <w:t xml:space="preserve"> and </w:t>
      </w:r>
      <w:r w:rsidR="00CB2EC9" w:rsidRPr="00FD4650">
        <w:rPr>
          <w:rFonts w:ascii="Times New Roman" w:hAnsi="Times New Roman"/>
          <w:sz w:val="20"/>
          <w:szCs w:val="20"/>
        </w:rPr>
        <w:t xml:space="preserve">CAT </w:t>
      </w:r>
      <w:r w:rsidR="00E73597" w:rsidRPr="00FD4650">
        <w:rPr>
          <w:rFonts w:ascii="Times New Roman" w:hAnsi="Times New Roman"/>
          <w:sz w:val="20"/>
          <w:szCs w:val="20"/>
        </w:rPr>
        <w:t xml:space="preserve">(p&lt;0.001) </w:t>
      </w:r>
      <w:r w:rsidR="004709FF" w:rsidRPr="00FD4650">
        <w:rPr>
          <w:rFonts w:ascii="Times New Roman" w:hAnsi="Times New Roman"/>
          <w:sz w:val="20"/>
          <w:szCs w:val="20"/>
        </w:rPr>
        <w:t xml:space="preserve">were significantly decreased in </w:t>
      </w:r>
      <w:r w:rsidR="00E910CC" w:rsidRPr="00FD4650">
        <w:rPr>
          <w:rFonts w:ascii="Times New Roman" w:hAnsi="Times New Roman"/>
          <w:sz w:val="20"/>
          <w:szCs w:val="20"/>
        </w:rPr>
        <w:t xml:space="preserve">subjects with </w:t>
      </w:r>
      <w:r w:rsidR="001C1541" w:rsidRPr="00FD4650">
        <w:rPr>
          <w:rFonts w:ascii="Times New Roman" w:hAnsi="Times New Roman"/>
          <w:sz w:val="20"/>
          <w:szCs w:val="20"/>
        </w:rPr>
        <w:t>l</w:t>
      </w:r>
      <w:r w:rsidR="004709FF" w:rsidRPr="00FD4650">
        <w:rPr>
          <w:rFonts w:ascii="Times New Roman" w:hAnsi="Times New Roman"/>
          <w:sz w:val="20"/>
          <w:szCs w:val="20"/>
        </w:rPr>
        <w:t xml:space="preserve">eukoplakia </w:t>
      </w:r>
      <w:r w:rsidR="00E73597" w:rsidRPr="00FD4650">
        <w:rPr>
          <w:rFonts w:ascii="Times New Roman" w:hAnsi="Times New Roman"/>
          <w:sz w:val="20"/>
          <w:szCs w:val="20"/>
        </w:rPr>
        <w:t xml:space="preserve">as compared to </w:t>
      </w:r>
      <w:r w:rsidR="007158A4" w:rsidRPr="00FD4650">
        <w:rPr>
          <w:rFonts w:ascii="Times New Roman" w:hAnsi="Times New Roman"/>
          <w:sz w:val="20"/>
          <w:szCs w:val="20"/>
        </w:rPr>
        <w:t xml:space="preserve">both </w:t>
      </w:r>
      <w:r w:rsidR="00E73597" w:rsidRPr="00FD4650">
        <w:rPr>
          <w:rFonts w:ascii="Times New Roman" w:hAnsi="Times New Roman"/>
          <w:sz w:val="20"/>
          <w:szCs w:val="20"/>
        </w:rPr>
        <w:t xml:space="preserve">control </w:t>
      </w:r>
      <w:r w:rsidR="007158A4" w:rsidRPr="00FD4650">
        <w:rPr>
          <w:rFonts w:ascii="Times New Roman" w:hAnsi="Times New Roman"/>
          <w:sz w:val="20"/>
          <w:szCs w:val="20"/>
        </w:rPr>
        <w:t>groups</w:t>
      </w:r>
      <w:r w:rsidR="00E910CC" w:rsidRPr="00FD4650">
        <w:rPr>
          <w:rFonts w:ascii="Times New Roman" w:hAnsi="Times New Roman"/>
          <w:sz w:val="20"/>
          <w:szCs w:val="20"/>
        </w:rPr>
        <w:t>.</w:t>
      </w:r>
      <w:r w:rsidR="00E73597" w:rsidRPr="00FD4650">
        <w:rPr>
          <w:rFonts w:ascii="Times New Roman" w:hAnsi="Times New Roman"/>
          <w:sz w:val="20"/>
          <w:szCs w:val="20"/>
        </w:rPr>
        <w:t>Control subjects without tobacco habit show</w:t>
      </w:r>
      <w:r w:rsidR="004D0BDD" w:rsidRPr="00FD4650">
        <w:rPr>
          <w:rFonts w:ascii="Times New Roman" w:hAnsi="Times New Roman"/>
          <w:sz w:val="20"/>
          <w:szCs w:val="20"/>
        </w:rPr>
        <w:t>ed</w:t>
      </w:r>
      <w:r w:rsidR="00E73597" w:rsidRPr="00FD4650">
        <w:rPr>
          <w:rFonts w:ascii="Times New Roman" w:hAnsi="Times New Roman"/>
          <w:sz w:val="20"/>
          <w:szCs w:val="20"/>
        </w:rPr>
        <w:t xml:space="preserve"> the maximum levels of </w:t>
      </w:r>
      <w:r w:rsidR="00067A98" w:rsidRPr="00FD4650">
        <w:rPr>
          <w:rFonts w:ascii="Times New Roman" w:hAnsi="Times New Roman"/>
          <w:sz w:val="20"/>
          <w:szCs w:val="20"/>
        </w:rPr>
        <w:t>the antioxidants</w:t>
      </w:r>
      <w:r w:rsidR="00E73597" w:rsidRPr="00FD4650">
        <w:rPr>
          <w:rFonts w:ascii="Times New Roman" w:hAnsi="Times New Roman"/>
          <w:sz w:val="20"/>
          <w:szCs w:val="20"/>
        </w:rPr>
        <w:t xml:space="preserve">. </w:t>
      </w:r>
      <w:r w:rsidR="004709FF" w:rsidRPr="00FD4650">
        <w:rPr>
          <w:rFonts w:ascii="Times New Roman" w:hAnsi="Times New Roman"/>
          <w:sz w:val="20"/>
          <w:szCs w:val="20"/>
        </w:rPr>
        <w:t>Similar results were reporte</w:t>
      </w:r>
      <w:r w:rsidR="004D0BDD" w:rsidRPr="00FD4650">
        <w:rPr>
          <w:rFonts w:ascii="Times New Roman" w:hAnsi="Times New Roman"/>
          <w:sz w:val="20"/>
          <w:szCs w:val="20"/>
        </w:rPr>
        <w:t xml:space="preserve">d by the previous </w:t>
      </w:r>
      <w:r w:rsidR="000540CE" w:rsidRPr="00FD4650">
        <w:rPr>
          <w:rFonts w:ascii="Times New Roman" w:hAnsi="Times New Roman"/>
          <w:sz w:val="20"/>
          <w:szCs w:val="20"/>
        </w:rPr>
        <w:t>study</w:t>
      </w:r>
      <w:r w:rsidR="004D0BDD" w:rsidRPr="00FD4650">
        <w:rPr>
          <w:rFonts w:ascii="Times New Roman" w:hAnsi="Times New Roman"/>
          <w:sz w:val="20"/>
          <w:szCs w:val="20"/>
        </w:rPr>
        <w:t>.</w:t>
      </w:r>
      <w:r w:rsidR="004D0BDD" w:rsidRPr="00FD4650">
        <w:rPr>
          <w:rFonts w:ascii="Times New Roman" w:hAnsi="Times New Roman"/>
          <w:sz w:val="20"/>
          <w:szCs w:val="20"/>
          <w:vertAlign w:val="superscript"/>
        </w:rPr>
        <w:t>24</w:t>
      </w:r>
      <w:r w:rsidR="00636849" w:rsidRPr="00FD4650">
        <w:rPr>
          <w:rFonts w:ascii="Times New Roman" w:hAnsi="Times New Roman"/>
          <w:sz w:val="20"/>
          <w:szCs w:val="20"/>
          <w:vertAlign w:val="superscript"/>
        </w:rPr>
        <w:t>,25</w:t>
      </w:r>
      <w:r w:rsidR="00D70EAB" w:rsidRPr="00FD4650">
        <w:rPr>
          <w:rFonts w:ascii="Times New Roman" w:hAnsi="Times New Roman"/>
          <w:sz w:val="20"/>
          <w:szCs w:val="20"/>
        </w:rPr>
        <w:t>The current study</w:t>
      </w:r>
      <w:r w:rsidR="004709FF" w:rsidRPr="00FD4650">
        <w:rPr>
          <w:rFonts w:ascii="Times New Roman" w:hAnsi="Times New Roman"/>
          <w:sz w:val="20"/>
          <w:szCs w:val="20"/>
        </w:rPr>
        <w:t xml:space="preserve"> showed </w:t>
      </w:r>
      <w:r w:rsidR="007158A4" w:rsidRPr="00FD4650">
        <w:rPr>
          <w:rFonts w:ascii="Times New Roman" w:hAnsi="Times New Roman"/>
          <w:sz w:val="20"/>
          <w:szCs w:val="20"/>
        </w:rPr>
        <w:t>significant decline (</w:t>
      </w:r>
      <w:r w:rsidR="00E910CC" w:rsidRPr="00FD4650">
        <w:rPr>
          <w:rFonts w:ascii="Times New Roman" w:hAnsi="Times New Roman"/>
          <w:sz w:val="20"/>
          <w:szCs w:val="20"/>
        </w:rPr>
        <w:t>p</w:t>
      </w:r>
      <w:r w:rsidR="007158A4" w:rsidRPr="00FD4650">
        <w:rPr>
          <w:rFonts w:ascii="Times New Roman" w:hAnsi="Times New Roman"/>
          <w:sz w:val="20"/>
          <w:szCs w:val="20"/>
        </w:rPr>
        <w:t>&lt;0.001) of all antioxidant</w:t>
      </w:r>
      <w:r w:rsidR="00D27DB8" w:rsidRPr="00FD4650">
        <w:rPr>
          <w:rFonts w:ascii="Times New Roman" w:hAnsi="Times New Roman"/>
          <w:sz w:val="20"/>
          <w:szCs w:val="20"/>
        </w:rPr>
        <w:t>s</w:t>
      </w:r>
      <w:r w:rsidR="007158A4" w:rsidRPr="00FD4650">
        <w:rPr>
          <w:rFonts w:ascii="Times New Roman" w:hAnsi="Times New Roman"/>
          <w:sz w:val="20"/>
          <w:szCs w:val="20"/>
        </w:rPr>
        <w:t xml:space="preserve"> along the progressing stages of </w:t>
      </w:r>
      <w:r w:rsidR="00D03324" w:rsidRPr="00FD4650">
        <w:rPr>
          <w:rFonts w:ascii="Times New Roman" w:hAnsi="Times New Roman"/>
          <w:sz w:val="20"/>
          <w:szCs w:val="20"/>
        </w:rPr>
        <w:t>l</w:t>
      </w:r>
      <w:r w:rsidR="007158A4" w:rsidRPr="00FD4650">
        <w:rPr>
          <w:rFonts w:ascii="Times New Roman" w:hAnsi="Times New Roman"/>
          <w:sz w:val="20"/>
          <w:szCs w:val="20"/>
        </w:rPr>
        <w:t xml:space="preserve">eukoplakia </w:t>
      </w:r>
      <w:r w:rsidR="00196DCB" w:rsidRPr="00FD4650">
        <w:rPr>
          <w:rFonts w:ascii="Times New Roman" w:hAnsi="Times New Roman"/>
          <w:sz w:val="20"/>
          <w:szCs w:val="20"/>
        </w:rPr>
        <w:t>when compared with negative control subjects</w:t>
      </w:r>
      <w:r w:rsidR="00D03324" w:rsidRPr="00FD4650">
        <w:rPr>
          <w:rFonts w:ascii="Times New Roman" w:hAnsi="Times New Roman"/>
          <w:sz w:val="20"/>
          <w:szCs w:val="20"/>
        </w:rPr>
        <w:t>.</w:t>
      </w:r>
      <w:r w:rsidR="003920C4" w:rsidRPr="00FD4650">
        <w:rPr>
          <w:rFonts w:ascii="Times New Roman" w:hAnsi="Times New Roman"/>
          <w:sz w:val="20"/>
          <w:szCs w:val="20"/>
        </w:rPr>
        <w:t>In stage IV, the level</w:t>
      </w:r>
      <w:r w:rsidR="00746119" w:rsidRPr="00FD4650">
        <w:rPr>
          <w:rFonts w:ascii="Times New Roman" w:hAnsi="Times New Roman"/>
          <w:sz w:val="20"/>
          <w:szCs w:val="20"/>
        </w:rPr>
        <w:t>s</w:t>
      </w:r>
      <w:r w:rsidR="003920C4" w:rsidRPr="00FD4650">
        <w:rPr>
          <w:rFonts w:ascii="Times New Roman" w:hAnsi="Times New Roman"/>
          <w:sz w:val="20"/>
          <w:szCs w:val="20"/>
        </w:rPr>
        <w:t xml:space="preserve"> of </w:t>
      </w:r>
      <w:r w:rsidR="005F0389" w:rsidRPr="00FD4650">
        <w:rPr>
          <w:rFonts w:ascii="Times New Roman" w:hAnsi="Times New Roman"/>
          <w:sz w:val="20"/>
          <w:szCs w:val="20"/>
        </w:rPr>
        <w:t xml:space="preserve">GSH </w:t>
      </w:r>
      <w:r w:rsidR="004709FF" w:rsidRPr="00FD4650">
        <w:rPr>
          <w:rFonts w:ascii="Times New Roman" w:hAnsi="Times New Roman"/>
          <w:sz w:val="20"/>
          <w:szCs w:val="20"/>
        </w:rPr>
        <w:t>w</w:t>
      </w:r>
      <w:r w:rsidR="00746119" w:rsidRPr="00FD4650">
        <w:rPr>
          <w:rFonts w:ascii="Times New Roman" w:hAnsi="Times New Roman"/>
          <w:sz w:val="20"/>
          <w:szCs w:val="20"/>
        </w:rPr>
        <w:t>ere</w:t>
      </w:r>
      <w:r w:rsidR="004709FF" w:rsidRPr="00FD4650">
        <w:rPr>
          <w:rFonts w:ascii="Times New Roman" w:hAnsi="Times New Roman"/>
          <w:sz w:val="20"/>
          <w:szCs w:val="20"/>
        </w:rPr>
        <w:t xml:space="preserve"> found to be significantly low when compared with individual stages as well as with </w:t>
      </w:r>
      <w:r w:rsidR="00196DCB" w:rsidRPr="00FD4650">
        <w:rPr>
          <w:rFonts w:ascii="Times New Roman" w:hAnsi="Times New Roman"/>
          <w:sz w:val="20"/>
          <w:szCs w:val="20"/>
        </w:rPr>
        <w:t xml:space="preserve">positive </w:t>
      </w:r>
      <w:r w:rsidR="003920C4" w:rsidRPr="00FD4650">
        <w:rPr>
          <w:rFonts w:ascii="Times New Roman" w:hAnsi="Times New Roman"/>
          <w:sz w:val="20"/>
          <w:szCs w:val="20"/>
        </w:rPr>
        <w:t>and</w:t>
      </w:r>
      <w:r w:rsidR="00196DCB" w:rsidRPr="00FD4650">
        <w:rPr>
          <w:rFonts w:ascii="Times New Roman" w:hAnsi="Times New Roman"/>
          <w:sz w:val="20"/>
          <w:szCs w:val="20"/>
        </w:rPr>
        <w:t xml:space="preserve"> negative </w:t>
      </w:r>
      <w:r w:rsidR="004709FF" w:rsidRPr="00FD4650">
        <w:rPr>
          <w:rFonts w:ascii="Times New Roman" w:hAnsi="Times New Roman"/>
          <w:sz w:val="20"/>
          <w:szCs w:val="20"/>
        </w:rPr>
        <w:t>control</w:t>
      </w:r>
      <w:r w:rsidR="00196DCB" w:rsidRPr="00FD4650">
        <w:rPr>
          <w:rFonts w:ascii="Times New Roman" w:hAnsi="Times New Roman"/>
          <w:sz w:val="20"/>
          <w:szCs w:val="20"/>
        </w:rPr>
        <w:t xml:space="preserve"> group</w:t>
      </w:r>
      <w:r w:rsidR="003920C4" w:rsidRPr="00FD4650">
        <w:rPr>
          <w:rFonts w:ascii="Times New Roman" w:hAnsi="Times New Roman"/>
          <w:sz w:val="20"/>
          <w:szCs w:val="20"/>
        </w:rPr>
        <w:t>s</w:t>
      </w:r>
      <w:r w:rsidR="004709FF" w:rsidRPr="00FD4650">
        <w:rPr>
          <w:rFonts w:ascii="Times New Roman" w:hAnsi="Times New Roman"/>
          <w:sz w:val="20"/>
          <w:szCs w:val="20"/>
        </w:rPr>
        <w:t xml:space="preserve">. </w:t>
      </w:r>
    </w:p>
    <w:p w:rsidR="00F52B27" w:rsidRPr="00FD4650" w:rsidRDefault="00362AAC" w:rsidP="00626A75">
      <w:pPr>
        <w:spacing w:line="480" w:lineRule="auto"/>
        <w:ind w:left="-720" w:right="-439"/>
        <w:jc w:val="both"/>
        <w:rPr>
          <w:rFonts w:ascii="Times New Roman" w:hAnsi="Times New Roman"/>
          <w:sz w:val="20"/>
          <w:szCs w:val="20"/>
        </w:rPr>
      </w:pPr>
      <w:r w:rsidRPr="00FD4650">
        <w:rPr>
          <w:rFonts w:ascii="Times New Roman" w:hAnsi="Times New Roman"/>
          <w:sz w:val="20"/>
          <w:szCs w:val="20"/>
        </w:rPr>
        <w:t xml:space="preserve">The levels of </w:t>
      </w:r>
      <w:r w:rsidR="004709FF" w:rsidRPr="00FD4650">
        <w:rPr>
          <w:rFonts w:ascii="Times New Roman" w:hAnsi="Times New Roman"/>
          <w:sz w:val="20"/>
          <w:szCs w:val="20"/>
        </w:rPr>
        <w:t xml:space="preserve">TBARS </w:t>
      </w:r>
      <w:r w:rsidR="00660AE0" w:rsidRPr="00FD4650">
        <w:rPr>
          <w:rFonts w:ascii="Times New Roman" w:hAnsi="Times New Roman"/>
          <w:sz w:val="20"/>
          <w:szCs w:val="20"/>
        </w:rPr>
        <w:t>had</w:t>
      </w:r>
      <w:r w:rsidR="004709FF" w:rsidRPr="00FD4650">
        <w:rPr>
          <w:rFonts w:ascii="Times New Roman" w:hAnsi="Times New Roman"/>
          <w:sz w:val="20"/>
          <w:szCs w:val="20"/>
        </w:rPr>
        <w:t xml:space="preserve"> significant (p&lt;0.001) negative correlation with </w:t>
      </w:r>
      <w:r w:rsidR="00660AE0" w:rsidRPr="00FD4650">
        <w:rPr>
          <w:rFonts w:ascii="Times New Roman" w:hAnsi="Times New Roman"/>
          <w:sz w:val="20"/>
          <w:szCs w:val="20"/>
        </w:rPr>
        <w:t>GSH and GPx</w:t>
      </w:r>
      <w:r w:rsidR="00796FFC" w:rsidRPr="00FD4650">
        <w:rPr>
          <w:rFonts w:ascii="Times New Roman" w:hAnsi="Times New Roman"/>
          <w:sz w:val="20"/>
          <w:szCs w:val="20"/>
        </w:rPr>
        <w:t xml:space="preserve"> which confirms</w:t>
      </w:r>
      <w:r w:rsidR="004709FF" w:rsidRPr="00FD4650">
        <w:rPr>
          <w:rFonts w:ascii="Times New Roman" w:hAnsi="Times New Roman"/>
          <w:sz w:val="20"/>
          <w:szCs w:val="20"/>
        </w:rPr>
        <w:t xml:space="preserve"> the antagonistic relationship between TBARS and antioxidant</w:t>
      </w:r>
      <w:r w:rsidR="00660AE0" w:rsidRPr="00FD4650">
        <w:rPr>
          <w:rFonts w:ascii="Times New Roman" w:hAnsi="Times New Roman"/>
          <w:sz w:val="20"/>
          <w:szCs w:val="20"/>
        </w:rPr>
        <w:t>s</w:t>
      </w:r>
      <w:r w:rsidR="00EF1709" w:rsidRPr="00FD4650">
        <w:rPr>
          <w:rFonts w:ascii="Times New Roman" w:hAnsi="Times New Roman"/>
          <w:sz w:val="20"/>
          <w:szCs w:val="20"/>
        </w:rPr>
        <w:t>.</w:t>
      </w:r>
      <w:r w:rsidR="00BB37C7" w:rsidRPr="00FD4650">
        <w:rPr>
          <w:rFonts w:ascii="Times New Roman" w:hAnsi="Times New Roman"/>
          <w:sz w:val="20"/>
          <w:szCs w:val="20"/>
          <w:vertAlign w:val="superscript"/>
        </w:rPr>
        <w:t>2</w:t>
      </w:r>
      <w:r w:rsidR="00B13D92" w:rsidRPr="00FD4650">
        <w:rPr>
          <w:rFonts w:ascii="Times New Roman" w:hAnsi="Times New Roman"/>
          <w:sz w:val="20"/>
          <w:szCs w:val="20"/>
          <w:vertAlign w:val="superscript"/>
        </w:rPr>
        <w:t>6</w:t>
      </w:r>
      <w:r w:rsidR="00307240" w:rsidRPr="00FD4650">
        <w:rPr>
          <w:rFonts w:ascii="Times New Roman" w:hAnsi="Times New Roman"/>
          <w:sz w:val="20"/>
          <w:szCs w:val="20"/>
        </w:rPr>
        <w:t xml:space="preserve">With </w:t>
      </w:r>
      <w:r w:rsidR="004709FF" w:rsidRPr="00FD4650">
        <w:rPr>
          <w:rFonts w:ascii="Times New Roman" w:hAnsi="Times New Roman"/>
          <w:sz w:val="20"/>
          <w:szCs w:val="20"/>
        </w:rPr>
        <w:t>linear regression</w:t>
      </w:r>
      <w:r w:rsidR="00EF1709" w:rsidRPr="00FD4650">
        <w:rPr>
          <w:rFonts w:ascii="Times New Roman" w:hAnsi="Times New Roman"/>
          <w:sz w:val="20"/>
          <w:szCs w:val="20"/>
        </w:rPr>
        <w:t>,</w:t>
      </w:r>
      <w:r w:rsidR="00307240" w:rsidRPr="00FD4650">
        <w:rPr>
          <w:rFonts w:ascii="Times New Roman" w:hAnsi="Times New Roman"/>
          <w:sz w:val="20"/>
          <w:szCs w:val="20"/>
        </w:rPr>
        <w:t>GSH</w:t>
      </w:r>
      <w:r w:rsidR="004709FF" w:rsidRPr="00FD4650">
        <w:rPr>
          <w:rFonts w:ascii="Times New Roman" w:hAnsi="Times New Roman"/>
          <w:sz w:val="20"/>
          <w:szCs w:val="20"/>
        </w:rPr>
        <w:t xml:space="preserve"> showed a very high significance (p&lt;0.001) for TBARS, GPx and </w:t>
      </w:r>
      <w:r w:rsidR="00EF1709" w:rsidRPr="00FD4650">
        <w:rPr>
          <w:rFonts w:ascii="Times New Roman" w:hAnsi="Times New Roman"/>
          <w:sz w:val="20"/>
          <w:szCs w:val="20"/>
        </w:rPr>
        <w:t>CAT</w:t>
      </w:r>
      <w:r w:rsidR="004709FF" w:rsidRPr="00FD4650">
        <w:rPr>
          <w:rFonts w:ascii="Times New Roman" w:hAnsi="Times New Roman"/>
          <w:sz w:val="20"/>
          <w:szCs w:val="20"/>
        </w:rPr>
        <w:t xml:space="preserve">. Also </w:t>
      </w:r>
      <w:r w:rsidR="00EF1709" w:rsidRPr="00FD4650">
        <w:rPr>
          <w:rFonts w:ascii="Times New Roman" w:hAnsi="Times New Roman"/>
          <w:sz w:val="20"/>
          <w:szCs w:val="20"/>
        </w:rPr>
        <w:t>c</w:t>
      </w:r>
      <w:r w:rsidR="004709FF" w:rsidRPr="00FD4650">
        <w:rPr>
          <w:rFonts w:ascii="Times New Roman" w:hAnsi="Times New Roman"/>
          <w:sz w:val="20"/>
          <w:szCs w:val="20"/>
        </w:rPr>
        <w:t>onsidering the R</w:t>
      </w:r>
      <w:r w:rsidR="004709FF" w:rsidRPr="00FD4650">
        <w:rPr>
          <w:rFonts w:ascii="Times New Roman" w:hAnsi="Times New Roman"/>
          <w:sz w:val="20"/>
          <w:szCs w:val="20"/>
          <w:vertAlign w:val="superscript"/>
        </w:rPr>
        <w:t>2</w:t>
      </w:r>
      <w:r w:rsidR="004709FF" w:rsidRPr="00FD4650">
        <w:rPr>
          <w:rFonts w:ascii="Times New Roman" w:hAnsi="Times New Roman"/>
          <w:sz w:val="20"/>
          <w:szCs w:val="20"/>
        </w:rPr>
        <w:t xml:space="preserve"> value, the contribution of GSH in the variance seen in GPx was found to be 53%. According to </w:t>
      </w:r>
      <w:r w:rsidR="004E3681" w:rsidRPr="00FD4650">
        <w:rPr>
          <w:rFonts w:ascii="Times New Roman" w:hAnsi="Times New Roman"/>
          <w:sz w:val="20"/>
          <w:szCs w:val="20"/>
        </w:rPr>
        <w:t>the finding of the present study,</w:t>
      </w:r>
      <w:r w:rsidR="004709FF" w:rsidRPr="00FD4650">
        <w:rPr>
          <w:rFonts w:ascii="Times New Roman" w:hAnsi="Times New Roman"/>
          <w:sz w:val="20"/>
          <w:szCs w:val="20"/>
        </w:rPr>
        <w:t xml:space="preserve"> GSH </w:t>
      </w:r>
      <w:r w:rsidR="000D5F07" w:rsidRPr="00FD4650">
        <w:rPr>
          <w:rFonts w:ascii="Times New Roman" w:hAnsi="Times New Roman"/>
          <w:sz w:val="20"/>
          <w:szCs w:val="20"/>
        </w:rPr>
        <w:t xml:space="preserve">was shown to be </w:t>
      </w:r>
      <w:r w:rsidR="004709FF" w:rsidRPr="00FD4650">
        <w:rPr>
          <w:rFonts w:ascii="Times New Roman" w:hAnsi="Times New Roman"/>
          <w:sz w:val="20"/>
          <w:szCs w:val="20"/>
        </w:rPr>
        <w:t>the most influencing independent parameter.</w:t>
      </w:r>
      <w:r w:rsidR="00B13D92" w:rsidRPr="00FD4650">
        <w:rPr>
          <w:rFonts w:ascii="Times New Roman" w:hAnsi="Times New Roman"/>
          <w:bCs/>
          <w:sz w:val="20"/>
          <w:szCs w:val="20"/>
        </w:rPr>
        <w:t xml:space="preserve"> In its reduced form, </w:t>
      </w:r>
      <w:r w:rsidR="004709FF" w:rsidRPr="00FD4650">
        <w:rPr>
          <w:rFonts w:ascii="Times New Roman" w:hAnsi="Times New Roman"/>
          <w:bCs/>
          <w:sz w:val="20"/>
          <w:szCs w:val="20"/>
        </w:rPr>
        <w:t>glutathione is an important antioxidant (radical scavenger), which reacts directly with the free radicals. Th</w:t>
      </w:r>
      <w:r w:rsidR="004E3681" w:rsidRPr="00FD4650">
        <w:rPr>
          <w:rFonts w:ascii="Times New Roman" w:hAnsi="Times New Roman"/>
          <w:bCs/>
          <w:sz w:val="20"/>
          <w:szCs w:val="20"/>
        </w:rPr>
        <w:t xml:space="preserve">is </w:t>
      </w:r>
      <w:r w:rsidR="00712741" w:rsidRPr="00FD4650">
        <w:rPr>
          <w:rFonts w:ascii="Times New Roman" w:hAnsi="Times New Roman"/>
          <w:bCs/>
          <w:sz w:val="20"/>
          <w:szCs w:val="20"/>
        </w:rPr>
        <w:t xml:space="preserve">is </w:t>
      </w:r>
      <w:r w:rsidR="004E3681" w:rsidRPr="00FD4650">
        <w:rPr>
          <w:rFonts w:ascii="Times New Roman" w:hAnsi="Times New Roman"/>
          <w:bCs/>
          <w:sz w:val="20"/>
          <w:szCs w:val="20"/>
        </w:rPr>
        <w:t>attributed to</w:t>
      </w:r>
      <w:r w:rsidR="004709FF" w:rsidRPr="00FD4650">
        <w:rPr>
          <w:rFonts w:ascii="Times New Roman" w:hAnsi="Times New Roman"/>
          <w:bCs/>
          <w:sz w:val="20"/>
          <w:szCs w:val="20"/>
        </w:rPr>
        <w:t xml:space="preserve"> the </w:t>
      </w:r>
      <w:r w:rsidR="00E910CC" w:rsidRPr="00FD4650">
        <w:rPr>
          <w:rFonts w:ascii="Times New Roman" w:hAnsi="Times New Roman"/>
          <w:bCs/>
          <w:sz w:val="20"/>
          <w:szCs w:val="20"/>
        </w:rPr>
        <w:t>r</w:t>
      </w:r>
      <w:r w:rsidR="004709FF" w:rsidRPr="00FD4650">
        <w:rPr>
          <w:rFonts w:ascii="Times New Roman" w:hAnsi="Times New Roman"/>
          <w:bCs/>
          <w:sz w:val="20"/>
          <w:szCs w:val="20"/>
        </w:rPr>
        <w:t>edox state of the glutathione disulphide-glutathione couple (GSSG/2GSH) and therefore the intracellular</w:t>
      </w:r>
      <w:r w:rsidR="00E910CC" w:rsidRPr="00FD4650">
        <w:rPr>
          <w:rFonts w:ascii="Times New Roman" w:hAnsi="Times New Roman"/>
          <w:bCs/>
          <w:sz w:val="20"/>
          <w:szCs w:val="20"/>
        </w:rPr>
        <w:t xml:space="preserve"> r</w:t>
      </w:r>
      <w:r w:rsidR="004709FF" w:rsidRPr="00FD4650">
        <w:rPr>
          <w:rFonts w:ascii="Times New Roman" w:hAnsi="Times New Roman"/>
          <w:bCs/>
          <w:sz w:val="20"/>
          <w:szCs w:val="20"/>
        </w:rPr>
        <w:t>edox homeostasisis substantiated primarily by GSH.</w:t>
      </w:r>
      <w:r w:rsidR="00F40BC1" w:rsidRPr="00FD4650">
        <w:rPr>
          <w:rFonts w:ascii="Times New Roman" w:hAnsi="Times New Roman"/>
          <w:bCs/>
          <w:sz w:val="20"/>
          <w:szCs w:val="20"/>
          <w:vertAlign w:val="superscript"/>
        </w:rPr>
        <w:t>2</w:t>
      </w:r>
      <w:r w:rsidR="00FF16D7" w:rsidRPr="00FD4650">
        <w:rPr>
          <w:rFonts w:ascii="Times New Roman" w:hAnsi="Times New Roman"/>
          <w:bCs/>
          <w:sz w:val="20"/>
          <w:szCs w:val="20"/>
        </w:rPr>
        <w:t>The l</w:t>
      </w:r>
      <w:r w:rsidR="00B13D92" w:rsidRPr="00FD4650">
        <w:rPr>
          <w:rFonts w:ascii="Times New Roman" w:hAnsi="Times New Roman"/>
          <w:bCs/>
          <w:sz w:val="20"/>
          <w:szCs w:val="20"/>
        </w:rPr>
        <w:t xml:space="preserve">imitation of the present study is </w:t>
      </w:r>
      <w:r w:rsidR="0016193D" w:rsidRPr="00FD4650">
        <w:rPr>
          <w:rFonts w:ascii="Times New Roman" w:hAnsi="Times New Roman"/>
          <w:bCs/>
          <w:sz w:val="20"/>
          <w:szCs w:val="20"/>
        </w:rPr>
        <w:t xml:space="preserve">its </w:t>
      </w:r>
      <w:r w:rsidR="00D864BA" w:rsidRPr="00FD4650">
        <w:rPr>
          <w:rFonts w:ascii="Times New Roman" w:hAnsi="Times New Roman"/>
          <w:bCs/>
          <w:sz w:val="20"/>
          <w:szCs w:val="20"/>
        </w:rPr>
        <w:t xml:space="preserve">small </w:t>
      </w:r>
      <w:r w:rsidR="00B13D92" w:rsidRPr="00FD4650">
        <w:rPr>
          <w:rFonts w:ascii="Times New Roman" w:hAnsi="Times New Roman"/>
          <w:bCs/>
          <w:sz w:val="20"/>
          <w:szCs w:val="20"/>
        </w:rPr>
        <w:t xml:space="preserve">sample size (five </w:t>
      </w:r>
      <w:r w:rsidR="00284CDB">
        <w:rPr>
          <w:rFonts w:ascii="Times New Roman" w:hAnsi="Times New Roman"/>
          <w:bCs/>
          <w:sz w:val="20"/>
          <w:szCs w:val="20"/>
        </w:rPr>
        <w:t>subjects</w:t>
      </w:r>
      <w:r w:rsidR="00B13D92" w:rsidRPr="00FD4650">
        <w:rPr>
          <w:rFonts w:ascii="Times New Roman" w:hAnsi="Times New Roman"/>
          <w:bCs/>
          <w:sz w:val="20"/>
          <w:szCs w:val="20"/>
        </w:rPr>
        <w:t xml:space="preserve"> per stage). </w:t>
      </w:r>
      <w:r w:rsidR="004709FF" w:rsidRPr="00FD4650">
        <w:rPr>
          <w:rFonts w:ascii="Times New Roman" w:hAnsi="Times New Roman"/>
          <w:sz w:val="20"/>
          <w:szCs w:val="20"/>
        </w:rPr>
        <w:t xml:space="preserve">Further studies </w:t>
      </w:r>
      <w:r w:rsidR="00E90E21" w:rsidRPr="00FD4650">
        <w:rPr>
          <w:rFonts w:ascii="Times New Roman" w:hAnsi="Times New Roman"/>
          <w:sz w:val="20"/>
          <w:szCs w:val="20"/>
        </w:rPr>
        <w:t>w</w:t>
      </w:r>
      <w:r w:rsidR="00F45056" w:rsidRPr="00FD4650">
        <w:rPr>
          <w:rFonts w:ascii="Times New Roman" w:hAnsi="Times New Roman"/>
          <w:sz w:val="20"/>
          <w:szCs w:val="20"/>
        </w:rPr>
        <w:t>ith</w:t>
      </w:r>
      <w:r w:rsidR="00C33E04" w:rsidRPr="00FD4650">
        <w:rPr>
          <w:rFonts w:ascii="Times New Roman" w:hAnsi="Times New Roman"/>
          <w:sz w:val="20"/>
          <w:szCs w:val="20"/>
        </w:rPr>
        <w:t>larger</w:t>
      </w:r>
      <w:r w:rsidR="004709FF" w:rsidRPr="00FD4650">
        <w:rPr>
          <w:rFonts w:ascii="Times New Roman" w:hAnsi="Times New Roman"/>
          <w:sz w:val="20"/>
          <w:szCs w:val="20"/>
        </w:rPr>
        <w:t xml:space="preserve"> sample </w:t>
      </w:r>
      <w:r w:rsidR="00E90E21" w:rsidRPr="00FD4650">
        <w:rPr>
          <w:rFonts w:ascii="Times New Roman" w:hAnsi="Times New Roman"/>
          <w:sz w:val="20"/>
          <w:szCs w:val="20"/>
        </w:rPr>
        <w:t xml:space="preserve">size </w:t>
      </w:r>
      <w:r w:rsidR="004709FF" w:rsidRPr="00FD4650">
        <w:rPr>
          <w:rFonts w:ascii="Times New Roman" w:hAnsi="Times New Roman"/>
          <w:sz w:val="20"/>
          <w:szCs w:val="20"/>
        </w:rPr>
        <w:t xml:space="preserve">are </w:t>
      </w:r>
      <w:r w:rsidR="00873A72" w:rsidRPr="00FD4650">
        <w:rPr>
          <w:rFonts w:ascii="Times New Roman" w:hAnsi="Times New Roman"/>
          <w:sz w:val="20"/>
          <w:szCs w:val="20"/>
        </w:rPr>
        <w:t>necessary</w:t>
      </w:r>
      <w:r w:rsidR="004709FF" w:rsidRPr="00FD4650">
        <w:rPr>
          <w:rFonts w:ascii="Times New Roman" w:hAnsi="Times New Roman"/>
          <w:sz w:val="20"/>
          <w:szCs w:val="20"/>
        </w:rPr>
        <w:t xml:space="preserve"> to delineate the exact role of GSH in malignant transformation. </w:t>
      </w:r>
    </w:p>
    <w:p w:rsidR="005E57DC" w:rsidRPr="00FD4650" w:rsidRDefault="005E57DC" w:rsidP="00626A75">
      <w:pPr>
        <w:spacing w:line="480" w:lineRule="auto"/>
        <w:ind w:left="-900" w:right="-439" w:firstLine="180"/>
        <w:rPr>
          <w:rFonts w:ascii="Times New Roman" w:hAnsi="Times New Roman"/>
          <w:b/>
          <w:sz w:val="20"/>
          <w:szCs w:val="20"/>
        </w:rPr>
      </w:pPr>
      <w:r w:rsidRPr="00FD4650">
        <w:rPr>
          <w:rFonts w:ascii="Times New Roman" w:hAnsi="Times New Roman"/>
          <w:b/>
          <w:sz w:val="20"/>
          <w:szCs w:val="20"/>
        </w:rPr>
        <w:t>Conclusion</w:t>
      </w:r>
    </w:p>
    <w:p w:rsidR="006D430E" w:rsidRDefault="003A1B22" w:rsidP="006D430E">
      <w:pPr>
        <w:spacing w:line="480" w:lineRule="auto"/>
        <w:ind w:left="-720" w:right="-619"/>
        <w:jc w:val="both"/>
        <w:rPr>
          <w:rFonts w:ascii="Times New Roman" w:hAnsi="Times New Roman"/>
          <w:sz w:val="20"/>
          <w:szCs w:val="20"/>
        </w:rPr>
      </w:pPr>
      <w:r w:rsidRPr="00FD4650">
        <w:rPr>
          <w:rFonts w:ascii="Times New Roman" w:hAnsi="Times New Roman"/>
          <w:sz w:val="20"/>
          <w:szCs w:val="20"/>
        </w:rPr>
        <w:t xml:space="preserve">Excess lipid peroxidation and reduced </w:t>
      </w:r>
      <w:r w:rsidR="00B71B46" w:rsidRPr="00FD4650">
        <w:rPr>
          <w:rFonts w:ascii="Times New Roman" w:hAnsi="Times New Roman"/>
          <w:sz w:val="20"/>
          <w:szCs w:val="20"/>
        </w:rPr>
        <w:t xml:space="preserve">levels of </w:t>
      </w:r>
      <w:r w:rsidRPr="00FD4650">
        <w:rPr>
          <w:rFonts w:ascii="Times New Roman" w:hAnsi="Times New Roman"/>
          <w:sz w:val="20"/>
          <w:szCs w:val="20"/>
        </w:rPr>
        <w:t>antioxidant</w:t>
      </w:r>
      <w:r w:rsidR="00B71B46" w:rsidRPr="00FD4650">
        <w:rPr>
          <w:rFonts w:ascii="Times New Roman" w:hAnsi="Times New Roman"/>
          <w:sz w:val="20"/>
          <w:szCs w:val="20"/>
        </w:rPr>
        <w:t>s</w:t>
      </w:r>
      <w:r w:rsidRPr="00FD4650">
        <w:rPr>
          <w:rFonts w:ascii="Times New Roman" w:hAnsi="Times New Roman"/>
          <w:sz w:val="20"/>
          <w:szCs w:val="20"/>
        </w:rPr>
        <w:t xml:space="preserve"> in plasma indicate the development of oxidative stress. </w:t>
      </w:r>
      <w:r w:rsidR="00D70EAB" w:rsidRPr="00FD4650">
        <w:rPr>
          <w:rFonts w:ascii="Times New Roman" w:hAnsi="Times New Roman"/>
          <w:sz w:val="20"/>
          <w:szCs w:val="20"/>
        </w:rPr>
        <w:t>Th</w:t>
      </w:r>
      <w:r w:rsidR="00F4076C" w:rsidRPr="00FD4650">
        <w:rPr>
          <w:rFonts w:ascii="Times New Roman" w:hAnsi="Times New Roman"/>
          <w:sz w:val="20"/>
          <w:szCs w:val="20"/>
        </w:rPr>
        <w:t>e</w:t>
      </w:r>
      <w:r w:rsidR="004709FF" w:rsidRPr="00FD4650">
        <w:rPr>
          <w:rFonts w:ascii="Times New Roman" w:hAnsi="Times New Roman"/>
          <w:sz w:val="20"/>
          <w:szCs w:val="20"/>
        </w:rPr>
        <w:t xml:space="preserve"> assessment of</w:t>
      </w:r>
      <w:r w:rsidR="00F4076C" w:rsidRPr="00FD4650">
        <w:rPr>
          <w:rFonts w:ascii="Times New Roman" w:hAnsi="Times New Roman"/>
          <w:sz w:val="20"/>
          <w:szCs w:val="20"/>
        </w:rPr>
        <w:t xml:space="preserve"> the antioxidants</w:t>
      </w:r>
      <w:r w:rsidR="004709FF" w:rsidRPr="00FD4650">
        <w:rPr>
          <w:rFonts w:ascii="Times New Roman" w:hAnsi="Times New Roman"/>
          <w:sz w:val="20"/>
          <w:szCs w:val="20"/>
        </w:rPr>
        <w:t xml:space="preserve"> especially GSH may be of great importance in evaluating the disease activity and severity in terms of </w:t>
      </w:r>
      <w:r w:rsidR="005B4861" w:rsidRPr="00FD4650">
        <w:rPr>
          <w:rFonts w:ascii="Times New Roman" w:hAnsi="Times New Roman"/>
          <w:sz w:val="20"/>
          <w:szCs w:val="20"/>
        </w:rPr>
        <w:t xml:space="preserve">leukoplakia </w:t>
      </w:r>
      <w:r w:rsidR="005E57DC" w:rsidRPr="00FD4650">
        <w:rPr>
          <w:rFonts w:ascii="Times New Roman" w:hAnsi="Times New Roman"/>
          <w:sz w:val="20"/>
          <w:szCs w:val="20"/>
        </w:rPr>
        <w:t>and malignant transformation.</w:t>
      </w:r>
    </w:p>
    <w:p w:rsidR="00543F9F" w:rsidRDefault="00543F9F" w:rsidP="00543F9F">
      <w:pPr>
        <w:spacing w:line="480" w:lineRule="auto"/>
        <w:ind w:left="-720" w:right="-619"/>
        <w:jc w:val="both"/>
        <w:rPr>
          <w:rFonts w:ascii="Times New Roman" w:hAnsi="Times New Roman"/>
          <w:b/>
          <w:sz w:val="20"/>
          <w:szCs w:val="20"/>
        </w:rPr>
      </w:pPr>
      <w:r>
        <w:rPr>
          <w:rFonts w:ascii="Times New Roman" w:hAnsi="Times New Roman"/>
          <w:b/>
          <w:sz w:val="20"/>
          <w:szCs w:val="20"/>
        </w:rPr>
        <w:t>References</w:t>
      </w:r>
    </w:p>
    <w:p w:rsidR="00543F9F" w:rsidRDefault="00D3085D" w:rsidP="00543F9F">
      <w:pPr>
        <w:spacing w:line="360" w:lineRule="auto"/>
        <w:ind w:left="-720" w:right="-619"/>
        <w:jc w:val="both"/>
        <w:rPr>
          <w:rFonts w:ascii="Times New Roman" w:hAnsi="Times New Roman"/>
          <w:sz w:val="18"/>
          <w:szCs w:val="18"/>
        </w:rPr>
      </w:pPr>
      <w:r>
        <w:rPr>
          <w:rFonts w:ascii="Times New Roman" w:hAnsi="Times New Roman"/>
          <w:sz w:val="18"/>
          <w:szCs w:val="18"/>
        </w:rPr>
        <w:t xml:space="preserve">1. </w:t>
      </w:r>
      <w:r w:rsidR="002223D3" w:rsidRPr="00E95DC2">
        <w:rPr>
          <w:rFonts w:ascii="Times New Roman" w:hAnsi="Times New Roman"/>
          <w:sz w:val="18"/>
          <w:szCs w:val="18"/>
        </w:rPr>
        <w:t>Halliwell B. Free radicals, antioxidants and human disease curiosity causes or consequences? Lancet1994;344: 721-4.</w:t>
      </w:r>
    </w:p>
    <w:p w:rsidR="00543F9F" w:rsidRDefault="00D3085D" w:rsidP="00543F9F">
      <w:pPr>
        <w:spacing w:line="360" w:lineRule="auto"/>
        <w:ind w:left="-720" w:right="-619"/>
        <w:jc w:val="both"/>
        <w:rPr>
          <w:rFonts w:ascii="Times New Roman" w:hAnsi="Times New Roman"/>
          <w:sz w:val="18"/>
          <w:szCs w:val="18"/>
        </w:rPr>
      </w:pPr>
      <w:r>
        <w:rPr>
          <w:rFonts w:ascii="Times New Roman" w:hAnsi="Times New Roman"/>
          <w:sz w:val="18"/>
          <w:szCs w:val="18"/>
        </w:rPr>
        <w:t xml:space="preserve">2. </w:t>
      </w:r>
      <w:r w:rsidR="002223D3" w:rsidRPr="00E95DC2">
        <w:rPr>
          <w:rFonts w:ascii="Times New Roman" w:hAnsi="Times New Roman"/>
          <w:sz w:val="18"/>
          <w:szCs w:val="18"/>
        </w:rPr>
        <w:t>Yu BP. Cellular defenses against damage from reactive oxygen species. Physiol Rev 1994; 74:139-62.</w:t>
      </w:r>
    </w:p>
    <w:p w:rsidR="00543F9F" w:rsidRDefault="005E2382" w:rsidP="00543F9F">
      <w:pPr>
        <w:spacing w:line="360" w:lineRule="auto"/>
        <w:ind w:left="-720" w:right="-619"/>
        <w:jc w:val="both"/>
        <w:rPr>
          <w:rFonts w:ascii="Times New Roman" w:hAnsi="Times New Roman"/>
          <w:sz w:val="18"/>
          <w:szCs w:val="18"/>
        </w:rPr>
      </w:pPr>
      <w:r>
        <w:rPr>
          <w:rFonts w:ascii="Times New Roman" w:hAnsi="Times New Roman"/>
          <w:sz w:val="18"/>
          <w:szCs w:val="18"/>
        </w:rPr>
        <w:t xml:space="preserve">3. </w:t>
      </w:r>
      <w:r w:rsidR="002223D3" w:rsidRPr="00E95DC2">
        <w:rPr>
          <w:rFonts w:ascii="Times New Roman" w:hAnsi="Times New Roman"/>
          <w:sz w:val="18"/>
          <w:szCs w:val="18"/>
        </w:rPr>
        <w:t>Dianzani MU. Lipid Peroxidation and Cancer. Crit Rev OncolHematol 1993;15: 125-47.</w:t>
      </w:r>
    </w:p>
    <w:p w:rsidR="00543F9F" w:rsidRDefault="005E2382" w:rsidP="00543F9F">
      <w:pPr>
        <w:spacing w:line="360" w:lineRule="auto"/>
        <w:ind w:left="-720" w:right="-619"/>
        <w:jc w:val="both"/>
        <w:rPr>
          <w:rFonts w:ascii="Times New Roman" w:hAnsi="Times New Roman"/>
          <w:sz w:val="18"/>
          <w:szCs w:val="18"/>
        </w:rPr>
      </w:pPr>
      <w:r>
        <w:rPr>
          <w:rFonts w:ascii="Times New Roman" w:hAnsi="Times New Roman"/>
          <w:sz w:val="18"/>
          <w:szCs w:val="18"/>
        </w:rPr>
        <w:t xml:space="preserve">4. </w:t>
      </w:r>
      <w:r w:rsidR="002223D3" w:rsidRPr="00E95DC2">
        <w:rPr>
          <w:rFonts w:ascii="Times New Roman" w:hAnsi="Times New Roman"/>
          <w:sz w:val="18"/>
          <w:szCs w:val="18"/>
        </w:rPr>
        <w:t xml:space="preserve">Mylonas C, Kouretas D. </w:t>
      </w:r>
      <w:r w:rsidR="002223D3" w:rsidRPr="00E95DC2">
        <w:rPr>
          <w:rFonts w:ascii="Times New Roman" w:hAnsi="Times New Roman"/>
          <w:bCs/>
          <w:kern w:val="36"/>
          <w:sz w:val="18"/>
          <w:szCs w:val="18"/>
        </w:rPr>
        <w:t xml:space="preserve">Lipid peroxidation and tissue damage. </w:t>
      </w:r>
      <w:hyperlink r:id="rId8" w:tooltip="In vivo (Athens, Greece)." w:history="1">
        <w:r w:rsidR="002223D3" w:rsidRPr="00E95DC2">
          <w:rPr>
            <w:rFonts w:ascii="Times New Roman" w:hAnsi="Times New Roman"/>
            <w:sz w:val="18"/>
            <w:szCs w:val="18"/>
          </w:rPr>
          <w:t>In Vivo</w:t>
        </w:r>
      </w:hyperlink>
      <w:r w:rsidR="002223D3" w:rsidRPr="00E95DC2">
        <w:rPr>
          <w:rFonts w:ascii="Times New Roman" w:hAnsi="Times New Roman"/>
          <w:sz w:val="18"/>
          <w:szCs w:val="18"/>
        </w:rPr>
        <w:t> 1999;13(3):295-309.</w:t>
      </w:r>
    </w:p>
    <w:p w:rsidR="00543F9F" w:rsidRDefault="005E2382" w:rsidP="00543F9F">
      <w:pPr>
        <w:spacing w:line="360" w:lineRule="auto"/>
        <w:ind w:left="-720" w:right="-619"/>
        <w:jc w:val="both"/>
        <w:rPr>
          <w:rFonts w:ascii="Times New Roman" w:hAnsi="Times New Roman"/>
          <w:color w:val="000000"/>
          <w:sz w:val="18"/>
          <w:szCs w:val="18"/>
          <w:shd w:val="clear" w:color="auto" w:fill="FFFFFF"/>
        </w:rPr>
      </w:pPr>
      <w:r>
        <w:rPr>
          <w:rFonts w:ascii="Times New Roman" w:hAnsi="Times New Roman"/>
          <w:color w:val="000000"/>
          <w:sz w:val="18"/>
          <w:szCs w:val="18"/>
          <w:shd w:val="clear" w:color="auto" w:fill="FFFFFF"/>
        </w:rPr>
        <w:t xml:space="preserve">5. </w:t>
      </w:r>
      <w:r w:rsidR="002223D3" w:rsidRPr="00E95DC2">
        <w:rPr>
          <w:rFonts w:ascii="Times New Roman" w:hAnsi="Times New Roman"/>
          <w:color w:val="000000"/>
          <w:sz w:val="18"/>
          <w:szCs w:val="18"/>
          <w:shd w:val="clear" w:color="auto" w:fill="FFFFFF"/>
        </w:rPr>
        <w:t>Abdi S, Ali A. Role of oxygen free radicals in the pathogenesis and etiology of cancer.</w:t>
      </w:r>
      <w:r w:rsidR="002223D3" w:rsidRPr="00E95DC2">
        <w:rPr>
          <w:rStyle w:val="apple-converted-space"/>
          <w:rFonts w:ascii="Times New Roman" w:hAnsi="Times New Roman"/>
          <w:color w:val="000000"/>
          <w:sz w:val="18"/>
          <w:szCs w:val="18"/>
          <w:shd w:val="clear" w:color="auto" w:fill="FFFFFF"/>
        </w:rPr>
        <w:t> </w:t>
      </w:r>
      <w:r w:rsidR="002223D3" w:rsidRPr="00E95DC2">
        <w:rPr>
          <w:rStyle w:val="ref-journal"/>
          <w:rFonts w:ascii="Times New Roman" w:hAnsi="Times New Roman"/>
          <w:color w:val="000000"/>
          <w:sz w:val="18"/>
          <w:szCs w:val="18"/>
          <w:bdr w:val="none" w:sz="0" w:space="0" w:color="auto" w:frame="1"/>
          <w:shd w:val="clear" w:color="auto" w:fill="FFFFFF"/>
        </w:rPr>
        <w:t>Cancer Lett</w:t>
      </w:r>
      <w:r w:rsidR="002223D3" w:rsidRPr="00E95DC2">
        <w:rPr>
          <w:rFonts w:ascii="Times New Roman" w:hAnsi="Times New Roman"/>
          <w:color w:val="000000"/>
          <w:sz w:val="18"/>
          <w:szCs w:val="18"/>
          <w:bdr w:val="none" w:sz="0" w:space="0" w:color="auto" w:frame="1"/>
          <w:shd w:val="clear" w:color="auto" w:fill="FFFFFF"/>
        </w:rPr>
        <w:t xml:space="preserve">1999; </w:t>
      </w:r>
      <w:r w:rsidR="002223D3" w:rsidRPr="00E95DC2">
        <w:rPr>
          <w:rStyle w:val="ref-vol"/>
          <w:rFonts w:ascii="Times New Roman" w:hAnsi="Times New Roman"/>
          <w:color w:val="000000"/>
          <w:sz w:val="18"/>
          <w:szCs w:val="18"/>
          <w:bdr w:val="none" w:sz="0" w:space="0" w:color="auto" w:frame="1"/>
          <w:shd w:val="clear" w:color="auto" w:fill="FFFFFF"/>
        </w:rPr>
        <w:t>142</w:t>
      </w:r>
      <w:r w:rsidR="002223D3" w:rsidRPr="00E95DC2">
        <w:rPr>
          <w:rFonts w:ascii="Times New Roman" w:hAnsi="Times New Roman"/>
          <w:color w:val="000000"/>
          <w:sz w:val="18"/>
          <w:szCs w:val="18"/>
          <w:bdr w:val="none" w:sz="0" w:space="0" w:color="auto" w:frame="1"/>
          <w:shd w:val="clear" w:color="auto" w:fill="FFFFFF"/>
        </w:rPr>
        <w:t>:1–9.</w:t>
      </w:r>
    </w:p>
    <w:p w:rsidR="00543F9F" w:rsidRDefault="005E2382" w:rsidP="00543F9F">
      <w:pPr>
        <w:spacing w:line="360" w:lineRule="auto"/>
        <w:ind w:left="-720" w:right="-619"/>
        <w:jc w:val="both"/>
        <w:rPr>
          <w:rFonts w:ascii="Times New Roman" w:eastAsia="Calibri" w:hAnsi="Times New Roman"/>
          <w:sz w:val="18"/>
          <w:szCs w:val="18"/>
        </w:rPr>
      </w:pPr>
      <w:r>
        <w:rPr>
          <w:rFonts w:ascii="Times New Roman" w:eastAsia="Calibri" w:hAnsi="Times New Roman"/>
          <w:color w:val="000000"/>
          <w:sz w:val="18"/>
          <w:szCs w:val="18"/>
        </w:rPr>
        <w:t xml:space="preserve">6. </w:t>
      </w:r>
      <w:r w:rsidR="002223D3" w:rsidRPr="00E95DC2">
        <w:rPr>
          <w:rFonts w:ascii="Times New Roman" w:eastAsia="Calibri" w:hAnsi="Times New Roman"/>
          <w:color w:val="000000"/>
          <w:sz w:val="18"/>
          <w:szCs w:val="18"/>
        </w:rPr>
        <w:t xml:space="preserve">Valko M, Leibfritz D, </w:t>
      </w:r>
      <w:r w:rsidR="002223D3" w:rsidRPr="00E95DC2">
        <w:rPr>
          <w:rFonts w:ascii="Times New Roman" w:eastAsia="Calibri" w:hAnsi="Times New Roman"/>
          <w:sz w:val="18"/>
          <w:szCs w:val="18"/>
        </w:rPr>
        <w:t>Moncol J,</w:t>
      </w:r>
      <w:r w:rsidR="002223D3" w:rsidRPr="00E95DC2">
        <w:rPr>
          <w:rFonts w:ascii="Times New Roman" w:eastAsia="Calibri" w:hAnsi="Times New Roman"/>
          <w:color w:val="000000"/>
          <w:sz w:val="18"/>
          <w:szCs w:val="18"/>
        </w:rPr>
        <w:t xml:space="preserve"> Cronin MT, Mazur M, Telser J. </w:t>
      </w:r>
      <w:r w:rsidR="002223D3" w:rsidRPr="00E95DC2">
        <w:rPr>
          <w:rFonts w:ascii="Times New Roman" w:eastAsia="Calibri" w:hAnsi="Times New Roman"/>
          <w:sz w:val="18"/>
          <w:szCs w:val="18"/>
        </w:rPr>
        <w:t>Free radicals and antioxidants in normal physiological functions and human disease. Int J Biochem Cell Biol 2007; 39:44-84.</w:t>
      </w:r>
    </w:p>
    <w:p w:rsidR="00543F9F" w:rsidRDefault="005E2382" w:rsidP="00543F9F">
      <w:pPr>
        <w:spacing w:line="360" w:lineRule="auto"/>
        <w:ind w:left="-720" w:right="-619"/>
        <w:jc w:val="both"/>
        <w:rPr>
          <w:rFonts w:ascii="Times New Roman" w:eastAsia="Calibri" w:hAnsi="Times New Roman"/>
          <w:color w:val="000000"/>
          <w:sz w:val="18"/>
          <w:szCs w:val="18"/>
        </w:rPr>
      </w:pPr>
      <w:r>
        <w:rPr>
          <w:rFonts w:ascii="Times New Roman" w:eastAsia="Calibri" w:hAnsi="Times New Roman"/>
          <w:color w:val="000000"/>
          <w:sz w:val="18"/>
          <w:szCs w:val="18"/>
        </w:rPr>
        <w:t xml:space="preserve">7. </w:t>
      </w:r>
      <w:r w:rsidR="002223D3" w:rsidRPr="00E95DC2">
        <w:rPr>
          <w:rFonts w:ascii="Times New Roman" w:eastAsia="Calibri" w:hAnsi="Times New Roman"/>
          <w:color w:val="000000"/>
          <w:sz w:val="18"/>
          <w:szCs w:val="18"/>
        </w:rPr>
        <w:t>Arikan S, Durusoy C, Akalin N, Haberal A, Seckin D. Oxidant/antioxidant status in recurrent aphthous stomatitis. Oral Dis 2009;15: 512-5.</w:t>
      </w:r>
    </w:p>
    <w:p w:rsidR="00543F9F" w:rsidRDefault="005E2382" w:rsidP="00543F9F">
      <w:pPr>
        <w:spacing w:line="360" w:lineRule="auto"/>
        <w:ind w:left="-720" w:right="-619"/>
        <w:jc w:val="both"/>
        <w:rPr>
          <w:rFonts w:ascii="Times New Roman" w:eastAsia="Calibri" w:hAnsi="Times New Roman"/>
          <w:sz w:val="18"/>
          <w:szCs w:val="18"/>
        </w:rPr>
      </w:pPr>
      <w:r>
        <w:rPr>
          <w:rFonts w:ascii="Times New Roman" w:eastAsia="Calibri" w:hAnsi="Times New Roman"/>
          <w:sz w:val="18"/>
          <w:szCs w:val="18"/>
        </w:rPr>
        <w:t xml:space="preserve">8. </w:t>
      </w:r>
      <w:r w:rsidR="002223D3" w:rsidRPr="00E95DC2">
        <w:rPr>
          <w:rFonts w:ascii="Times New Roman" w:eastAsia="Calibri" w:hAnsi="Times New Roman"/>
          <w:sz w:val="18"/>
          <w:szCs w:val="18"/>
        </w:rPr>
        <w:t>Ergun S, Trosala SC, Warnakulasuriya S, Ozel S, Onal AE, Ofluoglu D, et al. Evaluation of oxidative stress and antioxidant profile in patients with oral lichen planus. J Oral Pathol</w:t>
      </w:r>
      <w:r w:rsidR="002223D3" w:rsidRPr="00E95DC2">
        <w:rPr>
          <w:rFonts w:ascii="Times New Roman" w:eastAsia="Calibri" w:hAnsi="Times New Roman"/>
          <w:sz w:val="18"/>
          <w:szCs w:val="18"/>
          <w:u w:color="82C42A"/>
        </w:rPr>
        <w:t>Med</w:t>
      </w:r>
      <w:r w:rsidR="002223D3" w:rsidRPr="00E95DC2">
        <w:rPr>
          <w:rFonts w:ascii="Times New Roman" w:eastAsia="Calibri" w:hAnsi="Times New Roman"/>
          <w:sz w:val="18"/>
          <w:szCs w:val="18"/>
        </w:rPr>
        <w:t xml:space="preserve"> 2011; 40:286-93. </w:t>
      </w:r>
    </w:p>
    <w:p w:rsidR="00543F9F" w:rsidRDefault="005E2382" w:rsidP="00543F9F">
      <w:pPr>
        <w:spacing w:line="360" w:lineRule="auto"/>
        <w:ind w:left="-720" w:right="-619"/>
        <w:jc w:val="both"/>
        <w:rPr>
          <w:rFonts w:ascii="Times New Roman" w:hAnsi="Times New Roman"/>
          <w:sz w:val="18"/>
          <w:szCs w:val="18"/>
        </w:rPr>
      </w:pPr>
      <w:r>
        <w:rPr>
          <w:rFonts w:ascii="Times New Roman" w:hAnsi="Times New Roman"/>
          <w:sz w:val="18"/>
          <w:szCs w:val="18"/>
        </w:rPr>
        <w:t xml:space="preserve">9. </w:t>
      </w:r>
      <w:r w:rsidR="002223D3" w:rsidRPr="00E95DC2">
        <w:rPr>
          <w:rFonts w:ascii="Times New Roman" w:hAnsi="Times New Roman"/>
          <w:sz w:val="18"/>
          <w:szCs w:val="18"/>
        </w:rPr>
        <w:t xml:space="preserve">Srivastava KC, Austin RD, Shrivastava D, Sethupathy S, Rajesh S. A Case control study to evaluate oxidative stress in plasma samples of oral malignancy. ContempClin Dent 2012;3: 271-6. </w:t>
      </w:r>
    </w:p>
    <w:p w:rsidR="00543F9F" w:rsidRDefault="005E2382" w:rsidP="00543F9F">
      <w:pPr>
        <w:spacing w:line="360" w:lineRule="auto"/>
        <w:ind w:left="-720" w:right="-619"/>
        <w:jc w:val="both"/>
        <w:rPr>
          <w:rFonts w:ascii="Times New Roman" w:hAnsi="Times New Roman"/>
          <w:sz w:val="18"/>
          <w:szCs w:val="18"/>
        </w:rPr>
      </w:pPr>
      <w:r>
        <w:rPr>
          <w:rFonts w:ascii="Times New Roman" w:hAnsi="Times New Roman"/>
          <w:sz w:val="18"/>
          <w:szCs w:val="18"/>
        </w:rPr>
        <w:t xml:space="preserve">10. </w:t>
      </w:r>
      <w:r w:rsidR="002223D3" w:rsidRPr="00E95DC2">
        <w:rPr>
          <w:rFonts w:ascii="Times New Roman" w:hAnsi="Times New Roman"/>
          <w:sz w:val="18"/>
          <w:szCs w:val="18"/>
        </w:rPr>
        <w:t xml:space="preserve">van der Waal I, Schepman KP, van der Meij EH, Smeele LE. Oral Leukoplakia: A Clinicopathological Review. Oral Oncology 1997;33: 291-301. </w:t>
      </w:r>
    </w:p>
    <w:p w:rsidR="00543F9F" w:rsidRDefault="005E2382" w:rsidP="00543F9F">
      <w:pPr>
        <w:spacing w:line="360" w:lineRule="auto"/>
        <w:ind w:left="-720" w:right="-619"/>
        <w:jc w:val="both"/>
        <w:rPr>
          <w:rFonts w:ascii="Times New Roman" w:hAnsi="Times New Roman"/>
          <w:bCs/>
          <w:sz w:val="18"/>
          <w:szCs w:val="18"/>
        </w:rPr>
      </w:pPr>
      <w:r>
        <w:rPr>
          <w:rFonts w:ascii="Times New Roman" w:hAnsi="Times New Roman"/>
          <w:sz w:val="18"/>
          <w:szCs w:val="18"/>
        </w:rPr>
        <w:t xml:space="preserve">11. </w:t>
      </w:r>
      <w:hyperlink r:id="rId9" w:history="1">
        <w:r w:rsidR="002223D3" w:rsidRPr="00E95DC2">
          <w:rPr>
            <w:rStyle w:val="Hyperlink"/>
            <w:rFonts w:ascii="Times New Roman" w:hAnsi="Times New Roman"/>
            <w:bCs/>
            <w:color w:val="auto"/>
            <w:sz w:val="18"/>
            <w:szCs w:val="18"/>
            <w:u w:val="none"/>
          </w:rPr>
          <w:t>Khanna R</w:t>
        </w:r>
      </w:hyperlink>
      <w:r w:rsidR="002223D3" w:rsidRPr="00E95DC2">
        <w:rPr>
          <w:rFonts w:ascii="Times New Roman" w:hAnsi="Times New Roman"/>
          <w:sz w:val="18"/>
          <w:szCs w:val="18"/>
        </w:rPr>
        <w:t xml:space="preserve">, </w:t>
      </w:r>
      <w:hyperlink r:id="rId10" w:history="1">
        <w:r w:rsidR="002223D3" w:rsidRPr="00E95DC2">
          <w:rPr>
            <w:rStyle w:val="Hyperlink"/>
            <w:rFonts w:ascii="Times New Roman" w:hAnsi="Times New Roman"/>
            <w:bCs/>
            <w:color w:val="auto"/>
            <w:sz w:val="18"/>
            <w:szCs w:val="18"/>
            <w:u w:val="none"/>
          </w:rPr>
          <w:t>Thapa PB</w:t>
        </w:r>
      </w:hyperlink>
      <w:r w:rsidR="002223D3" w:rsidRPr="00E95DC2">
        <w:rPr>
          <w:rFonts w:ascii="Times New Roman" w:hAnsi="Times New Roman"/>
          <w:sz w:val="18"/>
          <w:szCs w:val="18"/>
        </w:rPr>
        <w:t xml:space="preserve">, </w:t>
      </w:r>
      <w:hyperlink r:id="rId11" w:history="1">
        <w:r w:rsidR="002223D3" w:rsidRPr="00E95DC2">
          <w:rPr>
            <w:rStyle w:val="Hyperlink"/>
            <w:rFonts w:ascii="Times New Roman" w:hAnsi="Times New Roman"/>
            <w:bCs/>
            <w:color w:val="auto"/>
            <w:sz w:val="18"/>
            <w:szCs w:val="18"/>
            <w:u w:val="none"/>
          </w:rPr>
          <w:t>Khanna HD</w:t>
        </w:r>
      </w:hyperlink>
      <w:r w:rsidR="002223D3" w:rsidRPr="00E95DC2">
        <w:rPr>
          <w:rFonts w:ascii="Times New Roman" w:hAnsi="Times New Roman"/>
          <w:sz w:val="18"/>
          <w:szCs w:val="18"/>
        </w:rPr>
        <w:t xml:space="preserve">, </w:t>
      </w:r>
      <w:hyperlink r:id="rId12" w:history="1">
        <w:r w:rsidR="002223D3" w:rsidRPr="00E95DC2">
          <w:rPr>
            <w:rStyle w:val="Hyperlink"/>
            <w:rFonts w:ascii="Times New Roman" w:hAnsi="Times New Roman"/>
            <w:bCs/>
            <w:color w:val="auto"/>
            <w:sz w:val="18"/>
            <w:szCs w:val="18"/>
            <w:u w:val="none"/>
          </w:rPr>
          <w:t>Khanna S</w:t>
        </w:r>
      </w:hyperlink>
      <w:r w:rsidR="002223D3" w:rsidRPr="00E95DC2">
        <w:rPr>
          <w:rFonts w:ascii="Times New Roman" w:hAnsi="Times New Roman"/>
          <w:sz w:val="18"/>
          <w:szCs w:val="18"/>
        </w:rPr>
        <w:t xml:space="preserve">, </w:t>
      </w:r>
      <w:hyperlink r:id="rId13" w:history="1">
        <w:r w:rsidR="002223D3" w:rsidRPr="00E95DC2">
          <w:rPr>
            <w:rStyle w:val="Hyperlink"/>
            <w:rFonts w:ascii="Times New Roman" w:hAnsi="Times New Roman"/>
            <w:bCs/>
            <w:color w:val="auto"/>
            <w:sz w:val="18"/>
            <w:szCs w:val="18"/>
            <w:u w:val="none"/>
          </w:rPr>
          <w:t>Khanna AK</w:t>
        </w:r>
      </w:hyperlink>
      <w:r w:rsidR="002223D3" w:rsidRPr="00E95DC2">
        <w:rPr>
          <w:rFonts w:ascii="Times New Roman" w:hAnsi="Times New Roman"/>
          <w:sz w:val="18"/>
          <w:szCs w:val="18"/>
        </w:rPr>
        <w:t xml:space="preserve">, </w:t>
      </w:r>
      <w:hyperlink r:id="rId14" w:history="1">
        <w:r w:rsidR="002223D3" w:rsidRPr="00E95DC2">
          <w:rPr>
            <w:rStyle w:val="Hyperlink"/>
            <w:rFonts w:ascii="Times New Roman" w:hAnsi="Times New Roman"/>
            <w:bCs/>
            <w:color w:val="auto"/>
            <w:sz w:val="18"/>
            <w:szCs w:val="18"/>
            <w:u w:val="none"/>
          </w:rPr>
          <w:t>Shukla HS</w:t>
        </w:r>
      </w:hyperlink>
      <w:r w:rsidR="002223D3" w:rsidRPr="00E95DC2">
        <w:rPr>
          <w:rFonts w:ascii="Times New Roman" w:hAnsi="Times New Roman"/>
          <w:sz w:val="18"/>
          <w:szCs w:val="18"/>
        </w:rPr>
        <w:t xml:space="preserve">. </w:t>
      </w:r>
      <w:r w:rsidR="002223D3" w:rsidRPr="00E95DC2">
        <w:rPr>
          <w:rFonts w:ascii="Times New Roman" w:hAnsi="Times New Roman"/>
          <w:bCs/>
          <w:sz w:val="18"/>
          <w:szCs w:val="18"/>
        </w:rPr>
        <w:t>Lipid peroxidation and antioxidant enzyme status in oral carcinoma patients. KUMJ 2005;3:334-9.</w:t>
      </w:r>
    </w:p>
    <w:p w:rsidR="00543F9F" w:rsidRDefault="005E2382" w:rsidP="00543F9F">
      <w:pPr>
        <w:spacing w:line="360" w:lineRule="auto"/>
        <w:ind w:left="-720" w:right="-619"/>
        <w:jc w:val="both"/>
        <w:rPr>
          <w:rFonts w:ascii="Times New Roman" w:hAnsi="Times New Roman"/>
          <w:sz w:val="18"/>
          <w:szCs w:val="18"/>
        </w:rPr>
      </w:pPr>
      <w:r>
        <w:rPr>
          <w:rFonts w:ascii="Times New Roman" w:hAnsi="Times New Roman"/>
          <w:sz w:val="18"/>
          <w:szCs w:val="18"/>
        </w:rPr>
        <w:t xml:space="preserve">12. </w:t>
      </w:r>
      <w:r w:rsidR="002223D3" w:rsidRPr="00E95DC2">
        <w:rPr>
          <w:rFonts w:ascii="Times New Roman" w:hAnsi="Times New Roman"/>
          <w:sz w:val="18"/>
          <w:szCs w:val="18"/>
        </w:rPr>
        <w:t>Chandra Mouli PE, Senthil B, Parthiban, Malarvizhi AE, Priya R, Subha R. Antioxidants and its role in Oral Cancer- A Review, Indian Journal of Science 2012; 1(2): 113-115.</w:t>
      </w:r>
    </w:p>
    <w:p w:rsidR="00543F9F" w:rsidRDefault="005E2382" w:rsidP="00543F9F">
      <w:pPr>
        <w:spacing w:line="360" w:lineRule="auto"/>
        <w:ind w:left="-720" w:right="-619"/>
        <w:jc w:val="both"/>
        <w:rPr>
          <w:rFonts w:ascii="Times New Roman" w:hAnsi="Times New Roman"/>
          <w:sz w:val="18"/>
          <w:szCs w:val="18"/>
        </w:rPr>
      </w:pPr>
      <w:r>
        <w:rPr>
          <w:rFonts w:ascii="Times New Roman" w:hAnsi="Times New Roman"/>
          <w:sz w:val="18"/>
          <w:szCs w:val="18"/>
        </w:rPr>
        <w:t xml:space="preserve">13. </w:t>
      </w:r>
      <w:hyperlink r:id="rId15" w:history="1">
        <w:r w:rsidR="002223D3" w:rsidRPr="00E95DC2">
          <w:rPr>
            <w:rStyle w:val="Hyperlink"/>
            <w:rFonts w:ascii="Times New Roman" w:hAnsi="Times New Roman"/>
            <w:color w:val="auto"/>
            <w:sz w:val="18"/>
            <w:szCs w:val="18"/>
            <w:u w:val="none"/>
          </w:rPr>
          <w:t>Van der Waal I</w:t>
        </w:r>
      </w:hyperlink>
      <w:r w:rsidR="002223D3" w:rsidRPr="00E95DC2">
        <w:rPr>
          <w:rFonts w:ascii="Times New Roman" w:hAnsi="Times New Roman"/>
          <w:sz w:val="18"/>
          <w:szCs w:val="18"/>
        </w:rPr>
        <w:t>, </w:t>
      </w:r>
      <w:hyperlink r:id="rId16" w:history="1">
        <w:r w:rsidR="002223D3" w:rsidRPr="00E95DC2">
          <w:rPr>
            <w:rStyle w:val="Hyperlink"/>
            <w:rFonts w:ascii="Times New Roman" w:hAnsi="Times New Roman"/>
            <w:color w:val="auto"/>
            <w:sz w:val="18"/>
            <w:szCs w:val="18"/>
            <w:u w:val="none"/>
          </w:rPr>
          <w:t>Schepman KP</w:t>
        </w:r>
      </w:hyperlink>
      <w:r w:rsidR="002223D3" w:rsidRPr="00E95DC2">
        <w:rPr>
          <w:rFonts w:ascii="Times New Roman" w:hAnsi="Times New Roman"/>
          <w:sz w:val="18"/>
          <w:szCs w:val="18"/>
        </w:rPr>
        <w:t>, </w:t>
      </w:r>
      <w:hyperlink r:id="rId17" w:history="1">
        <w:r w:rsidR="002223D3" w:rsidRPr="00E95DC2">
          <w:rPr>
            <w:rStyle w:val="Hyperlink"/>
            <w:rFonts w:ascii="Times New Roman" w:hAnsi="Times New Roman"/>
            <w:color w:val="auto"/>
            <w:sz w:val="18"/>
            <w:szCs w:val="18"/>
            <w:u w:val="none"/>
          </w:rPr>
          <w:t>Van der Meij EH</w:t>
        </w:r>
      </w:hyperlink>
      <w:r w:rsidR="002223D3" w:rsidRPr="00E95DC2">
        <w:rPr>
          <w:rFonts w:ascii="Times New Roman" w:hAnsi="Times New Roman"/>
          <w:sz w:val="18"/>
          <w:szCs w:val="18"/>
        </w:rPr>
        <w:t xml:space="preserve">. </w:t>
      </w:r>
      <w:r w:rsidR="002223D3" w:rsidRPr="00E95DC2">
        <w:rPr>
          <w:rFonts w:ascii="Times New Roman" w:hAnsi="Times New Roman"/>
          <w:bCs/>
          <w:sz w:val="18"/>
          <w:szCs w:val="18"/>
        </w:rPr>
        <w:t xml:space="preserve">A modified classification and staging system for oral Leukoplakia. </w:t>
      </w:r>
      <w:r w:rsidR="002223D3" w:rsidRPr="00E95DC2">
        <w:rPr>
          <w:rFonts w:ascii="Times New Roman" w:hAnsi="Times New Roman"/>
          <w:sz w:val="18"/>
          <w:szCs w:val="18"/>
        </w:rPr>
        <w:t xml:space="preserve">Oral Oncology 2000;36: 264-6. </w:t>
      </w:r>
    </w:p>
    <w:p w:rsidR="00543F9F" w:rsidRDefault="005E2382" w:rsidP="00543F9F">
      <w:pPr>
        <w:spacing w:line="360" w:lineRule="auto"/>
        <w:ind w:left="-720" w:right="-619"/>
        <w:jc w:val="both"/>
        <w:rPr>
          <w:rFonts w:ascii="Times New Roman" w:hAnsi="Times New Roman"/>
          <w:sz w:val="18"/>
          <w:szCs w:val="18"/>
        </w:rPr>
      </w:pPr>
      <w:r>
        <w:rPr>
          <w:rFonts w:ascii="Times New Roman" w:hAnsi="Times New Roman"/>
          <w:sz w:val="18"/>
          <w:szCs w:val="18"/>
        </w:rPr>
        <w:t xml:space="preserve">14. </w:t>
      </w:r>
      <w:r w:rsidR="002223D3" w:rsidRPr="00E95DC2">
        <w:rPr>
          <w:rFonts w:ascii="Times New Roman" w:hAnsi="Times New Roman"/>
          <w:sz w:val="18"/>
          <w:szCs w:val="18"/>
        </w:rPr>
        <w:t>Yagi K. Lipid peroxides and human a disease. ChemPhys Lipids 1987; 45: 337-351.</w:t>
      </w:r>
    </w:p>
    <w:p w:rsidR="00543F9F" w:rsidRDefault="005E2382" w:rsidP="00543F9F">
      <w:pPr>
        <w:spacing w:line="360" w:lineRule="auto"/>
        <w:ind w:left="-720" w:right="-619"/>
        <w:jc w:val="both"/>
        <w:rPr>
          <w:rFonts w:ascii="Times New Roman" w:hAnsi="Times New Roman"/>
          <w:bCs/>
          <w:sz w:val="18"/>
          <w:szCs w:val="18"/>
        </w:rPr>
      </w:pPr>
      <w:r>
        <w:rPr>
          <w:rFonts w:ascii="Times New Roman" w:hAnsi="Times New Roman"/>
          <w:bCs/>
          <w:sz w:val="18"/>
          <w:szCs w:val="18"/>
        </w:rPr>
        <w:t xml:space="preserve">15. </w:t>
      </w:r>
      <w:r w:rsidR="002223D3" w:rsidRPr="00E95DC2">
        <w:rPr>
          <w:rFonts w:ascii="Times New Roman" w:hAnsi="Times New Roman"/>
          <w:bCs/>
          <w:sz w:val="18"/>
          <w:szCs w:val="18"/>
        </w:rPr>
        <w:t>Kakkar P, Das B, Viswanathan PN. A modified spectrophotometric assay of SOD. Indian J BiochemBiophy 1978; 21: 130-132.</w:t>
      </w:r>
    </w:p>
    <w:p w:rsidR="00543F9F" w:rsidRDefault="005E2382" w:rsidP="00543F9F">
      <w:pPr>
        <w:spacing w:line="360" w:lineRule="auto"/>
        <w:ind w:left="-720" w:right="-619"/>
        <w:jc w:val="both"/>
        <w:rPr>
          <w:rFonts w:ascii="Times New Roman" w:hAnsi="Times New Roman"/>
          <w:bCs/>
          <w:sz w:val="18"/>
          <w:szCs w:val="18"/>
        </w:rPr>
      </w:pPr>
      <w:r>
        <w:rPr>
          <w:rFonts w:ascii="Times New Roman" w:hAnsi="Times New Roman"/>
          <w:bCs/>
          <w:sz w:val="18"/>
          <w:szCs w:val="18"/>
        </w:rPr>
        <w:t xml:space="preserve">16. </w:t>
      </w:r>
      <w:r w:rsidR="002223D3" w:rsidRPr="00E95DC2">
        <w:rPr>
          <w:rFonts w:ascii="Times New Roman" w:hAnsi="Times New Roman"/>
          <w:bCs/>
          <w:sz w:val="18"/>
          <w:szCs w:val="18"/>
        </w:rPr>
        <w:t>Beutler E, Kelley. Red cell metabolism. A manual of biochemical methods. 3</w:t>
      </w:r>
      <w:r w:rsidR="002223D3" w:rsidRPr="00E95DC2">
        <w:rPr>
          <w:rFonts w:ascii="Times New Roman" w:hAnsi="Times New Roman"/>
          <w:bCs/>
          <w:sz w:val="18"/>
          <w:szCs w:val="18"/>
          <w:vertAlign w:val="superscript"/>
        </w:rPr>
        <w:t>rd</w:t>
      </w:r>
      <w:r w:rsidR="002223D3" w:rsidRPr="00E95DC2">
        <w:rPr>
          <w:rFonts w:ascii="Times New Roman" w:hAnsi="Times New Roman"/>
          <w:bCs/>
          <w:sz w:val="18"/>
          <w:szCs w:val="18"/>
        </w:rPr>
        <w:t xml:space="preserve"> ed. Orlando, Grune and Stratton 1984; pp. 68-70.</w:t>
      </w:r>
    </w:p>
    <w:p w:rsidR="00543F9F" w:rsidRDefault="005E2382" w:rsidP="00543F9F">
      <w:pPr>
        <w:spacing w:line="360" w:lineRule="auto"/>
        <w:ind w:left="-720" w:right="-619"/>
        <w:jc w:val="both"/>
        <w:rPr>
          <w:rFonts w:ascii="Times New Roman" w:hAnsi="Times New Roman"/>
          <w:bCs/>
          <w:sz w:val="18"/>
          <w:szCs w:val="18"/>
        </w:rPr>
      </w:pPr>
      <w:r>
        <w:rPr>
          <w:rFonts w:ascii="Times New Roman" w:hAnsi="Times New Roman"/>
          <w:bCs/>
          <w:sz w:val="18"/>
          <w:szCs w:val="18"/>
        </w:rPr>
        <w:t xml:space="preserve">17. </w:t>
      </w:r>
      <w:r w:rsidR="002223D3" w:rsidRPr="00E95DC2">
        <w:rPr>
          <w:rFonts w:ascii="Times New Roman" w:hAnsi="Times New Roman"/>
          <w:bCs/>
          <w:sz w:val="18"/>
          <w:szCs w:val="18"/>
        </w:rPr>
        <w:t>Rotruck JT, Pope AL, Ganther HE, Swanson AB.  Selenium biochemical roles as a component of glutathione peroxidase. Science 1973; 179: 588-590.</w:t>
      </w:r>
    </w:p>
    <w:p w:rsidR="00543F9F" w:rsidRDefault="005E2382" w:rsidP="00543F9F">
      <w:pPr>
        <w:spacing w:line="360" w:lineRule="auto"/>
        <w:ind w:left="-720" w:right="-619"/>
        <w:jc w:val="both"/>
        <w:rPr>
          <w:rFonts w:ascii="Times New Roman" w:hAnsi="Times New Roman"/>
          <w:bCs/>
          <w:sz w:val="18"/>
          <w:szCs w:val="18"/>
        </w:rPr>
      </w:pPr>
      <w:r>
        <w:rPr>
          <w:rFonts w:ascii="Times New Roman" w:hAnsi="Times New Roman"/>
          <w:bCs/>
          <w:sz w:val="18"/>
          <w:szCs w:val="18"/>
        </w:rPr>
        <w:t xml:space="preserve">18. </w:t>
      </w:r>
      <w:r w:rsidR="002223D3" w:rsidRPr="00E95DC2">
        <w:rPr>
          <w:rFonts w:ascii="Times New Roman" w:hAnsi="Times New Roman"/>
          <w:bCs/>
          <w:sz w:val="18"/>
          <w:szCs w:val="18"/>
        </w:rPr>
        <w:t>Sinha AK. Colorimetric assay of catalase. Anal Biochem 1972; 47: 389-394.</w:t>
      </w:r>
    </w:p>
    <w:p w:rsidR="00543F9F" w:rsidRDefault="005E2382" w:rsidP="00543F9F">
      <w:pPr>
        <w:spacing w:line="360" w:lineRule="auto"/>
        <w:ind w:left="-720" w:right="-619"/>
        <w:jc w:val="both"/>
        <w:rPr>
          <w:rFonts w:ascii="Times New Roman" w:hAnsi="Times New Roman"/>
          <w:bCs/>
          <w:sz w:val="18"/>
          <w:szCs w:val="18"/>
        </w:rPr>
      </w:pPr>
      <w:r>
        <w:rPr>
          <w:rFonts w:ascii="Times New Roman" w:hAnsi="Times New Roman"/>
          <w:bCs/>
          <w:sz w:val="18"/>
          <w:szCs w:val="18"/>
        </w:rPr>
        <w:t xml:space="preserve">19. </w:t>
      </w:r>
      <w:r w:rsidR="002223D3" w:rsidRPr="00E95DC2">
        <w:rPr>
          <w:rFonts w:ascii="Times New Roman" w:hAnsi="Times New Roman"/>
          <w:bCs/>
          <w:sz w:val="18"/>
          <w:szCs w:val="18"/>
        </w:rPr>
        <w:t xml:space="preserve">WarnakulasuriyaS, JohnsonNW, van der Waal I. Nomenclature &amp; classification of potentially malignant disorders of the oral mucosa. </w:t>
      </w:r>
      <w:r w:rsidR="002223D3" w:rsidRPr="00E95DC2">
        <w:rPr>
          <w:rFonts w:ascii="Times New Roman" w:hAnsi="Times New Roman"/>
          <w:bCs/>
          <w:iCs/>
          <w:sz w:val="18"/>
          <w:szCs w:val="18"/>
        </w:rPr>
        <w:t>J Oral Pathol</w:t>
      </w:r>
      <w:r w:rsidR="002223D3" w:rsidRPr="00E95DC2">
        <w:rPr>
          <w:rFonts w:ascii="Times New Roman" w:hAnsi="Times New Roman"/>
          <w:bCs/>
          <w:iCs/>
          <w:sz w:val="18"/>
          <w:szCs w:val="18"/>
          <w:u w:color="82C42A"/>
        </w:rPr>
        <w:t>Med</w:t>
      </w:r>
      <w:r w:rsidR="002223D3" w:rsidRPr="00E95DC2">
        <w:rPr>
          <w:rFonts w:ascii="Times New Roman" w:hAnsi="Times New Roman"/>
          <w:bCs/>
          <w:sz w:val="18"/>
          <w:szCs w:val="18"/>
        </w:rPr>
        <w:t>2007;36: 575-80.</w:t>
      </w:r>
    </w:p>
    <w:p w:rsidR="007338B0" w:rsidRDefault="005E2382" w:rsidP="00543F9F">
      <w:pPr>
        <w:spacing w:line="360" w:lineRule="auto"/>
        <w:ind w:left="-720" w:right="-619"/>
        <w:jc w:val="both"/>
        <w:rPr>
          <w:rFonts w:ascii="Times New Roman" w:hAnsi="Times New Roman"/>
          <w:bCs/>
          <w:sz w:val="18"/>
          <w:szCs w:val="18"/>
        </w:rPr>
      </w:pPr>
      <w:r>
        <w:rPr>
          <w:rFonts w:ascii="Times New Roman" w:hAnsi="Times New Roman"/>
          <w:bCs/>
          <w:sz w:val="18"/>
          <w:szCs w:val="18"/>
        </w:rPr>
        <w:t xml:space="preserve">20. </w:t>
      </w:r>
      <w:r w:rsidR="002223D3" w:rsidRPr="00E95DC2">
        <w:rPr>
          <w:rFonts w:ascii="Times New Roman" w:hAnsi="Times New Roman"/>
          <w:bCs/>
          <w:sz w:val="18"/>
          <w:szCs w:val="18"/>
        </w:rPr>
        <w:t>WarnakulasuriyaS, Reibel J, Bouquot J, Dabelsteen E. Oral Epithelial dysplasia Classification Systems: Predictive value, utility, weaknesses and scope for improvement. J Oral Pathol</w:t>
      </w:r>
      <w:r w:rsidR="002223D3" w:rsidRPr="00E95DC2">
        <w:rPr>
          <w:rFonts w:ascii="Times New Roman" w:hAnsi="Times New Roman"/>
          <w:bCs/>
          <w:sz w:val="18"/>
          <w:szCs w:val="18"/>
          <w:u w:color="82C42A"/>
        </w:rPr>
        <w:t>Med</w:t>
      </w:r>
      <w:r w:rsidR="002223D3" w:rsidRPr="00E95DC2">
        <w:rPr>
          <w:rFonts w:ascii="Times New Roman" w:hAnsi="Times New Roman"/>
          <w:bCs/>
          <w:sz w:val="18"/>
          <w:szCs w:val="18"/>
        </w:rPr>
        <w:t xml:space="preserve"> 2008;37: 127-33. </w:t>
      </w:r>
    </w:p>
    <w:p w:rsidR="00543F9F" w:rsidRDefault="007338B0" w:rsidP="00543F9F">
      <w:pPr>
        <w:spacing w:line="360" w:lineRule="auto"/>
        <w:ind w:left="-720" w:right="-619"/>
        <w:jc w:val="both"/>
        <w:rPr>
          <w:rFonts w:ascii="Times New Roman" w:hAnsi="Times New Roman"/>
          <w:color w:val="000000"/>
          <w:sz w:val="18"/>
          <w:szCs w:val="18"/>
          <w:bdr w:val="none" w:sz="0" w:space="0" w:color="auto" w:frame="1"/>
          <w:shd w:val="clear" w:color="auto" w:fill="FFFFFF"/>
        </w:rPr>
      </w:pPr>
      <w:r>
        <w:rPr>
          <w:rFonts w:ascii="Times New Roman" w:hAnsi="Times New Roman"/>
          <w:bCs/>
          <w:sz w:val="18"/>
          <w:szCs w:val="18"/>
        </w:rPr>
        <w:t xml:space="preserve">21. </w:t>
      </w:r>
      <w:r w:rsidR="002223D3" w:rsidRPr="00E95DC2">
        <w:rPr>
          <w:rFonts w:ascii="Times New Roman" w:hAnsi="Times New Roman"/>
          <w:color w:val="000000"/>
          <w:sz w:val="18"/>
          <w:szCs w:val="18"/>
          <w:shd w:val="clear" w:color="auto" w:fill="FFFFFF"/>
        </w:rPr>
        <w:t>Manoharan S, Kolanjiappan K, Suresh K, Panjamurthy K. Lipid peroxidation &amp;</w:t>
      </w:r>
      <w:r w:rsidR="002223D3" w:rsidRPr="00E95DC2">
        <w:rPr>
          <w:rFonts w:ascii="Times New Roman" w:hAnsi="Times New Roman"/>
          <w:color w:val="000000"/>
          <w:sz w:val="18"/>
          <w:szCs w:val="18"/>
          <w:u w:color="82C42A"/>
          <w:shd w:val="clear" w:color="auto" w:fill="FFFFFF"/>
        </w:rPr>
        <w:t>antioxidants</w:t>
      </w:r>
      <w:r w:rsidR="002223D3" w:rsidRPr="00E95DC2">
        <w:rPr>
          <w:rFonts w:ascii="Times New Roman" w:hAnsi="Times New Roman"/>
          <w:color w:val="000000"/>
          <w:sz w:val="18"/>
          <w:szCs w:val="18"/>
          <w:shd w:val="clear" w:color="auto" w:fill="FFFFFF"/>
        </w:rPr>
        <w:t xml:space="preserve"> status in patients with oral squamous cell carcinoma.</w:t>
      </w:r>
      <w:r w:rsidR="002223D3" w:rsidRPr="00E95DC2">
        <w:rPr>
          <w:rStyle w:val="apple-converted-space"/>
          <w:rFonts w:ascii="Times New Roman" w:hAnsi="Times New Roman"/>
          <w:color w:val="000000"/>
          <w:sz w:val="18"/>
          <w:szCs w:val="18"/>
          <w:shd w:val="clear" w:color="auto" w:fill="FFFFFF"/>
        </w:rPr>
        <w:t> </w:t>
      </w:r>
      <w:r w:rsidR="002223D3" w:rsidRPr="00E95DC2">
        <w:rPr>
          <w:rStyle w:val="ref-journal"/>
          <w:rFonts w:ascii="Times New Roman" w:hAnsi="Times New Roman"/>
          <w:color w:val="000000"/>
          <w:sz w:val="18"/>
          <w:szCs w:val="18"/>
          <w:bdr w:val="none" w:sz="0" w:space="0" w:color="auto" w:frame="1"/>
          <w:shd w:val="clear" w:color="auto" w:fill="FFFFFF"/>
        </w:rPr>
        <w:t xml:space="preserve">Indian J Med Res </w:t>
      </w:r>
      <w:r w:rsidR="002223D3" w:rsidRPr="00E95DC2">
        <w:rPr>
          <w:rFonts w:ascii="Times New Roman" w:hAnsi="Times New Roman"/>
          <w:color w:val="000000"/>
          <w:sz w:val="18"/>
          <w:szCs w:val="18"/>
          <w:bdr w:val="none" w:sz="0" w:space="0" w:color="auto" w:frame="1"/>
          <w:shd w:val="clear" w:color="auto" w:fill="FFFFFF"/>
        </w:rPr>
        <w:t>2005;</w:t>
      </w:r>
      <w:r w:rsidR="002223D3" w:rsidRPr="00E95DC2">
        <w:rPr>
          <w:rStyle w:val="ref-vol"/>
          <w:rFonts w:ascii="Times New Roman" w:hAnsi="Times New Roman"/>
          <w:color w:val="000000"/>
          <w:sz w:val="18"/>
          <w:szCs w:val="18"/>
          <w:bdr w:val="none" w:sz="0" w:space="0" w:color="auto" w:frame="1"/>
          <w:shd w:val="clear" w:color="auto" w:fill="FFFFFF"/>
        </w:rPr>
        <w:t>122</w:t>
      </w:r>
      <w:r w:rsidR="002223D3" w:rsidRPr="00E95DC2">
        <w:rPr>
          <w:rFonts w:ascii="Times New Roman" w:hAnsi="Times New Roman"/>
          <w:color w:val="000000"/>
          <w:sz w:val="18"/>
          <w:szCs w:val="18"/>
          <w:bdr w:val="none" w:sz="0" w:space="0" w:color="auto" w:frame="1"/>
          <w:shd w:val="clear" w:color="auto" w:fill="FFFFFF"/>
        </w:rPr>
        <w:t>: 529–34.</w:t>
      </w:r>
    </w:p>
    <w:p w:rsidR="00543F9F" w:rsidRDefault="005E2382" w:rsidP="00543F9F">
      <w:pPr>
        <w:spacing w:line="360" w:lineRule="auto"/>
        <w:ind w:left="-720" w:right="-619"/>
        <w:jc w:val="both"/>
        <w:rPr>
          <w:rFonts w:ascii="Times New Roman" w:hAnsi="Times New Roman"/>
          <w:bCs/>
          <w:sz w:val="18"/>
          <w:szCs w:val="18"/>
        </w:rPr>
      </w:pPr>
      <w:r>
        <w:rPr>
          <w:rFonts w:ascii="Times New Roman" w:hAnsi="Times New Roman"/>
          <w:bCs/>
          <w:sz w:val="18"/>
          <w:szCs w:val="18"/>
        </w:rPr>
        <w:t>2</w:t>
      </w:r>
      <w:r w:rsidR="007338B0">
        <w:rPr>
          <w:rFonts w:ascii="Times New Roman" w:hAnsi="Times New Roman"/>
          <w:bCs/>
          <w:sz w:val="18"/>
          <w:szCs w:val="18"/>
        </w:rPr>
        <w:t>2</w:t>
      </w:r>
      <w:r>
        <w:rPr>
          <w:rFonts w:ascii="Times New Roman" w:hAnsi="Times New Roman"/>
          <w:bCs/>
          <w:sz w:val="18"/>
          <w:szCs w:val="18"/>
        </w:rPr>
        <w:t xml:space="preserve">. </w:t>
      </w:r>
      <w:r w:rsidR="002223D3" w:rsidRPr="00E95DC2">
        <w:rPr>
          <w:rFonts w:ascii="Times New Roman" w:hAnsi="Times New Roman"/>
          <w:bCs/>
          <w:sz w:val="18"/>
          <w:szCs w:val="18"/>
        </w:rPr>
        <w:t>Napier SS, Speight PM. Natural history of potentially malignant oral lesions and conditions: an overview of the literature. J Oral Pathol</w:t>
      </w:r>
      <w:r w:rsidR="002223D3" w:rsidRPr="00E95DC2">
        <w:rPr>
          <w:rFonts w:ascii="Times New Roman" w:hAnsi="Times New Roman"/>
          <w:bCs/>
          <w:sz w:val="18"/>
          <w:szCs w:val="18"/>
          <w:u w:color="82C42A"/>
        </w:rPr>
        <w:t>Med</w:t>
      </w:r>
      <w:r w:rsidR="002223D3" w:rsidRPr="00E95DC2">
        <w:rPr>
          <w:rFonts w:ascii="Times New Roman" w:hAnsi="Times New Roman"/>
          <w:bCs/>
          <w:sz w:val="18"/>
          <w:szCs w:val="18"/>
        </w:rPr>
        <w:t xml:space="preserve"> 2008;37:1-10. </w:t>
      </w:r>
    </w:p>
    <w:p w:rsidR="00543F9F" w:rsidRDefault="005E2382" w:rsidP="00543F9F">
      <w:pPr>
        <w:spacing w:line="360" w:lineRule="auto"/>
        <w:ind w:left="-720" w:right="-619"/>
        <w:jc w:val="both"/>
        <w:rPr>
          <w:rFonts w:ascii="Times New Roman" w:hAnsi="Times New Roman"/>
          <w:sz w:val="18"/>
          <w:szCs w:val="18"/>
        </w:rPr>
      </w:pPr>
      <w:r>
        <w:rPr>
          <w:rFonts w:ascii="Times New Roman" w:hAnsi="Times New Roman"/>
          <w:sz w:val="18"/>
          <w:szCs w:val="18"/>
        </w:rPr>
        <w:t>2</w:t>
      </w:r>
      <w:r w:rsidR="007338B0">
        <w:rPr>
          <w:rFonts w:ascii="Times New Roman" w:hAnsi="Times New Roman"/>
          <w:sz w:val="18"/>
          <w:szCs w:val="18"/>
        </w:rPr>
        <w:t>3</w:t>
      </w:r>
      <w:r>
        <w:rPr>
          <w:rFonts w:ascii="Times New Roman" w:hAnsi="Times New Roman"/>
          <w:sz w:val="18"/>
          <w:szCs w:val="18"/>
        </w:rPr>
        <w:t xml:space="preserve">. </w:t>
      </w:r>
      <w:r w:rsidR="002223D3" w:rsidRPr="00E95DC2">
        <w:rPr>
          <w:rFonts w:ascii="Times New Roman" w:hAnsi="Times New Roman"/>
          <w:sz w:val="18"/>
          <w:szCs w:val="18"/>
        </w:rPr>
        <w:t>Yang YH, Ho PS, Lu HM, Huang IY, Chen CH. Comparing dose-response measurement of oral habits on oral Leukoplakia and oral submucous fibrosis from a community screening program. J Oral Pathol</w:t>
      </w:r>
      <w:r w:rsidR="002223D3" w:rsidRPr="00E95DC2">
        <w:rPr>
          <w:rFonts w:ascii="Times New Roman" w:hAnsi="Times New Roman"/>
          <w:sz w:val="18"/>
          <w:szCs w:val="18"/>
          <w:u w:color="82C42A"/>
        </w:rPr>
        <w:t>Med</w:t>
      </w:r>
      <w:r w:rsidR="002223D3" w:rsidRPr="00E95DC2">
        <w:rPr>
          <w:rFonts w:ascii="Times New Roman" w:hAnsi="Times New Roman"/>
          <w:sz w:val="18"/>
          <w:szCs w:val="18"/>
        </w:rPr>
        <w:t xml:space="preserve"> 2010;39:306-12.  </w:t>
      </w:r>
    </w:p>
    <w:p w:rsidR="00543F9F" w:rsidRDefault="005E2382" w:rsidP="00543F9F">
      <w:pPr>
        <w:spacing w:line="360" w:lineRule="auto"/>
        <w:ind w:left="-720" w:right="-619"/>
        <w:jc w:val="both"/>
        <w:rPr>
          <w:rFonts w:ascii="Times New Roman" w:hAnsi="Times New Roman"/>
          <w:sz w:val="18"/>
          <w:szCs w:val="18"/>
        </w:rPr>
      </w:pPr>
      <w:r>
        <w:rPr>
          <w:rFonts w:ascii="Times New Roman" w:hAnsi="Times New Roman"/>
          <w:sz w:val="18"/>
          <w:szCs w:val="18"/>
          <w:u w:color="82C42A"/>
        </w:rPr>
        <w:t>2</w:t>
      </w:r>
      <w:r w:rsidR="007338B0">
        <w:rPr>
          <w:rFonts w:ascii="Times New Roman" w:hAnsi="Times New Roman"/>
          <w:sz w:val="18"/>
          <w:szCs w:val="18"/>
          <w:u w:color="82C42A"/>
        </w:rPr>
        <w:t>4</w:t>
      </w:r>
      <w:r>
        <w:rPr>
          <w:rFonts w:ascii="Times New Roman" w:hAnsi="Times New Roman"/>
          <w:sz w:val="18"/>
          <w:szCs w:val="18"/>
          <w:u w:color="82C42A"/>
        </w:rPr>
        <w:t xml:space="preserve">. </w:t>
      </w:r>
      <w:r w:rsidR="002223D3" w:rsidRPr="00E95DC2">
        <w:rPr>
          <w:rFonts w:ascii="Times New Roman" w:hAnsi="Times New Roman"/>
          <w:sz w:val="18"/>
          <w:szCs w:val="18"/>
          <w:u w:color="82C42A"/>
        </w:rPr>
        <w:t>Subapriya</w:t>
      </w:r>
      <w:r w:rsidR="002223D3" w:rsidRPr="00E95DC2">
        <w:rPr>
          <w:rFonts w:ascii="Times New Roman" w:hAnsi="Times New Roman"/>
          <w:sz w:val="18"/>
          <w:szCs w:val="18"/>
        </w:rPr>
        <w:t xml:space="preserve"> R, Kumaraguruparan R, Nagini S, Thangavelu A. Oxidant-Antioxidant Status in Oral Precancer and Oral Cancer Patients. ToxicolMech Methods 2003; 13:77-81. </w:t>
      </w:r>
    </w:p>
    <w:p w:rsidR="00543F9F" w:rsidRDefault="005E2382" w:rsidP="00543F9F">
      <w:pPr>
        <w:spacing w:line="360" w:lineRule="auto"/>
        <w:ind w:left="-720" w:right="-619"/>
        <w:jc w:val="both"/>
        <w:rPr>
          <w:rFonts w:ascii="Times New Roman" w:eastAsia="Calibri" w:hAnsi="Times New Roman"/>
          <w:bCs/>
          <w:sz w:val="18"/>
          <w:szCs w:val="18"/>
        </w:rPr>
      </w:pPr>
      <w:r>
        <w:rPr>
          <w:rFonts w:ascii="Times New Roman" w:hAnsi="Times New Roman"/>
          <w:sz w:val="18"/>
          <w:szCs w:val="18"/>
        </w:rPr>
        <w:t>2</w:t>
      </w:r>
      <w:r w:rsidR="007338B0">
        <w:rPr>
          <w:rFonts w:ascii="Times New Roman" w:hAnsi="Times New Roman"/>
          <w:sz w:val="18"/>
          <w:szCs w:val="18"/>
        </w:rPr>
        <w:t>5</w:t>
      </w:r>
      <w:r>
        <w:rPr>
          <w:rFonts w:ascii="Times New Roman" w:hAnsi="Times New Roman"/>
          <w:sz w:val="18"/>
          <w:szCs w:val="18"/>
        </w:rPr>
        <w:t xml:space="preserve">. </w:t>
      </w:r>
      <w:r w:rsidR="002223D3" w:rsidRPr="00E95DC2">
        <w:rPr>
          <w:rFonts w:ascii="Times New Roman" w:hAnsi="Times New Roman"/>
          <w:sz w:val="18"/>
          <w:szCs w:val="18"/>
        </w:rPr>
        <w:t>Klaunig JE</w:t>
      </w:r>
      <w:r w:rsidR="002223D3" w:rsidRPr="00E95DC2">
        <w:rPr>
          <w:rFonts w:ascii="Times New Roman" w:eastAsia="Calibri" w:hAnsi="Times New Roman"/>
          <w:bCs/>
          <w:sz w:val="18"/>
          <w:szCs w:val="18"/>
        </w:rPr>
        <w:t>, Kamendulis LM, Hocevar BA. Oxidative Stress and Oxidative Damage in Carcinogenesis. Toxicol</w:t>
      </w:r>
      <w:r w:rsidR="002223D3" w:rsidRPr="00E95DC2">
        <w:rPr>
          <w:rFonts w:ascii="Times New Roman" w:eastAsia="Calibri" w:hAnsi="Times New Roman"/>
          <w:bCs/>
          <w:sz w:val="18"/>
          <w:szCs w:val="18"/>
          <w:u w:color="82C42A"/>
        </w:rPr>
        <w:t>pathol</w:t>
      </w:r>
      <w:r w:rsidR="002223D3" w:rsidRPr="00E95DC2">
        <w:rPr>
          <w:rFonts w:ascii="Times New Roman" w:eastAsia="Calibri" w:hAnsi="Times New Roman"/>
          <w:bCs/>
          <w:sz w:val="18"/>
          <w:szCs w:val="18"/>
        </w:rPr>
        <w:t xml:space="preserve"> 2010;38:96-109</w:t>
      </w:r>
      <w:r w:rsidR="00543F9F">
        <w:rPr>
          <w:rFonts w:ascii="Times New Roman" w:eastAsia="Calibri" w:hAnsi="Times New Roman"/>
          <w:bCs/>
          <w:sz w:val="18"/>
          <w:szCs w:val="18"/>
        </w:rPr>
        <w:t>.</w:t>
      </w:r>
    </w:p>
    <w:p w:rsidR="002223D3" w:rsidRPr="00E95DC2" w:rsidRDefault="005E2382" w:rsidP="00543F9F">
      <w:pPr>
        <w:spacing w:line="360" w:lineRule="auto"/>
        <w:ind w:left="-720" w:right="-619"/>
        <w:jc w:val="both"/>
        <w:rPr>
          <w:rFonts w:ascii="Times New Roman" w:hAnsi="Times New Roman"/>
          <w:sz w:val="18"/>
          <w:szCs w:val="18"/>
        </w:rPr>
      </w:pPr>
      <w:r>
        <w:rPr>
          <w:rFonts w:ascii="Times New Roman" w:hAnsi="Times New Roman"/>
          <w:iCs/>
          <w:sz w:val="18"/>
          <w:szCs w:val="18"/>
        </w:rPr>
        <w:t>2</w:t>
      </w:r>
      <w:r w:rsidR="007338B0">
        <w:rPr>
          <w:rFonts w:ascii="Times New Roman" w:hAnsi="Times New Roman"/>
          <w:iCs/>
          <w:sz w:val="18"/>
          <w:szCs w:val="18"/>
        </w:rPr>
        <w:t>6</w:t>
      </w:r>
      <w:r>
        <w:rPr>
          <w:rFonts w:ascii="Times New Roman" w:hAnsi="Times New Roman"/>
          <w:iCs/>
          <w:sz w:val="18"/>
          <w:szCs w:val="18"/>
        </w:rPr>
        <w:t xml:space="preserve">. </w:t>
      </w:r>
      <w:r w:rsidR="002223D3" w:rsidRPr="00E95DC2">
        <w:rPr>
          <w:rFonts w:ascii="Times New Roman" w:hAnsi="Times New Roman"/>
          <w:iCs/>
          <w:sz w:val="18"/>
          <w:szCs w:val="18"/>
        </w:rPr>
        <w:t>Battino M, Bullon P, Wilson M. Oxidative injury &amp; inflammatory periodontal diseases: the challenge of antioxidants to free radicals &amp; reactive oxygen species. Crit Rev Oral Biol</w:t>
      </w:r>
      <w:r w:rsidR="002223D3" w:rsidRPr="00E95DC2">
        <w:rPr>
          <w:rFonts w:ascii="Times New Roman" w:hAnsi="Times New Roman"/>
          <w:iCs/>
          <w:sz w:val="18"/>
          <w:szCs w:val="18"/>
          <w:u w:color="82C42A"/>
        </w:rPr>
        <w:t>Med</w:t>
      </w:r>
      <w:r w:rsidR="002223D3" w:rsidRPr="00E95DC2">
        <w:rPr>
          <w:rFonts w:ascii="Times New Roman" w:hAnsi="Times New Roman"/>
          <w:iCs/>
          <w:sz w:val="18"/>
          <w:szCs w:val="18"/>
        </w:rPr>
        <w:t xml:space="preserve"> 1999;10:458-76.</w:t>
      </w:r>
    </w:p>
    <w:p w:rsidR="002E1B57" w:rsidRDefault="002E1B57" w:rsidP="00CC486A">
      <w:pPr>
        <w:spacing w:line="480" w:lineRule="auto"/>
        <w:rPr>
          <w:rFonts w:ascii="Times New Roman" w:hAnsi="Times New Roman"/>
          <w:b/>
          <w:sz w:val="20"/>
          <w:szCs w:val="24"/>
        </w:rPr>
      </w:pPr>
    </w:p>
    <w:p w:rsidR="002E1B57" w:rsidRDefault="002E1B57" w:rsidP="00CC486A">
      <w:pPr>
        <w:spacing w:line="480" w:lineRule="auto"/>
        <w:rPr>
          <w:rFonts w:ascii="Times New Roman" w:hAnsi="Times New Roman"/>
          <w:b/>
          <w:sz w:val="20"/>
          <w:szCs w:val="24"/>
        </w:rPr>
      </w:pPr>
    </w:p>
    <w:p w:rsidR="0041345C" w:rsidRDefault="0041345C" w:rsidP="00CC486A">
      <w:pPr>
        <w:spacing w:line="480" w:lineRule="auto"/>
        <w:rPr>
          <w:rFonts w:ascii="Times New Roman" w:hAnsi="Times New Roman"/>
          <w:b/>
          <w:sz w:val="20"/>
          <w:szCs w:val="24"/>
        </w:rPr>
      </w:pPr>
    </w:p>
    <w:p w:rsidR="0041345C" w:rsidRDefault="0041345C" w:rsidP="00CC486A">
      <w:pPr>
        <w:spacing w:line="480" w:lineRule="auto"/>
        <w:rPr>
          <w:rFonts w:ascii="Times New Roman" w:hAnsi="Times New Roman"/>
          <w:b/>
          <w:sz w:val="20"/>
          <w:szCs w:val="24"/>
        </w:rPr>
      </w:pPr>
    </w:p>
    <w:p w:rsidR="002E1B57" w:rsidRDefault="002E1B57" w:rsidP="00CC486A">
      <w:pPr>
        <w:spacing w:line="480" w:lineRule="auto"/>
        <w:rPr>
          <w:rFonts w:ascii="Times New Roman" w:hAnsi="Times New Roman"/>
          <w:b/>
          <w:sz w:val="20"/>
          <w:szCs w:val="24"/>
        </w:rPr>
      </w:pPr>
    </w:p>
    <w:p w:rsidR="00CC486A" w:rsidRPr="00A70D4B" w:rsidRDefault="00CC486A" w:rsidP="00CC486A">
      <w:pPr>
        <w:spacing w:line="480" w:lineRule="auto"/>
        <w:rPr>
          <w:rFonts w:ascii="Times New Roman" w:hAnsi="Times New Roman"/>
          <w:b/>
          <w:sz w:val="20"/>
          <w:szCs w:val="24"/>
        </w:rPr>
      </w:pPr>
      <w:r w:rsidRPr="00A70D4B">
        <w:rPr>
          <w:rFonts w:ascii="Times New Roman" w:hAnsi="Times New Roman"/>
          <w:b/>
          <w:sz w:val="20"/>
          <w:szCs w:val="24"/>
        </w:rPr>
        <w:t>Table 1</w:t>
      </w:r>
      <w:r w:rsidR="006D430E">
        <w:rPr>
          <w:rFonts w:ascii="Times New Roman" w:hAnsi="Times New Roman"/>
          <w:b/>
          <w:sz w:val="20"/>
          <w:szCs w:val="24"/>
        </w:rPr>
        <w:t>:</w:t>
      </w:r>
      <w:r w:rsidRPr="00A70D4B">
        <w:rPr>
          <w:rFonts w:ascii="Times New Roman" w:hAnsi="Times New Roman"/>
          <w:b/>
          <w:sz w:val="20"/>
          <w:szCs w:val="24"/>
        </w:rPr>
        <w:t xml:space="preserve"> Characteristics of the study subjects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04"/>
        <w:gridCol w:w="2652"/>
        <w:gridCol w:w="2610"/>
      </w:tblGrid>
      <w:tr w:rsidR="00CC486A" w:rsidRPr="00063399" w:rsidTr="00063399">
        <w:trPr>
          <w:trHeight w:val="216"/>
        </w:trPr>
        <w:tc>
          <w:tcPr>
            <w:tcW w:w="2952" w:type="dxa"/>
            <w:shd w:val="clear" w:color="auto" w:fill="auto"/>
          </w:tcPr>
          <w:p w:rsidR="00CC486A" w:rsidRPr="00063399" w:rsidRDefault="00CC486A" w:rsidP="00063399">
            <w:pPr>
              <w:spacing w:line="240" w:lineRule="exact"/>
              <w:jc w:val="center"/>
              <w:rPr>
                <w:rFonts w:ascii="Times New Roman" w:hAnsi="Times New Roman"/>
                <w:b/>
                <w:sz w:val="20"/>
                <w:szCs w:val="20"/>
              </w:rPr>
            </w:pPr>
            <w:r w:rsidRPr="00063399">
              <w:rPr>
                <w:rFonts w:ascii="Times New Roman" w:hAnsi="Times New Roman"/>
                <w:b/>
                <w:sz w:val="20"/>
                <w:szCs w:val="20"/>
              </w:rPr>
              <w:t>Variable</w:t>
            </w:r>
          </w:p>
        </w:tc>
        <w:tc>
          <w:tcPr>
            <w:tcW w:w="2952" w:type="dxa"/>
            <w:shd w:val="clear" w:color="auto" w:fill="auto"/>
          </w:tcPr>
          <w:p w:rsidR="00CC486A" w:rsidRPr="00063399" w:rsidRDefault="00CC486A" w:rsidP="00063399">
            <w:pPr>
              <w:spacing w:line="240" w:lineRule="exact"/>
              <w:jc w:val="center"/>
              <w:rPr>
                <w:rFonts w:ascii="Times New Roman" w:hAnsi="Times New Roman"/>
                <w:b/>
                <w:sz w:val="20"/>
                <w:szCs w:val="20"/>
              </w:rPr>
            </w:pPr>
            <w:r w:rsidRPr="00063399">
              <w:rPr>
                <w:rFonts w:ascii="Times New Roman" w:hAnsi="Times New Roman"/>
                <w:b/>
                <w:sz w:val="20"/>
                <w:szCs w:val="20"/>
              </w:rPr>
              <w:t>Characteristic</w:t>
            </w:r>
          </w:p>
        </w:tc>
        <w:tc>
          <w:tcPr>
            <w:tcW w:w="2952" w:type="dxa"/>
            <w:shd w:val="clear" w:color="auto" w:fill="auto"/>
          </w:tcPr>
          <w:p w:rsidR="00CC486A" w:rsidRPr="00063399" w:rsidRDefault="00CC486A" w:rsidP="00063399">
            <w:pPr>
              <w:spacing w:line="240" w:lineRule="exact"/>
              <w:jc w:val="center"/>
              <w:rPr>
                <w:rFonts w:ascii="Times New Roman" w:hAnsi="Times New Roman"/>
                <w:b/>
                <w:sz w:val="20"/>
                <w:szCs w:val="20"/>
              </w:rPr>
            </w:pPr>
            <w:r w:rsidRPr="00063399">
              <w:rPr>
                <w:rFonts w:ascii="Times New Roman" w:hAnsi="Times New Roman"/>
                <w:b/>
                <w:sz w:val="20"/>
                <w:szCs w:val="20"/>
              </w:rPr>
              <w:t>Number</w:t>
            </w:r>
          </w:p>
        </w:tc>
      </w:tr>
      <w:tr w:rsidR="00CC486A" w:rsidRPr="00063399" w:rsidTr="00063399">
        <w:trPr>
          <w:trHeight w:val="639"/>
        </w:trPr>
        <w:tc>
          <w:tcPr>
            <w:tcW w:w="2952" w:type="dxa"/>
            <w:shd w:val="clear" w:color="auto" w:fill="auto"/>
          </w:tcPr>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Sample size</w:t>
            </w:r>
          </w:p>
        </w:tc>
        <w:tc>
          <w:tcPr>
            <w:tcW w:w="2952" w:type="dxa"/>
            <w:shd w:val="clear" w:color="auto" w:fill="auto"/>
          </w:tcPr>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Group I (Leukoplakia) </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Group II (Positive Control)</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Group III (Negative Control)</w:t>
            </w:r>
          </w:p>
        </w:tc>
        <w:tc>
          <w:tcPr>
            <w:tcW w:w="2952" w:type="dxa"/>
            <w:shd w:val="clear" w:color="auto" w:fill="auto"/>
          </w:tcPr>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20</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20</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20</w:t>
            </w:r>
          </w:p>
        </w:tc>
      </w:tr>
      <w:tr w:rsidR="00CC486A" w:rsidRPr="00063399" w:rsidTr="00063399">
        <w:trPr>
          <w:trHeight w:val="606"/>
        </w:trPr>
        <w:tc>
          <w:tcPr>
            <w:tcW w:w="2952" w:type="dxa"/>
            <w:shd w:val="clear" w:color="auto" w:fill="auto"/>
          </w:tcPr>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Age in years</w:t>
            </w:r>
          </w:p>
        </w:tc>
        <w:tc>
          <w:tcPr>
            <w:tcW w:w="2952" w:type="dxa"/>
            <w:shd w:val="clear" w:color="auto" w:fill="auto"/>
          </w:tcPr>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Group I</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Group II</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Group III             </w:t>
            </w:r>
          </w:p>
        </w:tc>
        <w:tc>
          <w:tcPr>
            <w:tcW w:w="2952" w:type="dxa"/>
            <w:shd w:val="clear" w:color="auto" w:fill="auto"/>
          </w:tcPr>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22-70</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25-60</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24-62</w:t>
            </w:r>
          </w:p>
        </w:tc>
      </w:tr>
      <w:tr w:rsidR="00CC486A" w:rsidRPr="00063399" w:rsidTr="00063399">
        <w:trPr>
          <w:trHeight w:val="1918"/>
        </w:trPr>
        <w:tc>
          <w:tcPr>
            <w:tcW w:w="2952" w:type="dxa"/>
            <w:shd w:val="clear" w:color="auto" w:fill="auto"/>
          </w:tcPr>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Gender </w:t>
            </w:r>
          </w:p>
        </w:tc>
        <w:tc>
          <w:tcPr>
            <w:tcW w:w="2952" w:type="dxa"/>
            <w:shd w:val="clear" w:color="auto" w:fill="auto"/>
          </w:tcPr>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Group I</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Male </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Female</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Group II</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Male </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Female</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Group III</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Male </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Female</w:t>
            </w:r>
          </w:p>
        </w:tc>
        <w:tc>
          <w:tcPr>
            <w:tcW w:w="2952" w:type="dxa"/>
            <w:shd w:val="clear" w:color="auto" w:fill="auto"/>
          </w:tcPr>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15 (75%)</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5 (25%)</w:t>
            </w:r>
          </w:p>
          <w:p w:rsidR="00CC486A" w:rsidRPr="00063399" w:rsidRDefault="00CC486A" w:rsidP="00063399">
            <w:pPr>
              <w:pStyle w:val="NoSpacing"/>
              <w:jc w:val="center"/>
              <w:rPr>
                <w:rFonts w:ascii="Times New Roman" w:hAnsi="Times New Roman"/>
                <w:sz w:val="20"/>
                <w:szCs w:val="20"/>
              </w:rPr>
            </w:pP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15 (75%)</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5 (25%)</w:t>
            </w:r>
          </w:p>
          <w:p w:rsidR="00CC486A" w:rsidRPr="00063399" w:rsidRDefault="00CC486A" w:rsidP="00063399">
            <w:pPr>
              <w:pStyle w:val="NoSpacing"/>
              <w:jc w:val="center"/>
              <w:rPr>
                <w:rFonts w:ascii="Times New Roman" w:hAnsi="Times New Roman"/>
                <w:sz w:val="20"/>
                <w:szCs w:val="20"/>
              </w:rPr>
            </w:pP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15 (75%)</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5 (5%)</w:t>
            </w:r>
          </w:p>
        </w:tc>
      </w:tr>
      <w:tr w:rsidR="00CC486A" w:rsidRPr="00063399" w:rsidTr="00063399">
        <w:trPr>
          <w:trHeight w:val="2341"/>
        </w:trPr>
        <w:tc>
          <w:tcPr>
            <w:tcW w:w="2952" w:type="dxa"/>
            <w:shd w:val="clear" w:color="auto" w:fill="auto"/>
          </w:tcPr>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Duration of habit in years</w:t>
            </w:r>
          </w:p>
        </w:tc>
        <w:tc>
          <w:tcPr>
            <w:tcW w:w="2952" w:type="dxa"/>
            <w:shd w:val="clear" w:color="auto" w:fill="auto"/>
          </w:tcPr>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Group I</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0 -10                              </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11- 20 </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&gt;20 </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Mean     </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Group II</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0 -10                              </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11- 20 </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&gt;20 </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Mean </w:t>
            </w:r>
          </w:p>
          <w:p w:rsidR="00CC486A" w:rsidRPr="00063399" w:rsidRDefault="00CC486A" w:rsidP="00063399">
            <w:pPr>
              <w:pStyle w:val="NoSpacing"/>
              <w:rPr>
                <w:rFonts w:ascii="Times New Roman" w:hAnsi="Times New Roman"/>
                <w:sz w:val="20"/>
                <w:szCs w:val="20"/>
              </w:rPr>
            </w:pPr>
          </w:p>
        </w:tc>
        <w:tc>
          <w:tcPr>
            <w:tcW w:w="2952" w:type="dxa"/>
            <w:shd w:val="clear" w:color="auto" w:fill="auto"/>
          </w:tcPr>
          <w:p w:rsidR="00CC486A" w:rsidRPr="00063399" w:rsidRDefault="00CC486A" w:rsidP="00063399">
            <w:pPr>
              <w:pStyle w:val="NoSpacing"/>
              <w:jc w:val="center"/>
              <w:rPr>
                <w:rFonts w:ascii="Times New Roman" w:hAnsi="Times New Roman"/>
                <w:sz w:val="20"/>
                <w:szCs w:val="20"/>
              </w:rPr>
            </w:pP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2 (10%)</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7 (35%)</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11(55%)</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21.55±10.70</w:t>
            </w:r>
          </w:p>
          <w:p w:rsidR="00CC486A" w:rsidRPr="00063399" w:rsidRDefault="00CC486A" w:rsidP="00063399">
            <w:pPr>
              <w:pStyle w:val="NoSpacing"/>
              <w:jc w:val="center"/>
              <w:rPr>
                <w:rFonts w:ascii="Times New Roman" w:hAnsi="Times New Roman"/>
                <w:sz w:val="20"/>
                <w:szCs w:val="20"/>
              </w:rPr>
            </w:pP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3 (15%)</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10 (50%)</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7(35%)</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16.45±3.70</w:t>
            </w:r>
          </w:p>
          <w:p w:rsidR="00CC486A" w:rsidRPr="00063399" w:rsidRDefault="00CC486A" w:rsidP="00063399">
            <w:pPr>
              <w:pStyle w:val="NoSpacing"/>
              <w:jc w:val="center"/>
              <w:rPr>
                <w:rFonts w:ascii="Times New Roman" w:hAnsi="Times New Roman"/>
                <w:sz w:val="20"/>
                <w:szCs w:val="20"/>
              </w:rPr>
            </w:pPr>
          </w:p>
        </w:tc>
      </w:tr>
      <w:tr w:rsidR="00CA41EA" w:rsidRPr="00063399" w:rsidTr="00CA41EA">
        <w:trPr>
          <w:trHeight w:val="2341"/>
        </w:trPr>
        <w:tc>
          <w:tcPr>
            <w:tcW w:w="2551" w:type="dxa"/>
            <w:shd w:val="clear" w:color="auto" w:fill="auto"/>
          </w:tcPr>
          <w:p w:rsidR="00CA41EA" w:rsidRPr="00CA41EA" w:rsidRDefault="00CA41EA" w:rsidP="00CA41EA">
            <w:pPr>
              <w:spacing w:after="0" w:line="240" w:lineRule="exact"/>
              <w:jc w:val="center"/>
              <w:rPr>
                <w:rFonts w:ascii="Times New Roman" w:hAnsi="Times New Roman"/>
                <w:sz w:val="20"/>
                <w:szCs w:val="20"/>
              </w:rPr>
            </w:pPr>
            <w:r w:rsidRPr="00CA41EA">
              <w:rPr>
                <w:rFonts w:ascii="Times New Roman" w:hAnsi="Times New Roman"/>
                <w:sz w:val="20"/>
                <w:szCs w:val="20"/>
              </w:rPr>
              <w:t xml:space="preserve">Frequency </w:t>
            </w:r>
            <w:r w:rsidRPr="00CA41EA">
              <w:rPr>
                <w:rFonts w:ascii="Times New Roman" w:hAnsi="Times New Roman"/>
                <w:sz w:val="20"/>
                <w:szCs w:val="20"/>
                <w:u w:color="82C42A"/>
              </w:rPr>
              <w:t>(</w:t>
            </w:r>
            <w:r w:rsidRPr="00CA41EA">
              <w:rPr>
                <w:rFonts w:ascii="Times New Roman" w:hAnsi="Times New Roman"/>
                <w:sz w:val="20"/>
                <w:szCs w:val="20"/>
              </w:rPr>
              <w:t>Times/day)</w:t>
            </w:r>
          </w:p>
        </w:tc>
        <w:tc>
          <w:tcPr>
            <w:tcW w:w="2647" w:type="dxa"/>
            <w:shd w:val="clear" w:color="auto" w:fill="auto"/>
          </w:tcPr>
          <w:p w:rsidR="00CA41EA" w:rsidRPr="00CA41EA" w:rsidRDefault="00CA41EA" w:rsidP="00CA41EA">
            <w:pPr>
              <w:spacing w:after="0" w:line="240" w:lineRule="exact"/>
              <w:rPr>
                <w:rFonts w:ascii="Times New Roman" w:hAnsi="Times New Roman"/>
                <w:sz w:val="20"/>
                <w:szCs w:val="20"/>
              </w:rPr>
            </w:pPr>
            <w:r w:rsidRPr="00CA41EA">
              <w:rPr>
                <w:rFonts w:ascii="Times New Roman" w:hAnsi="Times New Roman"/>
                <w:sz w:val="20"/>
                <w:szCs w:val="20"/>
              </w:rPr>
              <w:t>Group I</w:t>
            </w:r>
          </w:p>
          <w:p w:rsidR="00CA41EA" w:rsidRPr="00CA41EA" w:rsidRDefault="00CA41EA" w:rsidP="00CA41EA">
            <w:pPr>
              <w:spacing w:after="0" w:line="240" w:lineRule="exact"/>
              <w:rPr>
                <w:rFonts w:ascii="Times New Roman" w:hAnsi="Times New Roman"/>
                <w:sz w:val="20"/>
                <w:szCs w:val="20"/>
              </w:rPr>
            </w:pPr>
            <w:r w:rsidRPr="00CA41EA">
              <w:rPr>
                <w:rFonts w:ascii="Times New Roman" w:hAnsi="Times New Roman"/>
                <w:sz w:val="20"/>
                <w:szCs w:val="20"/>
              </w:rPr>
              <w:t xml:space="preserve">    0 – 5</w:t>
            </w:r>
          </w:p>
          <w:p w:rsidR="00CA41EA" w:rsidRPr="00CA41EA" w:rsidRDefault="00CA41EA" w:rsidP="00CA41EA">
            <w:pPr>
              <w:spacing w:after="0" w:line="240" w:lineRule="exact"/>
              <w:rPr>
                <w:rFonts w:ascii="Times New Roman" w:hAnsi="Times New Roman"/>
                <w:sz w:val="20"/>
                <w:szCs w:val="20"/>
              </w:rPr>
            </w:pPr>
            <w:r w:rsidRPr="00CA41EA">
              <w:rPr>
                <w:rFonts w:ascii="Times New Roman" w:hAnsi="Times New Roman"/>
                <w:sz w:val="20"/>
                <w:szCs w:val="20"/>
              </w:rPr>
              <w:t xml:space="preserve">    6- 10</w:t>
            </w:r>
          </w:p>
          <w:p w:rsidR="00CA41EA" w:rsidRPr="00CA41EA" w:rsidRDefault="00CA41EA" w:rsidP="00CA41EA">
            <w:pPr>
              <w:spacing w:after="0" w:line="240" w:lineRule="exact"/>
              <w:rPr>
                <w:rFonts w:ascii="Times New Roman" w:hAnsi="Times New Roman"/>
                <w:sz w:val="20"/>
                <w:szCs w:val="20"/>
              </w:rPr>
            </w:pPr>
            <w:r w:rsidRPr="00CA41EA">
              <w:rPr>
                <w:rFonts w:ascii="Times New Roman" w:hAnsi="Times New Roman"/>
                <w:sz w:val="20"/>
                <w:szCs w:val="20"/>
              </w:rPr>
              <w:t xml:space="preserve">   11- 15 </w:t>
            </w:r>
          </w:p>
          <w:p w:rsidR="00CA41EA" w:rsidRPr="00CA41EA" w:rsidRDefault="00CA41EA" w:rsidP="00CA41EA">
            <w:pPr>
              <w:spacing w:after="0" w:line="240" w:lineRule="exact"/>
              <w:rPr>
                <w:rFonts w:ascii="Times New Roman" w:hAnsi="Times New Roman"/>
                <w:sz w:val="20"/>
                <w:szCs w:val="20"/>
              </w:rPr>
            </w:pPr>
            <w:r w:rsidRPr="00CA41EA">
              <w:rPr>
                <w:rFonts w:ascii="Times New Roman" w:hAnsi="Times New Roman"/>
                <w:sz w:val="20"/>
                <w:szCs w:val="20"/>
              </w:rPr>
              <w:t xml:space="preserve">   Mean </w:t>
            </w:r>
          </w:p>
          <w:p w:rsidR="00CA41EA" w:rsidRPr="00CA41EA" w:rsidRDefault="00CA41EA" w:rsidP="00CA41EA">
            <w:pPr>
              <w:spacing w:after="0" w:line="240" w:lineRule="exact"/>
              <w:rPr>
                <w:rFonts w:ascii="Times New Roman" w:hAnsi="Times New Roman"/>
                <w:sz w:val="20"/>
                <w:szCs w:val="20"/>
              </w:rPr>
            </w:pPr>
            <w:r w:rsidRPr="00CA41EA">
              <w:rPr>
                <w:rFonts w:ascii="Times New Roman" w:hAnsi="Times New Roman"/>
                <w:sz w:val="20"/>
                <w:szCs w:val="20"/>
              </w:rPr>
              <w:t xml:space="preserve">   Group II</w:t>
            </w:r>
          </w:p>
          <w:p w:rsidR="00CA41EA" w:rsidRPr="00CA41EA" w:rsidRDefault="00CA41EA" w:rsidP="00CA41EA">
            <w:pPr>
              <w:spacing w:after="0" w:line="240" w:lineRule="exact"/>
              <w:rPr>
                <w:rFonts w:ascii="Times New Roman" w:hAnsi="Times New Roman"/>
                <w:sz w:val="20"/>
                <w:szCs w:val="20"/>
              </w:rPr>
            </w:pPr>
            <w:r w:rsidRPr="00CA41EA">
              <w:rPr>
                <w:rFonts w:ascii="Times New Roman" w:hAnsi="Times New Roman"/>
                <w:sz w:val="20"/>
                <w:szCs w:val="20"/>
              </w:rPr>
              <w:t xml:space="preserve">    0 – 5</w:t>
            </w:r>
          </w:p>
          <w:p w:rsidR="00CA41EA" w:rsidRPr="00CA41EA" w:rsidRDefault="00CA41EA" w:rsidP="00CA41EA">
            <w:pPr>
              <w:spacing w:after="0" w:line="240" w:lineRule="exact"/>
              <w:rPr>
                <w:rFonts w:ascii="Times New Roman" w:hAnsi="Times New Roman"/>
                <w:sz w:val="20"/>
                <w:szCs w:val="20"/>
              </w:rPr>
            </w:pPr>
            <w:r w:rsidRPr="00CA41EA">
              <w:rPr>
                <w:rFonts w:ascii="Times New Roman" w:hAnsi="Times New Roman"/>
                <w:sz w:val="20"/>
                <w:szCs w:val="20"/>
              </w:rPr>
              <w:t xml:space="preserve">    6- 10</w:t>
            </w:r>
          </w:p>
          <w:p w:rsidR="00CA41EA" w:rsidRPr="00CA41EA" w:rsidRDefault="00CA41EA" w:rsidP="00CA41EA">
            <w:pPr>
              <w:spacing w:after="0" w:line="240" w:lineRule="exact"/>
              <w:rPr>
                <w:rFonts w:ascii="Times New Roman" w:hAnsi="Times New Roman"/>
                <w:sz w:val="20"/>
                <w:szCs w:val="20"/>
              </w:rPr>
            </w:pPr>
            <w:r w:rsidRPr="00CA41EA">
              <w:rPr>
                <w:rFonts w:ascii="Times New Roman" w:hAnsi="Times New Roman"/>
                <w:sz w:val="20"/>
                <w:szCs w:val="20"/>
              </w:rPr>
              <w:t xml:space="preserve">   11- 15 </w:t>
            </w:r>
          </w:p>
          <w:p w:rsidR="00CA41EA" w:rsidRPr="00CA41EA" w:rsidRDefault="00CA41EA" w:rsidP="00CA41EA">
            <w:pPr>
              <w:spacing w:after="0" w:line="240" w:lineRule="exact"/>
              <w:rPr>
                <w:rFonts w:ascii="Times New Roman" w:hAnsi="Times New Roman"/>
                <w:sz w:val="20"/>
                <w:szCs w:val="20"/>
              </w:rPr>
            </w:pPr>
            <w:r w:rsidRPr="00CA41EA">
              <w:rPr>
                <w:rFonts w:ascii="Times New Roman" w:hAnsi="Times New Roman"/>
                <w:sz w:val="20"/>
                <w:szCs w:val="20"/>
              </w:rPr>
              <w:t xml:space="preserve">   Mean </w:t>
            </w:r>
          </w:p>
          <w:p w:rsidR="00CA41EA" w:rsidRPr="00CA41EA" w:rsidRDefault="00CA41EA" w:rsidP="00CA41EA">
            <w:pPr>
              <w:spacing w:after="0" w:line="240" w:lineRule="exact"/>
              <w:rPr>
                <w:rFonts w:ascii="Times New Roman" w:hAnsi="Times New Roman"/>
                <w:sz w:val="20"/>
                <w:szCs w:val="20"/>
              </w:rPr>
            </w:pPr>
          </w:p>
        </w:tc>
        <w:tc>
          <w:tcPr>
            <w:tcW w:w="2605" w:type="dxa"/>
            <w:shd w:val="clear" w:color="auto" w:fill="auto"/>
          </w:tcPr>
          <w:p w:rsidR="00CA41EA" w:rsidRPr="00CA41EA" w:rsidRDefault="00CA41EA" w:rsidP="00CA41EA">
            <w:pPr>
              <w:spacing w:after="0" w:line="240" w:lineRule="exact"/>
              <w:jc w:val="center"/>
              <w:rPr>
                <w:rFonts w:ascii="Times New Roman" w:hAnsi="Times New Roman"/>
                <w:sz w:val="20"/>
                <w:szCs w:val="20"/>
              </w:rPr>
            </w:pPr>
          </w:p>
          <w:p w:rsidR="00CA41EA" w:rsidRPr="00CA41EA" w:rsidRDefault="00CA41EA" w:rsidP="00CA41EA">
            <w:pPr>
              <w:spacing w:after="0" w:line="240" w:lineRule="exact"/>
              <w:jc w:val="center"/>
              <w:rPr>
                <w:rFonts w:ascii="Times New Roman" w:hAnsi="Times New Roman"/>
                <w:sz w:val="20"/>
                <w:szCs w:val="20"/>
              </w:rPr>
            </w:pPr>
            <w:r w:rsidRPr="00CA41EA">
              <w:rPr>
                <w:rFonts w:ascii="Times New Roman" w:hAnsi="Times New Roman"/>
                <w:sz w:val="20"/>
                <w:szCs w:val="20"/>
              </w:rPr>
              <w:t>2</w:t>
            </w:r>
          </w:p>
          <w:p w:rsidR="00CA41EA" w:rsidRPr="00CA41EA" w:rsidRDefault="00CA41EA" w:rsidP="00CA41EA">
            <w:pPr>
              <w:spacing w:after="0" w:line="240" w:lineRule="exact"/>
              <w:jc w:val="center"/>
              <w:rPr>
                <w:rFonts w:ascii="Times New Roman" w:hAnsi="Times New Roman"/>
                <w:sz w:val="20"/>
                <w:szCs w:val="20"/>
              </w:rPr>
            </w:pPr>
            <w:r w:rsidRPr="00CA41EA">
              <w:rPr>
                <w:rFonts w:ascii="Times New Roman" w:hAnsi="Times New Roman"/>
                <w:sz w:val="20"/>
                <w:szCs w:val="20"/>
              </w:rPr>
              <w:t>13</w:t>
            </w:r>
          </w:p>
          <w:p w:rsidR="00CA41EA" w:rsidRPr="00CA41EA" w:rsidRDefault="00CA41EA" w:rsidP="00CA41EA">
            <w:pPr>
              <w:spacing w:after="0" w:line="240" w:lineRule="exact"/>
              <w:jc w:val="center"/>
              <w:rPr>
                <w:rFonts w:ascii="Times New Roman" w:hAnsi="Times New Roman"/>
                <w:sz w:val="20"/>
                <w:szCs w:val="20"/>
              </w:rPr>
            </w:pPr>
            <w:r w:rsidRPr="00CA41EA">
              <w:rPr>
                <w:rFonts w:ascii="Times New Roman" w:hAnsi="Times New Roman"/>
                <w:sz w:val="20"/>
                <w:szCs w:val="20"/>
              </w:rPr>
              <w:t>5</w:t>
            </w:r>
          </w:p>
          <w:p w:rsidR="00CA41EA" w:rsidRPr="00CA41EA" w:rsidRDefault="00CA41EA" w:rsidP="00CA41EA">
            <w:pPr>
              <w:spacing w:after="0" w:line="240" w:lineRule="exact"/>
              <w:jc w:val="center"/>
              <w:rPr>
                <w:rFonts w:ascii="Times New Roman" w:hAnsi="Times New Roman"/>
                <w:sz w:val="20"/>
                <w:szCs w:val="20"/>
              </w:rPr>
            </w:pPr>
            <w:r w:rsidRPr="00CA41EA">
              <w:rPr>
                <w:rFonts w:ascii="Times New Roman" w:hAnsi="Times New Roman"/>
                <w:sz w:val="20"/>
                <w:szCs w:val="20"/>
              </w:rPr>
              <w:t>7.75±3.32</w:t>
            </w:r>
          </w:p>
          <w:p w:rsidR="00CA41EA" w:rsidRPr="00CA41EA" w:rsidRDefault="00CA41EA" w:rsidP="00CA41EA">
            <w:pPr>
              <w:spacing w:after="0" w:line="240" w:lineRule="exact"/>
              <w:jc w:val="center"/>
              <w:rPr>
                <w:rFonts w:ascii="Times New Roman" w:hAnsi="Times New Roman"/>
                <w:sz w:val="20"/>
                <w:szCs w:val="20"/>
              </w:rPr>
            </w:pPr>
          </w:p>
          <w:p w:rsidR="00CA41EA" w:rsidRPr="00CA41EA" w:rsidRDefault="00CA41EA" w:rsidP="00CA41EA">
            <w:pPr>
              <w:spacing w:after="0" w:line="240" w:lineRule="exact"/>
              <w:jc w:val="center"/>
              <w:rPr>
                <w:rFonts w:ascii="Times New Roman" w:hAnsi="Times New Roman"/>
                <w:sz w:val="20"/>
                <w:szCs w:val="20"/>
              </w:rPr>
            </w:pPr>
            <w:r w:rsidRPr="00CA41EA">
              <w:rPr>
                <w:rFonts w:ascii="Times New Roman" w:hAnsi="Times New Roman"/>
                <w:sz w:val="20"/>
                <w:szCs w:val="20"/>
              </w:rPr>
              <w:t>4</w:t>
            </w:r>
          </w:p>
          <w:p w:rsidR="00CA41EA" w:rsidRPr="00CA41EA" w:rsidRDefault="00CA41EA" w:rsidP="00CA41EA">
            <w:pPr>
              <w:spacing w:after="0" w:line="240" w:lineRule="exact"/>
              <w:jc w:val="center"/>
              <w:rPr>
                <w:rFonts w:ascii="Times New Roman" w:hAnsi="Times New Roman"/>
                <w:sz w:val="20"/>
                <w:szCs w:val="20"/>
              </w:rPr>
            </w:pPr>
            <w:r w:rsidRPr="00CA41EA">
              <w:rPr>
                <w:rFonts w:ascii="Times New Roman" w:hAnsi="Times New Roman"/>
                <w:sz w:val="20"/>
                <w:szCs w:val="20"/>
              </w:rPr>
              <w:t>9</w:t>
            </w:r>
          </w:p>
          <w:p w:rsidR="00CA41EA" w:rsidRPr="00CA41EA" w:rsidRDefault="00CA41EA" w:rsidP="00CA41EA">
            <w:pPr>
              <w:spacing w:after="0" w:line="240" w:lineRule="exact"/>
              <w:jc w:val="center"/>
              <w:rPr>
                <w:rFonts w:ascii="Times New Roman" w:hAnsi="Times New Roman"/>
                <w:sz w:val="20"/>
                <w:szCs w:val="20"/>
              </w:rPr>
            </w:pPr>
            <w:r w:rsidRPr="00CA41EA">
              <w:rPr>
                <w:rFonts w:ascii="Times New Roman" w:hAnsi="Times New Roman"/>
                <w:sz w:val="20"/>
                <w:szCs w:val="20"/>
              </w:rPr>
              <w:t>7</w:t>
            </w:r>
          </w:p>
          <w:p w:rsidR="00CA41EA" w:rsidRPr="00CA41EA" w:rsidRDefault="00CA41EA" w:rsidP="00CA41EA">
            <w:pPr>
              <w:spacing w:after="0" w:line="240" w:lineRule="exact"/>
              <w:jc w:val="center"/>
              <w:rPr>
                <w:rFonts w:ascii="Times New Roman" w:hAnsi="Times New Roman"/>
                <w:sz w:val="20"/>
                <w:szCs w:val="20"/>
              </w:rPr>
            </w:pPr>
            <w:r w:rsidRPr="00CA41EA">
              <w:rPr>
                <w:rFonts w:ascii="Times New Roman" w:hAnsi="Times New Roman"/>
                <w:sz w:val="20"/>
                <w:szCs w:val="20"/>
              </w:rPr>
              <w:t>6.54±2.21</w:t>
            </w:r>
          </w:p>
          <w:p w:rsidR="00CA41EA" w:rsidRPr="00CA41EA" w:rsidRDefault="00CA41EA" w:rsidP="00CA41EA">
            <w:pPr>
              <w:spacing w:after="0" w:line="240" w:lineRule="exact"/>
              <w:jc w:val="center"/>
              <w:rPr>
                <w:rFonts w:ascii="Times New Roman" w:hAnsi="Times New Roman"/>
                <w:sz w:val="20"/>
                <w:szCs w:val="20"/>
              </w:rPr>
            </w:pPr>
          </w:p>
        </w:tc>
      </w:tr>
      <w:tr w:rsidR="00CC486A" w:rsidRPr="00063399" w:rsidTr="00063399">
        <w:trPr>
          <w:trHeight w:val="855"/>
        </w:trPr>
        <w:tc>
          <w:tcPr>
            <w:tcW w:w="2952" w:type="dxa"/>
            <w:shd w:val="clear" w:color="auto" w:fill="auto"/>
          </w:tcPr>
          <w:p w:rsidR="00CC486A" w:rsidRPr="00063399" w:rsidRDefault="00CC486A" w:rsidP="00CA41EA">
            <w:pPr>
              <w:pStyle w:val="NoSpacing"/>
              <w:rPr>
                <w:rFonts w:ascii="Times New Roman" w:hAnsi="Times New Roman"/>
                <w:sz w:val="20"/>
                <w:szCs w:val="20"/>
              </w:rPr>
            </w:pPr>
            <w:r w:rsidRPr="00063399">
              <w:rPr>
                <w:rFonts w:ascii="Times New Roman" w:hAnsi="Times New Roman"/>
                <w:sz w:val="20"/>
                <w:szCs w:val="20"/>
              </w:rPr>
              <w:t xml:space="preserve">Clinical Stage </w:t>
            </w:r>
            <w:r w:rsidR="00CA41EA">
              <w:rPr>
                <w:rFonts w:ascii="Times New Roman" w:hAnsi="Times New Roman"/>
                <w:sz w:val="20"/>
                <w:szCs w:val="20"/>
              </w:rPr>
              <w:t xml:space="preserve"> of </w:t>
            </w:r>
            <w:r w:rsidRPr="00063399">
              <w:rPr>
                <w:rFonts w:ascii="Times New Roman" w:hAnsi="Times New Roman"/>
                <w:sz w:val="20"/>
                <w:szCs w:val="20"/>
              </w:rPr>
              <w:t xml:space="preserve"> Group I</w:t>
            </w:r>
          </w:p>
          <w:p w:rsidR="00CC486A" w:rsidRPr="00063399" w:rsidRDefault="00CC486A" w:rsidP="00063399">
            <w:pPr>
              <w:pStyle w:val="NoSpacing"/>
              <w:rPr>
                <w:rFonts w:ascii="Times New Roman" w:hAnsi="Times New Roman"/>
                <w:sz w:val="20"/>
                <w:szCs w:val="20"/>
              </w:rPr>
            </w:pPr>
          </w:p>
        </w:tc>
        <w:tc>
          <w:tcPr>
            <w:tcW w:w="2952" w:type="dxa"/>
            <w:shd w:val="clear" w:color="auto" w:fill="auto"/>
          </w:tcPr>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I</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II</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III</w:t>
            </w:r>
          </w:p>
          <w:p w:rsidR="00CC486A" w:rsidRPr="00063399" w:rsidRDefault="00CC486A" w:rsidP="00063399">
            <w:pPr>
              <w:pStyle w:val="NoSpacing"/>
              <w:rPr>
                <w:rFonts w:ascii="Times New Roman" w:hAnsi="Times New Roman"/>
                <w:sz w:val="20"/>
                <w:szCs w:val="20"/>
              </w:rPr>
            </w:pPr>
            <w:r w:rsidRPr="00063399">
              <w:rPr>
                <w:rFonts w:ascii="Times New Roman" w:hAnsi="Times New Roman"/>
                <w:sz w:val="20"/>
                <w:szCs w:val="20"/>
              </w:rPr>
              <w:t xml:space="preserve">    IV</w:t>
            </w:r>
          </w:p>
        </w:tc>
        <w:tc>
          <w:tcPr>
            <w:tcW w:w="2952" w:type="dxa"/>
            <w:shd w:val="clear" w:color="auto" w:fill="auto"/>
          </w:tcPr>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5 (25%)</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5 (25%)</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5 (25%)</w:t>
            </w:r>
          </w:p>
          <w:p w:rsidR="00CC486A" w:rsidRPr="00063399" w:rsidRDefault="00CC486A" w:rsidP="00063399">
            <w:pPr>
              <w:pStyle w:val="NoSpacing"/>
              <w:jc w:val="center"/>
              <w:rPr>
                <w:rFonts w:ascii="Times New Roman" w:hAnsi="Times New Roman"/>
                <w:sz w:val="20"/>
                <w:szCs w:val="20"/>
              </w:rPr>
            </w:pPr>
            <w:r w:rsidRPr="00063399">
              <w:rPr>
                <w:rFonts w:ascii="Times New Roman" w:hAnsi="Times New Roman"/>
                <w:sz w:val="20"/>
                <w:szCs w:val="20"/>
              </w:rPr>
              <w:t>5 (25%)</w:t>
            </w:r>
          </w:p>
        </w:tc>
      </w:tr>
    </w:tbl>
    <w:p w:rsidR="00CC486A" w:rsidRPr="00CC486A" w:rsidRDefault="00CC486A" w:rsidP="00CC486A">
      <w:pPr>
        <w:pStyle w:val="NoSpacing"/>
        <w:rPr>
          <w:rFonts w:ascii="Times New Roman" w:hAnsi="Times New Roman"/>
          <w:sz w:val="20"/>
          <w:szCs w:val="20"/>
        </w:rPr>
      </w:pPr>
    </w:p>
    <w:p w:rsidR="003106C3" w:rsidRDefault="003106C3" w:rsidP="00BE3C45">
      <w:pPr>
        <w:pStyle w:val="NoSpacing"/>
        <w:rPr>
          <w:rFonts w:ascii="Times New Roman" w:hAnsi="Times New Roman"/>
          <w:b/>
        </w:rPr>
      </w:pPr>
    </w:p>
    <w:p w:rsidR="00BE3C45" w:rsidRPr="005D7A9A" w:rsidRDefault="00034D86" w:rsidP="00BE3C45">
      <w:pPr>
        <w:pStyle w:val="NoSpacing"/>
        <w:rPr>
          <w:rFonts w:ascii="Times New Roman" w:hAnsi="Times New Roman"/>
          <w:b/>
        </w:rPr>
      </w:pPr>
      <w:r w:rsidRPr="005D7A9A">
        <w:rPr>
          <w:rFonts w:ascii="Times New Roman" w:hAnsi="Times New Roman"/>
          <w:b/>
        </w:rPr>
        <w:t>Table 2</w:t>
      </w:r>
      <w:r w:rsidR="006D430E">
        <w:rPr>
          <w:rFonts w:ascii="Times New Roman" w:hAnsi="Times New Roman"/>
          <w:b/>
        </w:rPr>
        <w:t>:</w:t>
      </w:r>
      <w:r w:rsidRPr="005D7A9A">
        <w:rPr>
          <w:rFonts w:ascii="Times New Roman" w:hAnsi="Times New Roman"/>
          <w:b/>
        </w:rPr>
        <w:t xml:space="preserve"> Levels of TBARS, SOD, GSH, GPx and </w:t>
      </w:r>
      <w:r w:rsidR="00650029">
        <w:rPr>
          <w:rFonts w:ascii="Times New Roman" w:hAnsi="Times New Roman"/>
          <w:b/>
        </w:rPr>
        <w:t>CAT</w:t>
      </w:r>
      <w:r w:rsidRPr="005D7A9A">
        <w:rPr>
          <w:rFonts w:ascii="Times New Roman" w:hAnsi="Times New Roman"/>
          <w:b/>
        </w:rPr>
        <w:t xml:space="preserve"> among the groups</w:t>
      </w:r>
    </w:p>
    <w:p w:rsidR="00034D86" w:rsidRDefault="00034D86" w:rsidP="00BE3C45">
      <w:pPr>
        <w:pStyle w:val="NoSpacing"/>
        <w:rPr>
          <w:rFonts w:ascii="Times New Roman" w:hAnsi="Times New Roma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0"/>
        <w:gridCol w:w="1560"/>
        <w:gridCol w:w="1561"/>
        <w:gridCol w:w="1561"/>
        <w:gridCol w:w="1561"/>
      </w:tblGrid>
      <w:tr w:rsidR="00034D86" w:rsidRPr="008C6351" w:rsidTr="008C6351">
        <w:tc>
          <w:tcPr>
            <w:tcW w:w="1560" w:type="dxa"/>
            <w:shd w:val="clear" w:color="auto" w:fill="auto"/>
          </w:tcPr>
          <w:p w:rsidR="00034D86" w:rsidRPr="008C6351" w:rsidRDefault="00034D86" w:rsidP="008C6351">
            <w:pPr>
              <w:pStyle w:val="NoSpacing"/>
              <w:jc w:val="center"/>
              <w:rPr>
                <w:rFonts w:ascii="Times New Roman" w:hAnsi="Times New Roman"/>
                <w:b/>
                <w:szCs w:val="24"/>
              </w:rPr>
            </w:pPr>
            <w:r w:rsidRPr="008C6351">
              <w:rPr>
                <w:rFonts w:ascii="Times New Roman" w:hAnsi="Times New Roman"/>
                <w:b/>
                <w:szCs w:val="24"/>
              </w:rPr>
              <w:t>Parameters</w:t>
            </w:r>
          </w:p>
          <w:p w:rsidR="00034D86" w:rsidRPr="008C6351" w:rsidRDefault="00034D86" w:rsidP="008C6351">
            <w:pPr>
              <w:pStyle w:val="NoSpacing"/>
              <w:jc w:val="center"/>
              <w:rPr>
                <w:rFonts w:ascii="Times New Roman" w:hAnsi="Times New Roman"/>
                <w:b/>
                <w:szCs w:val="24"/>
              </w:rPr>
            </w:pPr>
          </w:p>
        </w:tc>
        <w:tc>
          <w:tcPr>
            <w:tcW w:w="1560" w:type="dxa"/>
            <w:shd w:val="clear" w:color="auto" w:fill="auto"/>
          </w:tcPr>
          <w:p w:rsidR="00034D86" w:rsidRPr="008C6351" w:rsidRDefault="00034D86" w:rsidP="008C6351">
            <w:pPr>
              <w:pStyle w:val="NoSpacing"/>
              <w:jc w:val="center"/>
              <w:rPr>
                <w:rFonts w:ascii="Times New Roman" w:hAnsi="Times New Roman"/>
                <w:b/>
                <w:szCs w:val="24"/>
              </w:rPr>
            </w:pPr>
            <w:r w:rsidRPr="008C6351">
              <w:rPr>
                <w:rFonts w:ascii="Times New Roman" w:hAnsi="Times New Roman"/>
                <w:b/>
                <w:szCs w:val="24"/>
              </w:rPr>
              <w:t>Group I</w:t>
            </w:r>
          </w:p>
          <w:p w:rsidR="00034D86" w:rsidRPr="008C6351" w:rsidRDefault="00034D86" w:rsidP="008C6351">
            <w:pPr>
              <w:pStyle w:val="NoSpacing"/>
              <w:jc w:val="center"/>
              <w:rPr>
                <w:rFonts w:ascii="Times New Roman" w:hAnsi="Times New Roman"/>
                <w:b/>
                <w:szCs w:val="24"/>
              </w:rPr>
            </w:pPr>
          </w:p>
        </w:tc>
        <w:tc>
          <w:tcPr>
            <w:tcW w:w="1561" w:type="dxa"/>
            <w:shd w:val="clear" w:color="auto" w:fill="auto"/>
          </w:tcPr>
          <w:p w:rsidR="00034D86" w:rsidRPr="008C6351" w:rsidRDefault="00034D86" w:rsidP="008C6351">
            <w:pPr>
              <w:pStyle w:val="NoSpacing"/>
              <w:jc w:val="center"/>
              <w:rPr>
                <w:rFonts w:ascii="Times New Roman" w:hAnsi="Times New Roman"/>
                <w:b/>
                <w:szCs w:val="24"/>
              </w:rPr>
            </w:pPr>
            <w:r w:rsidRPr="008C6351">
              <w:rPr>
                <w:rFonts w:ascii="Times New Roman" w:hAnsi="Times New Roman"/>
                <w:b/>
                <w:szCs w:val="24"/>
              </w:rPr>
              <w:t>Group II</w:t>
            </w:r>
          </w:p>
        </w:tc>
        <w:tc>
          <w:tcPr>
            <w:tcW w:w="1561" w:type="dxa"/>
            <w:shd w:val="clear" w:color="auto" w:fill="auto"/>
          </w:tcPr>
          <w:p w:rsidR="00034D86" w:rsidRPr="008C6351" w:rsidRDefault="00034D86" w:rsidP="008C6351">
            <w:pPr>
              <w:pStyle w:val="NoSpacing"/>
              <w:jc w:val="center"/>
              <w:rPr>
                <w:rFonts w:ascii="Times New Roman" w:hAnsi="Times New Roman"/>
                <w:b/>
                <w:szCs w:val="24"/>
              </w:rPr>
            </w:pPr>
            <w:r w:rsidRPr="008C6351">
              <w:rPr>
                <w:rFonts w:ascii="Times New Roman" w:hAnsi="Times New Roman"/>
                <w:b/>
                <w:szCs w:val="24"/>
              </w:rPr>
              <w:t>Group III</w:t>
            </w:r>
          </w:p>
        </w:tc>
        <w:tc>
          <w:tcPr>
            <w:tcW w:w="1561" w:type="dxa"/>
            <w:shd w:val="clear" w:color="auto" w:fill="auto"/>
          </w:tcPr>
          <w:p w:rsidR="00034D86" w:rsidRPr="008C6351" w:rsidRDefault="00034D86" w:rsidP="008C6351">
            <w:pPr>
              <w:pStyle w:val="NoSpacing"/>
              <w:jc w:val="center"/>
              <w:rPr>
                <w:rFonts w:ascii="Times New Roman" w:hAnsi="Times New Roman"/>
                <w:b/>
                <w:szCs w:val="24"/>
              </w:rPr>
            </w:pPr>
            <w:r w:rsidRPr="008C6351">
              <w:rPr>
                <w:rFonts w:ascii="Times New Roman" w:hAnsi="Times New Roman"/>
                <w:b/>
                <w:i/>
                <w:szCs w:val="24"/>
              </w:rPr>
              <w:t>p</w:t>
            </w:r>
            <w:r w:rsidR="00473B7B" w:rsidRPr="008C6351">
              <w:rPr>
                <w:rFonts w:ascii="Times New Roman" w:hAnsi="Times New Roman"/>
                <w:b/>
                <w:szCs w:val="24"/>
              </w:rPr>
              <w:t>v</w:t>
            </w:r>
            <w:r w:rsidRPr="008C6351">
              <w:rPr>
                <w:rFonts w:ascii="Times New Roman" w:hAnsi="Times New Roman"/>
                <w:b/>
                <w:szCs w:val="24"/>
              </w:rPr>
              <w:t>alue</w:t>
            </w:r>
          </w:p>
        </w:tc>
      </w:tr>
      <w:tr w:rsidR="00034D86" w:rsidRPr="008C6351" w:rsidTr="008C6351">
        <w:tc>
          <w:tcPr>
            <w:tcW w:w="1560" w:type="dxa"/>
            <w:shd w:val="clear" w:color="auto" w:fill="auto"/>
          </w:tcPr>
          <w:p w:rsidR="00034D86" w:rsidRPr="008C6351" w:rsidRDefault="00034D86" w:rsidP="00034D86">
            <w:pPr>
              <w:pStyle w:val="NoSpacing"/>
              <w:rPr>
                <w:rFonts w:ascii="Times New Roman" w:hAnsi="Times New Roman"/>
                <w:sz w:val="20"/>
                <w:szCs w:val="20"/>
              </w:rPr>
            </w:pPr>
            <w:r w:rsidRPr="008C6351">
              <w:rPr>
                <w:rFonts w:ascii="Times New Roman" w:hAnsi="Times New Roman"/>
                <w:sz w:val="20"/>
                <w:szCs w:val="20"/>
              </w:rPr>
              <w:t>TBARS (nM/mL)</w:t>
            </w:r>
          </w:p>
        </w:tc>
        <w:tc>
          <w:tcPr>
            <w:tcW w:w="1560"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3.30±1.08</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2.050±0.94</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1.30±0.40</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0.001</w:t>
            </w:r>
          </w:p>
        </w:tc>
      </w:tr>
      <w:tr w:rsidR="00034D86" w:rsidRPr="008C6351" w:rsidTr="008C6351">
        <w:tc>
          <w:tcPr>
            <w:tcW w:w="1560" w:type="dxa"/>
            <w:shd w:val="clear" w:color="auto" w:fill="auto"/>
          </w:tcPr>
          <w:p w:rsidR="00034D86" w:rsidRPr="008C6351" w:rsidRDefault="00034D86" w:rsidP="00034D86">
            <w:pPr>
              <w:pStyle w:val="NoSpacing"/>
              <w:rPr>
                <w:rFonts w:ascii="Times New Roman" w:hAnsi="Times New Roman"/>
                <w:sz w:val="20"/>
                <w:szCs w:val="20"/>
              </w:rPr>
            </w:pPr>
            <w:r w:rsidRPr="008C6351">
              <w:rPr>
                <w:rFonts w:ascii="Times New Roman" w:hAnsi="Times New Roman"/>
                <w:sz w:val="20"/>
                <w:szCs w:val="20"/>
              </w:rPr>
              <w:t>SOD (U/g Hb)</w:t>
            </w:r>
          </w:p>
        </w:tc>
        <w:tc>
          <w:tcPr>
            <w:tcW w:w="1560"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2.09±0.08</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2.28±0.30</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4.70±1.26</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0.001</w:t>
            </w:r>
          </w:p>
        </w:tc>
      </w:tr>
      <w:tr w:rsidR="00034D86" w:rsidRPr="008C6351" w:rsidTr="008C6351">
        <w:tc>
          <w:tcPr>
            <w:tcW w:w="1560" w:type="dxa"/>
            <w:shd w:val="clear" w:color="auto" w:fill="auto"/>
          </w:tcPr>
          <w:p w:rsidR="00034D86" w:rsidRPr="008C6351" w:rsidRDefault="00034D86" w:rsidP="00034D86">
            <w:pPr>
              <w:pStyle w:val="NoSpacing"/>
              <w:rPr>
                <w:rFonts w:ascii="Times New Roman" w:hAnsi="Times New Roman"/>
                <w:sz w:val="20"/>
                <w:szCs w:val="20"/>
              </w:rPr>
            </w:pPr>
            <w:r w:rsidRPr="008C6351">
              <w:rPr>
                <w:rFonts w:ascii="Times New Roman" w:hAnsi="Times New Roman"/>
                <w:sz w:val="20"/>
                <w:szCs w:val="20"/>
              </w:rPr>
              <w:t>GSH(mg/dl)</w:t>
            </w:r>
          </w:p>
        </w:tc>
        <w:tc>
          <w:tcPr>
            <w:tcW w:w="1560"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40.15±3.09</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48.93±0.86</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51.10±2.09</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0.001</w:t>
            </w:r>
          </w:p>
        </w:tc>
      </w:tr>
      <w:tr w:rsidR="00034D86" w:rsidRPr="008C6351" w:rsidTr="008C6351">
        <w:tc>
          <w:tcPr>
            <w:tcW w:w="1560" w:type="dxa"/>
            <w:shd w:val="clear" w:color="auto" w:fill="auto"/>
          </w:tcPr>
          <w:p w:rsidR="00034D86" w:rsidRPr="008C6351" w:rsidRDefault="00034D86" w:rsidP="00034D86">
            <w:pPr>
              <w:pStyle w:val="NoSpacing"/>
              <w:rPr>
                <w:rFonts w:ascii="Times New Roman" w:hAnsi="Times New Roman"/>
                <w:sz w:val="20"/>
                <w:szCs w:val="20"/>
              </w:rPr>
            </w:pPr>
            <w:r w:rsidRPr="008C6351">
              <w:rPr>
                <w:rFonts w:ascii="Times New Roman" w:hAnsi="Times New Roman"/>
                <w:sz w:val="20"/>
                <w:szCs w:val="20"/>
              </w:rPr>
              <w:t>GPx (U/g Hb)</w:t>
            </w:r>
          </w:p>
        </w:tc>
        <w:tc>
          <w:tcPr>
            <w:tcW w:w="1560"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19.09±0.56</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21.68±1.18</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25.07±1.55</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0.001</w:t>
            </w:r>
          </w:p>
        </w:tc>
      </w:tr>
      <w:tr w:rsidR="00034D86" w:rsidRPr="008C6351" w:rsidTr="008C6351">
        <w:tc>
          <w:tcPr>
            <w:tcW w:w="1560" w:type="dxa"/>
            <w:shd w:val="clear" w:color="auto" w:fill="auto"/>
          </w:tcPr>
          <w:p w:rsidR="00034D86" w:rsidRPr="008C6351" w:rsidRDefault="00034D86" w:rsidP="00650029">
            <w:pPr>
              <w:pStyle w:val="NoSpacing"/>
              <w:rPr>
                <w:rFonts w:ascii="Times New Roman" w:hAnsi="Times New Roman"/>
                <w:sz w:val="20"/>
                <w:szCs w:val="20"/>
              </w:rPr>
            </w:pPr>
            <w:r w:rsidRPr="008C6351">
              <w:rPr>
                <w:rFonts w:ascii="Times New Roman" w:hAnsi="Times New Roman"/>
                <w:sz w:val="20"/>
                <w:szCs w:val="20"/>
              </w:rPr>
              <w:t>C</w:t>
            </w:r>
            <w:r w:rsidR="00650029">
              <w:rPr>
                <w:rFonts w:ascii="Times New Roman" w:hAnsi="Times New Roman"/>
                <w:sz w:val="20"/>
                <w:szCs w:val="20"/>
              </w:rPr>
              <w:t>AT</w:t>
            </w:r>
            <w:r w:rsidRPr="008C6351">
              <w:rPr>
                <w:rFonts w:ascii="Times New Roman" w:hAnsi="Times New Roman"/>
                <w:sz w:val="20"/>
                <w:szCs w:val="20"/>
              </w:rPr>
              <w:t xml:space="preserve"> (U/g Hb)</w:t>
            </w:r>
          </w:p>
        </w:tc>
        <w:tc>
          <w:tcPr>
            <w:tcW w:w="1560"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1.37±0.08</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1.95±0.48</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3.46±0.85</w:t>
            </w:r>
          </w:p>
        </w:tc>
        <w:tc>
          <w:tcPr>
            <w:tcW w:w="1561" w:type="dxa"/>
            <w:shd w:val="clear" w:color="auto" w:fill="auto"/>
          </w:tcPr>
          <w:p w:rsidR="00034D86" w:rsidRPr="008C6351" w:rsidRDefault="00034D86" w:rsidP="008C6351">
            <w:pPr>
              <w:pStyle w:val="NoSpacing"/>
              <w:jc w:val="center"/>
              <w:rPr>
                <w:rFonts w:ascii="Times New Roman" w:hAnsi="Times New Roman"/>
                <w:sz w:val="20"/>
                <w:szCs w:val="20"/>
              </w:rPr>
            </w:pPr>
            <w:r w:rsidRPr="008C6351">
              <w:rPr>
                <w:rFonts w:ascii="Times New Roman" w:hAnsi="Times New Roman"/>
                <w:sz w:val="20"/>
                <w:szCs w:val="20"/>
              </w:rPr>
              <w:t>0.001</w:t>
            </w:r>
          </w:p>
        </w:tc>
      </w:tr>
    </w:tbl>
    <w:p w:rsidR="005D7A9A" w:rsidRPr="005D7A9A" w:rsidRDefault="006D430E" w:rsidP="00372520">
      <w:pPr>
        <w:spacing w:line="240" w:lineRule="exact"/>
        <w:rPr>
          <w:rFonts w:ascii="Times New Roman" w:hAnsi="Times New Roman"/>
          <w:b/>
          <w:sz w:val="20"/>
          <w:szCs w:val="20"/>
        </w:rPr>
      </w:pPr>
      <w:r>
        <w:rPr>
          <w:rFonts w:ascii="Times New Roman" w:hAnsi="Times New Roman"/>
          <w:b/>
          <w:sz w:val="20"/>
          <w:szCs w:val="20"/>
        </w:rPr>
        <w:t xml:space="preserve">Table </w:t>
      </w:r>
      <w:r w:rsidR="005D7A9A" w:rsidRPr="005D7A9A">
        <w:rPr>
          <w:rFonts w:ascii="Times New Roman" w:hAnsi="Times New Roman"/>
          <w:b/>
          <w:sz w:val="20"/>
          <w:szCs w:val="20"/>
        </w:rPr>
        <w:t>3</w:t>
      </w:r>
      <w:r>
        <w:rPr>
          <w:rFonts w:ascii="Times New Roman" w:hAnsi="Times New Roman"/>
          <w:b/>
          <w:sz w:val="20"/>
          <w:szCs w:val="20"/>
        </w:rPr>
        <w:t>:</w:t>
      </w:r>
      <w:r w:rsidR="005D7A9A" w:rsidRPr="005D7A9A">
        <w:rPr>
          <w:rFonts w:ascii="Times New Roman" w:hAnsi="Times New Roman"/>
          <w:b/>
          <w:sz w:val="20"/>
          <w:szCs w:val="20"/>
        </w:rPr>
        <w:t xml:space="preserve"> Comparis</w:t>
      </w:r>
      <w:r w:rsidR="00990959">
        <w:rPr>
          <w:rFonts w:ascii="Times New Roman" w:hAnsi="Times New Roman"/>
          <w:b/>
          <w:sz w:val="20"/>
          <w:szCs w:val="20"/>
        </w:rPr>
        <w:t>on of TBARS, SOD, GSH, GPx and CAT</w:t>
      </w:r>
      <w:r w:rsidR="005D7A9A" w:rsidRPr="005D7A9A">
        <w:rPr>
          <w:rFonts w:ascii="Times New Roman" w:hAnsi="Times New Roman"/>
          <w:b/>
          <w:sz w:val="20"/>
          <w:szCs w:val="20"/>
        </w:rPr>
        <w:t xml:space="preserve"> among</w:t>
      </w:r>
      <w:r w:rsidR="00990FAD">
        <w:rPr>
          <w:rFonts w:ascii="Times New Roman" w:hAnsi="Times New Roman"/>
          <w:b/>
          <w:sz w:val="20"/>
          <w:szCs w:val="20"/>
        </w:rPr>
        <w:t xml:space="preserve"> stages of </w:t>
      </w:r>
      <w:r w:rsidR="005D7A9A" w:rsidRPr="005D7A9A">
        <w:rPr>
          <w:rFonts w:ascii="Times New Roman" w:hAnsi="Times New Roman"/>
          <w:b/>
          <w:sz w:val="20"/>
          <w:szCs w:val="20"/>
        </w:rPr>
        <w:t xml:space="preserve"> leukoplakia and controls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199"/>
        <w:gridCol w:w="1095"/>
        <w:gridCol w:w="1100"/>
        <w:gridCol w:w="1107"/>
        <w:gridCol w:w="1100"/>
        <w:gridCol w:w="1101"/>
        <w:gridCol w:w="1101"/>
      </w:tblGrid>
      <w:tr w:rsidR="005D7A9A" w:rsidRPr="008C6351" w:rsidTr="008C6351">
        <w:tc>
          <w:tcPr>
            <w:tcW w:w="1199" w:type="dxa"/>
            <w:shd w:val="clear" w:color="auto" w:fill="auto"/>
          </w:tcPr>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Parameters</w:t>
            </w:r>
          </w:p>
        </w:tc>
        <w:tc>
          <w:tcPr>
            <w:tcW w:w="1095" w:type="dxa"/>
            <w:shd w:val="clear" w:color="auto" w:fill="auto"/>
          </w:tcPr>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Group III</w:t>
            </w:r>
          </w:p>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(n=20)</w:t>
            </w:r>
          </w:p>
        </w:tc>
        <w:tc>
          <w:tcPr>
            <w:tcW w:w="1100" w:type="dxa"/>
            <w:shd w:val="clear" w:color="auto" w:fill="auto"/>
          </w:tcPr>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Group II</w:t>
            </w:r>
          </w:p>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(n=20)</w:t>
            </w:r>
          </w:p>
        </w:tc>
        <w:tc>
          <w:tcPr>
            <w:tcW w:w="1107" w:type="dxa"/>
            <w:shd w:val="clear" w:color="auto" w:fill="auto"/>
          </w:tcPr>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Group I</w:t>
            </w:r>
          </w:p>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(Stage I)</w:t>
            </w:r>
          </w:p>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(n=5)</w:t>
            </w:r>
          </w:p>
        </w:tc>
        <w:tc>
          <w:tcPr>
            <w:tcW w:w="1100" w:type="dxa"/>
            <w:shd w:val="clear" w:color="auto" w:fill="auto"/>
          </w:tcPr>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Group I</w:t>
            </w:r>
          </w:p>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(Stage II)</w:t>
            </w:r>
          </w:p>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(n=5)</w:t>
            </w:r>
          </w:p>
        </w:tc>
        <w:tc>
          <w:tcPr>
            <w:tcW w:w="1101" w:type="dxa"/>
            <w:shd w:val="clear" w:color="auto" w:fill="auto"/>
          </w:tcPr>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Group I</w:t>
            </w:r>
          </w:p>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(Stage III)</w:t>
            </w:r>
          </w:p>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(n=5)</w:t>
            </w:r>
          </w:p>
        </w:tc>
        <w:tc>
          <w:tcPr>
            <w:tcW w:w="1101" w:type="dxa"/>
            <w:shd w:val="clear" w:color="auto" w:fill="auto"/>
          </w:tcPr>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Group I</w:t>
            </w:r>
          </w:p>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(Stage IV)</w:t>
            </w:r>
          </w:p>
          <w:p w:rsidR="00034D86" w:rsidRPr="008C6351" w:rsidRDefault="00034D86" w:rsidP="008C6351">
            <w:pPr>
              <w:pStyle w:val="NoSpacing"/>
              <w:jc w:val="center"/>
              <w:rPr>
                <w:rFonts w:ascii="Times New Roman" w:hAnsi="Times New Roman"/>
                <w:b/>
                <w:sz w:val="18"/>
              </w:rPr>
            </w:pPr>
            <w:r w:rsidRPr="008C6351">
              <w:rPr>
                <w:rFonts w:ascii="Times New Roman" w:hAnsi="Times New Roman"/>
                <w:b/>
                <w:sz w:val="18"/>
              </w:rPr>
              <w:t>(n=5)</w:t>
            </w:r>
          </w:p>
        </w:tc>
      </w:tr>
      <w:tr w:rsidR="005D7A9A" w:rsidRPr="008C6351" w:rsidTr="008C6351">
        <w:tc>
          <w:tcPr>
            <w:tcW w:w="1199" w:type="dxa"/>
            <w:shd w:val="clear" w:color="auto" w:fill="auto"/>
          </w:tcPr>
          <w:p w:rsidR="00034D86" w:rsidRPr="008C6351" w:rsidRDefault="00034D86" w:rsidP="008C6351">
            <w:pPr>
              <w:spacing w:line="240" w:lineRule="exact"/>
              <w:rPr>
                <w:rFonts w:ascii="Times New Roman" w:hAnsi="Times New Roman"/>
                <w:sz w:val="12"/>
                <w:szCs w:val="24"/>
              </w:rPr>
            </w:pPr>
            <w:r w:rsidRPr="008C6351">
              <w:rPr>
                <w:rFonts w:ascii="Times New Roman" w:hAnsi="Times New Roman"/>
                <w:sz w:val="12"/>
                <w:szCs w:val="24"/>
              </w:rPr>
              <w:t>TBARS (nM/mL)</w:t>
            </w:r>
          </w:p>
        </w:tc>
        <w:tc>
          <w:tcPr>
            <w:tcW w:w="1095"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1.30±0.40</w:t>
            </w:r>
          </w:p>
        </w:tc>
        <w:tc>
          <w:tcPr>
            <w:tcW w:w="1100"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2.050±0.94</w:t>
            </w:r>
            <w:r w:rsidRPr="008C6351">
              <w:rPr>
                <w:rFonts w:ascii="Times New Roman" w:hAnsi="Times New Roman"/>
                <w:sz w:val="12"/>
                <w:szCs w:val="24"/>
                <w:vertAlign w:val="superscript"/>
              </w:rPr>
              <w:t>a*</w:t>
            </w:r>
          </w:p>
        </w:tc>
        <w:tc>
          <w:tcPr>
            <w:tcW w:w="1107"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2.20±0.44</w:t>
            </w:r>
            <w:r w:rsidRPr="008C6351">
              <w:rPr>
                <w:rFonts w:ascii="Times New Roman" w:hAnsi="Times New Roman"/>
                <w:sz w:val="12"/>
                <w:szCs w:val="24"/>
                <w:vertAlign w:val="superscript"/>
              </w:rPr>
              <w:t>e*f¶</w:t>
            </w:r>
          </w:p>
        </w:tc>
        <w:tc>
          <w:tcPr>
            <w:tcW w:w="1100"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3.00±0.70</w:t>
            </w:r>
            <w:r w:rsidRPr="008C6351">
              <w:rPr>
                <w:rFonts w:ascii="Times New Roman" w:hAnsi="Times New Roman"/>
                <w:sz w:val="12"/>
                <w:szCs w:val="24"/>
                <w:vertAlign w:val="superscript"/>
              </w:rPr>
              <w:t xml:space="preserve"> a¶ f¶</w:t>
            </w:r>
          </w:p>
        </w:tc>
        <w:tc>
          <w:tcPr>
            <w:tcW w:w="1101"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3.60±0.89</w:t>
            </w:r>
            <w:r w:rsidRPr="008C6351">
              <w:rPr>
                <w:rFonts w:ascii="Times New Roman" w:hAnsi="Times New Roman"/>
                <w:sz w:val="12"/>
                <w:szCs w:val="24"/>
                <w:vertAlign w:val="superscript"/>
              </w:rPr>
              <w:t>a¶b‡</w:t>
            </w:r>
          </w:p>
        </w:tc>
        <w:tc>
          <w:tcPr>
            <w:tcW w:w="1101"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4.40±0.89</w:t>
            </w:r>
            <w:r w:rsidRPr="008C6351">
              <w:rPr>
                <w:rFonts w:ascii="Times New Roman" w:hAnsi="Times New Roman"/>
                <w:sz w:val="12"/>
                <w:szCs w:val="24"/>
                <w:vertAlign w:val="superscript"/>
              </w:rPr>
              <w:t>a¶b¶</w:t>
            </w:r>
          </w:p>
        </w:tc>
      </w:tr>
      <w:tr w:rsidR="005D7A9A" w:rsidRPr="008C6351" w:rsidTr="008C6351">
        <w:tc>
          <w:tcPr>
            <w:tcW w:w="1199" w:type="dxa"/>
            <w:shd w:val="clear" w:color="auto" w:fill="auto"/>
          </w:tcPr>
          <w:p w:rsidR="00034D86" w:rsidRPr="008C6351" w:rsidRDefault="00034D86" w:rsidP="008C6351">
            <w:pPr>
              <w:spacing w:line="240" w:lineRule="exact"/>
              <w:rPr>
                <w:rFonts w:ascii="Times New Roman" w:hAnsi="Times New Roman"/>
                <w:sz w:val="12"/>
                <w:szCs w:val="24"/>
              </w:rPr>
            </w:pPr>
            <w:r w:rsidRPr="008C6351">
              <w:rPr>
                <w:rFonts w:ascii="Times New Roman" w:hAnsi="Times New Roman"/>
                <w:sz w:val="12"/>
                <w:szCs w:val="24"/>
              </w:rPr>
              <w:t>SOD (U/g Hb)</w:t>
            </w:r>
          </w:p>
        </w:tc>
        <w:tc>
          <w:tcPr>
            <w:tcW w:w="1095"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4.70±1.26</w:t>
            </w:r>
          </w:p>
        </w:tc>
        <w:tc>
          <w:tcPr>
            <w:tcW w:w="1100"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2.28±0.30</w:t>
            </w:r>
            <w:r w:rsidRPr="008C6351">
              <w:rPr>
                <w:rFonts w:ascii="Times New Roman" w:hAnsi="Times New Roman"/>
                <w:sz w:val="12"/>
                <w:szCs w:val="24"/>
                <w:vertAlign w:val="superscript"/>
              </w:rPr>
              <w:t xml:space="preserve"> a¶</w:t>
            </w:r>
          </w:p>
        </w:tc>
        <w:tc>
          <w:tcPr>
            <w:tcW w:w="1107"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2.12±0.06</w:t>
            </w:r>
            <w:r w:rsidRPr="008C6351">
              <w:rPr>
                <w:rFonts w:ascii="Times New Roman" w:hAnsi="Times New Roman"/>
                <w:sz w:val="12"/>
                <w:szCs w:val="24"/>
                <w:vertAlign w:val="superscript"/>
              </w:rPr>
              <w:t xml:space="preserve"> a¶</w:t>
            </w:r>
          </w:p>
        </w:tc>
        <w:tc>
          <w:tcPr>
            <w:tcW w:w="1100"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2.11±0.06</w:t>
            </w:r>
            <w:r w:rsidRPr="008C6351">
              <w:rPr>
                <w:rFonts w:ascii="Times New Roman" w:hAnsi="Times New Roman"/>
                <w:sz w:val="12"/>
                <w:szCs w:val="24"/>
                <w:vertAlign w:val="superscript"/>
              </w:rPr>
              <w:t xml:space="preserve"> a¶</w:t>
            </w:r>
          </w:p>
        </w:tc>
        <w:tc>
          <w:tcPr>
            <w:tcW w:w="1101"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2.07±0.12</w:t>
            </w:r>
            <w:r w:rsidRPr="008C6351">
              <w:rPr>
                <w:rFonts w:ascii="Times New Roman" w:hAnsi="Times New Roman"/>
                <w:sz w:val="12"/>
                <w:szCs w:val="24"/>
                <w:vertAlign w:val="superscript"/>
              </w:rPr>
              <w:t xml:space="preserve"> a¶</w:t>
            </w:r>
          </w:p>
        </w:tc>
        <w:tc>
          <w:tcPr>
            <w:tcW w:w="1101"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2.06±0.056</w:t>
            </w:r>
            <w:r w:rsidRPr="008C6351">
              <w:rPr>
                <w:rFonts w:ascii="Times New Roman" w:hAnsi="Times New Roman"/>
                <w:sz w:val="12"/>
                <w:szCs w:val="24"/>
                <w:vertAlign w:val="superscript"/>
              </w:rPr>
              <w:t xml:space="preserve"> a¶</w:t>
            </w:r>
          </w:p>
        </w:tc>
      </w:tr>
      <w:tr w:rsidR="005D7A9A" w:rsidRPr="008C6351" w:rsidTr="008C6351">
        <w:tc>
          <w:tcPr>
            <w:tcW w:w="1199" w:type="dxa"/>
            <w:shd w:val="clear" w:color="auto" w:fill="auto"/>
          </w:tcPr>
          <w:p w:rsidR="00034D86" w:rsidRPr="008C6351" w:rsidRDefault="00034D86" w:rsidP="008C6351">
            <w:pPr>
              <w:spacing w:line="240" w:lineRule="exact"/>
              <w:rPr>
                <w:rFonts w:ascii="Times New Roman" w:hAnsi="Times New Roman"/>
                <w:sz w:val="12"/>
                <w:szCs w:val="24"/>
              </w:rPr>
            </w:pPr>
            <w:r w:rsidRPr="008C6351">
              <w:rPr>
                <w:rFonts w:ascii="Times New Roman" w:hAnsi="Times New Roman"/>
                <w:sz w:val="12"/>
                <w:szCs w:val="24"/>
              </w:rPr>
              <w:t>GSH(mg/dl)</w:t>
            </w:r>
          </w:p>
        </w:tc>
        <w:tc>
          <w:tcPr>
            <w:tcW w:w="1095"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51.10±2.09</w:t>
            </w:r>
          </w:p>
        </w:tc>
        <w:tc>
          <w:tcPr>
            <w:tcW w:w="1100"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48.93±0.86</w:t>
            </w:r>
            <w:r w:rsidRPr="008C6351">
              <w:rPr>
                <w:rFonts w:ascii="Times New Roman" w:hAnsi="Times New Roman"/>
                <w:sz w:val="12"/>
                <w:szCs w:val="24"/>
                <w:vertAlign w:val="superscript"/>
              </w:rPr>
              <w:t xml:space="preserve"> a*</w:t>
            </w:r>
          </w:p>
        </w:tc>
        <w:tc>
          <w:tcPr>
            <w:tcW w:w="1107"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41.30±1.10</w:t>
            </w:r>
            <w:r w:rsidRPr="008C6351">
              <w:rPr>
                <w:rFonts w:ascii="Times New Roman" w:hAnsi="Times New Roman"/>
                <w:sz w:val="12"/>
                <w:szCs w:val="24"/>
                <w:vertAlign w:val="superscript"/>
              </w:rPr>
              <w:t>a¶b¶f*</w:t>
            </w:r>
          </w:p>
        </w:tc>
        <w:tc>
          <w:tcPr>
            <w:tcW w:w="1100"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41.18±0.85</w:t>
            </w:r>
            <w:r w:rsidRPr="008C6351">
              <w:rPr>
                <w:rFonts w:ascii="Times New Roman" w:hAnsi="Times New Roman"/>
                <w:sz w:val="12"/>
                <w:szCs w:val="24"/>
                <w:vertAlign w:val="superscript"/>
              </w:rPr>
              <w:t>a¶ b¶f*</w:t>
            </w:r>
          </w:p>
        </w:tc>
        <w:tc>
          <w:tcPr>
            <w:tcW w:w="1101"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41.14±1.16</w:t>
            </w:r>
            <w:r w:rsidRPr="008C6351">
              <w:rPr>
                <w:rFonts w:ascii="Times New Roman" w:hAnsi="Times New Roman"/>
                <w:sz w:val="12"/>
                <w:szCs w:val="24"/>
                <w:vertAlign w:val="superscript"/>
              </w:rPr>
              <w:t>a¶ b¶f*</w:t>
            </w:r>
          </w:p>
        </w:tc>
        <w:tc>
          <w:tcPr>
            <w:tcW w:w="1101"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36.98±5.04</w:t>
            </w:r>
            <w:r w:rsidRPr="008C6351">
              <w:rPr>
                <w:rFonts w:ascii="Times New Roman" w:hAnsi="Times New Roman"/>
                <w:sz w:val="12"/>
                <w:szCs w:val="24"/>
                <w:vertAlign w:val="superscript"/>
              </w:rPr>
              <w:t>a¶ b¶</w:t>
            </w:r>
          </w:p>
        </w:tc>
      </w:tr>
      <w:tr w:rsidR="005D7A9A" w:rsidRPr="008C6351" w:rsidTr="008C6351">
        <w:tc>
          <w:tcPr>
            <w:tcW w:w="1199" w:type="dxa"/>
            <w:shd w:val="clear" w:color="auto" w:fill="auto"/>
          </w:tcPr>
          <w:p w:rsidR="00034D86" w:rsidRPr="008C6351" w:rsidRDefault="00034D86" w:rsidP="008C6351">
            <w:pPr>
              <w:spacing w:line="240" w:lineRule="exact"/>
              <w:rPr>
                <w:rFonts w:ascii="Times New Roman" w:hAnsi="Times New Roman"/>
                <w:sz w:val="12"/>
                <w:szCs w:val="24"/>
              </w:rPr>
            </w:pPr>
            <w:r w:rsidRPr="008C6351">
              <w:rPr>
                <w:rFonts w:ascii="Times New Roman" w:hAnsi="Times New Roman"/>
                <w:sz w:val="12"/>
                <w:szCs w:val="24"/>
              </w:rPr>
              <w:t>GPx (U/g Hb)</w:t>
            </w:r>
          </w:p>
        </w:tc>
        <w:tc>
          <w:tcPr>
            <w:tcW w:w="1095"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25.07±1.55</w:t>
            </w:r>
          </w:p>
        </w:tc>
        <w:tc>
          <w:tcPr>
            <w:tcW w:w="1100"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21.68±1.18</w:t>
            </w:r>
            <w:r w:rsidRPr="008C6351">
              <w:rPr>
                <w:rFonts w:ascii="Times New Roman" w:hAnsi="Times New Roman"/>
                <w:sz w:val="12"/>
                <w:szCs w:val="24"/>
                <w:vertAlign w:val="superscript"/>
              </w:rPr>
              <w:t>a¶c‡d‡e‡</w:t>
            </w:r>
          </w:p>
        </w:tc>
        <w:tc>
          <w:tcPr>
            <w:tcW w:w="1107"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19.46±0.42</w:t>
            </w:r>
            <w:r w:rsidRPr="008C6351">
              <w:rPr>
                <w:rFonts w:ascii="Times New Roman" w:hAnsi="Times New Roman"/>
                <w:sz w:val="12"/>
                <w:szCs w:val="24"/>
                <w:vertAlign w:val="superscript"/>
              </w:rPr>
              <w:t>a¶</w:t>
            </w:r>
          </w:p>
        </w:tc>
        <w:tc>
          <w:tcPr>
            <w:tcW w:w="1100"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19.20±0.77</w:t>
            </w:r>
            <w:r w:rsidRPr="008C6351">
              <w:rPr>
                <w:rFonts w:ascii="Times New Roman" w:hAnsi="Times New Roman"/>
                <w:sz w:val="12"/>
                <w:szCs w:val="24"/>
                <w:vertAlign w:val="superscript"/>
              </w:rPr>
              <w:t>a¶</w:t>
            </w:r>
          </w:p>
        </w:tc>
        <w:tc>
          <w:tcPr>
            <w:tcW w:w="1101"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19.04±0.55</w:t>
            </w:r>
            <w:r w:rsidRPr="008C6351">
              <w:rPr>
                <w:rFonts w:ascii="Times New Roman" w:hAnsi="Times New Roman"/>
                <w:sz w:val="12"/>
                <w:szCs w:val="24"/>
                <w:vertAlign w:val="superscript"/>
              </w:rPr>
              <w:t>a¶</w:t>
            </w:r>
          </w:p>
        </w:tc>
        <w:tc>
          <w:tcPr>
            <w:tcW w:w="1101"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18.66±0.13</w:t>
            </w:r>
            <w:r w:rsidRPr="008C6351">
              <w:rPr>
                <w:rFonts w:ascii="Times New Roman" w:hAnsi="Times New Roman"/>
                <w:sz w:val="12"/>
                <w:szCs w:val="24"/>
                <w:vertAlign w:val="superscript"/>
              </w:rPr>
              <w:t>a¶</w:t>
            </w:r>
          </w:p>
        </w:tc>
      </w:tr>
      <w:tr w:rsidR="005D7A9A" w:rsidRPr="008C6351" w:rsidTr="008C6351">
        <w:tc>
          <w:tcPr>
            <w:tcW w:w="1199" w:type="dxa"/>
            <w:shd w:val="clear" w:color="auto" w:fill="auto"/>
          </w:tcPr>
          <w:p w:rsidR="00034D86" w:rsidRPr="008C6351" w:rsidRDefault="006314C0" w:rsidP="008C6351">
            <w:pPr>
              <w:spacing w:line="240" w:lineRule="exact"/>
              <w:rPr>
                <w:rFonts w:ascii="Times New Roman" w:hAnsi="Times New Roman"/>
                <w:sz w:val="12"/>
                <w:szCs w:val="24"/>
              </w:rPr>
            </w:pPr>
            <w:r>
              <w:rPr>
                <w:rFonts w:ascii="Times New Roman" w:hAnsi="Times New Roman"/>
                <w:sz w:val="12"/>
                <w:szCs w:val="24"/>
              </w:rPr>
              <w:t>CAT</w:t>
            </w:r>
            <w:r w:rsidR="00034D86" w:rsidRPr="008C6351">
              <w:rPr>
                <w:rFonts w:ascii="Times New Roman" w:hAnsi="Times New Roman"/>
                <w:sz w:val="12"/>
                <w:szCs w:val="24"/>
              </w:rPr>
              <w:t xml:space="preserve"> (U/g Hb)</w:t>
            </w:r>
          </w:p>
        </w:tc>
        <w:tc>
          <w:tcPr>
            <w:tcW w:w="1095"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3.46±0.85</w:t>
            </w:r>
          </w:p>
        </w:tc>
        <w:tc>
          <w:tcPr>
            <w:tcW w:w="1100"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1.95±0.48</w:t>
            </w:r>
            <w:r w:rsidRPr="008C6351">
              <w:rPr>
                <w:rFonts w:ascii="Times New Roman" w:hAnsi="Times New Roman"/>
                <w:sz w:val="12"/>
                <w:szCs w:val="24"/>
                <w:vertAlign w:val="superscript"/>
              </w:rPr>
              <w:t xml:space="preserve"> a¶</w:t>
            </w:r>
          </w:p>
        </w:tc>
        <w:tc>
          <w:tcPr>
            <w:tcW w:w="1107"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1.43±0.06</w:t>
            </w:r>
            <w:r w:rsidRPr="008C6351">
              <w:rPr>
                <w:rFonts w:ascii="Times New Roman" w:hAnsi="Times New Roman"/>
                <w:sz w:val="12"/>
                <w:szCs w:val="24"/>
                <w:vertAlign w:val="superscript"/>
              </w:rPr>
              <w:t xml:space="preserve"> a¶</w:t>
            </w:r>
          </w:p>
        </w:tc>
        <w:tc>
          <w:tcPr>
            <w:tcW w:w="1100"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1.37±0.06</w:t>
            </w:r>
            <w:r w:rsidRPr="008C6351">
              <w:rPr>
                <w:rFonts w:ascii="Times New Roman" w:hAnsi="Times New Roman"/>
                <w:sz w:val="12"/>
                <w:szCs w:val="24"/>
                <w:vertAlign w:val="superscript"/>
              </w:rPr>
              <w:t xml:space="preserve"> a¶</w:t>
            </w:r>
          </w:p>
        </w:tc>
        <w:tc>
          <w:tcPr>
            <w:tcW w:w="1101"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1.35±0.09</w:t>
            </w:r>
            <w:r w:rsidRPr="008C6351">
              <w:rPr>
                <w:rFonts w:ascii="Times New Roman" w:hAnsi="Times New Roman"/>
                <w:sz w:val="12"/>
                <w:szCs w:val="24"/>
                <w:vertAlign w:val="superscript"/>
              </w:rPr>
              <w:t xml:space="preserve"> a¶</w:t>
            </w:r>
          </w:p>
        </w:tc>
        <w:tc>
          <w:tcPr>
            <w:tcW w:w="1101" w:type="dxa"/>
            <w:shd w:val="clear" w:color="auto" w:fill="auto"/>
          </w:tcPr>
          <w:p w:rsidR="00034D86" w:rsidRPr="008C6351" w:rsidRDefault="00034D86" w:rsidP="008C6351">
            <w:pPr>
              <w:spacing w:line="240" w:lineRule="exact"/>
              <w:jc w:val="center"/>
              <w:rPr>
                <w:rFonts w:ascii="Times New Roman" w:hAnsi="Times New Roman"/>
                <w:sz w:val="12"/>
                <w:szCs w:val="24"/>
              </w:rPr>
            </w:pPr>
            <w:r w:rsidRPr="008C6351">
              <w:rPr>
                <w:rFonts w:ascii="Times New Roman" w:hAnsi="Times New Roman"/>
                <w:sz w:val="12"/>
                <w:szCs w:val="24"/>
              </w:rPr>
              <w:t>1.32±0.11</w:t>
            </w:r>
            <w:r w:rsidRPr="008C6351">
              <w:rPr>
                <w:rFonts w:ascii="Times New Roman" w:hAnsi="Times New Roman"/>
                <w:sz w:val="12"/>
                <w:szCs w:val="24"/>
                <w:vertAlign w:val="superscript"/>
              </w:rPr>
              <w:t xml:space="preserve"> a¶</w:t>
            </w:r>
          </w:p>
        </w:tc>
      </w:tr>
    </w:tbl>
    <w:p w:rsidR="005D7A9A" w:rsidRPr="001545D2" w:rsidRDefault="005D7A9A" w:rsidP="005D7A9A">
      <w:pPr>
        <w:pStyle w:val="NoSpacing"/>
        <w:jc w:val="both"/>
        <w:rPr>
          <w:rFonts w:ascii="Times New Roman" w:hAnsi="Times New Roman"/>
          <w:sz w:val="16"/>
        </w:rPr>
      </w:pPr>
      <w:r w:rsidRPr="001545D2">
        <w:rPr>
          <w:rFonts w:ascii="Times New Roman" w:hAnsi="Times New Roman"/>
          <w:sz w:val="16"/>
        </w:rPr>
        <w:t>One-Way ANOVA: Post Hoc (Tukey) Multiple Comparisons;</w:t>
      </w:r>
      <w:r w:rsidRPr="001545D2">
        <w:rPr>
          <w:rFonts w:ascii="Times New Roman" w:hAnsi="Times New Roman"/>
          <w:sz w:val="16"/>
          <w:u w:color="82C42A"/>
        </w:rPr>
        <w:t>a</w:t>
      </w:r>
      <w:r w:rsidRPr="001545D2">
        <w:rPr>
          <w:rFonts w:ascii="Times New Roman" w:hAnsi="Times New Roman"/>
          <w:sz w:val="16"/>
        </w:rPr>
        <w:t xml:space="preserve"> = compared to negative Control subjects; </w:t>
      </w:r>
      <w:r w:rsidRPr="001545D2">
        <w:rPr>
          <w:rFonts w:ascii="Times New Roman" w:hAnsi="Times New Roman"/>
          <w:sz w:val="16"/>
          <w:u w:color="82C42A"/>
        </w:rPr>
        <w:t>b</w:t>
      </w:r>
      <w:r w:rsidRPr="001545D2">
        <w:rPr>
          <w:rFonts w:ascii="Times New Roman" w:hAnsi="Times New Roman"/>
          <w:sz w:val="16"/>
        </w:rPr>
        <w:t xml:space="preserve"> = compared to positive Control subjects; c= compared to Stage I; d= compared to Stage II; e= compared to Stage III; f= compared to Stage IV; ¶ p&lt;0.001</w:t>
      </w:r>
      <w:r w:rsidRPr="001545D2">
        <w:rPr>
          <w:rFonts w:ascii="Times New Roman" w:hAnsi="Times New Roman"/>
          <w:sz w:val="16"/>
          <w:u w:color="82C42A"/>
        </w:rPr>
        <w:t>;</w:t>
      </w:r>
      <w:r w:rsidRPr="001545D2">
        <w:rPr>
          <w:rFonts w:ascii="Times New Roman" w:hAnsi="Times New Roman"/>
          <w:sz w:val="16"/>
        </w:rPr>
        <w:t>‡ p&lt;0.01; *p&lt;0.05</w:t>
      </w:r>
    </w:p>
    <w:p w:rsidR="003106C3" w:rsidRDefault="003106C3" w:rsidP="00372520">
      <w:pPr>
        <w:spacing w:line="240" w:lineRule="exact"/>
        <w:rPr>
          <w:rFonts w:ascii="Times New Roman" w:hAnsi="Times New Roman"/>
          <w:b/>
          <w:sz w:val="20"/>
          <w:szCs w:val="20"/>
        </w:rPr>
      </w:pPr>
    </w:p>
    <w:p w:rsidR="008920F2" w:rsidRPr="008920F2" w:rsidRDefault="006D430E" w:rsidP="00372520">
      <w:pPr>
        <w:spacing w:line="240" w:lineRule="exact"/>
        <w:rPr>
          <w:rFonts w:ascii="Times New Roman" w:hAnsi="Times New Roman"/>
          <w:b/>
          <w:sz w:val="20"/>
          <w:szCs w:val="20"/>
        </w:rPr>
      </w:pPr>
      <w:r>
        <w:rPr>
          <w:rFonts w:ascii="Times New Roman" w:hAnsi="Times New Roman"/>
          <w:b/>
          <w:sz w:val="20"/>
          <w:szCs w:val="20"/>
        </w:rPr>
        <w:t xml:space="preserve">Table </w:t>
      </w:r>
      <w:r w:rsidR="008920F2" w:rsidRPr="008920F2">
        <w:rPr>
          <w:rFonts w:ascii="Times New Roman" w:hAnsi="Times New Roman"/>
          <w:b/>
          <w:sz w:val="20"/>
          <w:szCs w:val="20"/>
        </w:rPr>
        <w:t>4</w:t>
      </w:r>
      <w:r>
        <w:rPr>
          <w:rFonts w:ascii="Times New Roman" w:hAnsi="Times New Roman"/>
          <w:b/>
          <w:sz w:val="20"/>
          <w:szCs w:val="20"/>
        </w:rPr>
        <w:t>:</w:t>
      </w:r>
      <w:r w:rsidR="008920F2" w:rsidRPr="008920F2">
        <w:rPr>
          <w:rFonts w:ascii="Times New Roman" w:hAnsi="Times New Roman"/>
          <w:b/>
          <w:sz w:val="20"/>
          <w:szCs w:val="20"/>
        </w:rPr>
        <w:t xml:space="preserve"> Correlation between TBARS and antioxidant</w:t>
      </w:r>
      <w:r w:rsidR="00E63FE8">
        <w:rPr>
          <w:rFonts w:ascii="Times New Roman" w:hAnsi="Times New Roman"/>
          <w:b/>
          <w:sz w:val="20"/>
          <w:szCs w:val="20"/>
        </w:rPr>
        <w:t>s</w:t>
      </w:r>
      <w:r w:rsidR="008920F2" w:rsidRPr="008920F2">
        <w:rPr>
          <w:rFonts w:ascii="Times New Roman" w:hAnsi="Times New Roman"/>
          <w:b/>
          <w:sz w:val="20"/>
          <w:szCs w:val="20"/>
        </w:rPr>
        <w:t xml:space="preserve"> in leukoplakia</w:t>
      </w:r>
      <w:r w:rsidR="008920F2">
        <w:rPr>
          <w:rFonts w:ascii="Times New Roman" w:hAnsi="Times New Roman"/>
          <w:b/>
          <w:sz w:val="20"/>
          <w:szCs w:val="20"/>
        </w:rPr>
        <w:t xml:space="preserve"> groups</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560"/>
        <w:gridCol w:w="1560"/>
        <w:gridCol w:w="1561"/>
        <w:gridCol w:w="1561"/>
        <w:gridCol w:w="1561"/>
      </w:tblGrid>
      <w:tr w:rsidR="007873DE" w:rsidRPr="008C6351" w:rsidTr="008C6351">
        <w:tc>
          <w:tcPr>
            <w:tcW w:w="1560" w:type="dxa"/>
            <w:shd w:val="clear" w:color="auto" w:fill="auto"/>
          </w:tcPr>
          <w:p w:rsidR="007873DE" w:rsidRPr="008C6351" w:rsidRDefault="007873DE" w:rsidP="008C6351">
            <w:pPr>
              <w:spacing w:line="240" w:lineRule="exact"/>
              <w:rPr>
                <w:rFonts w:ascii="Times New Roman" w:hAnsi="Times New Roman"/>
                <w:b/>
                <w:sz w:val="20"/>
                <w:szCs w:val="20"/>
              </w:rPr>
            </w:pPr>
            <w:r w:rsidRPr="008C6351">
              <w:rPr>
                <w:rFonts w:ascii="Times New Roman" w:hAnsi="Times New Roman"/>
                <w:b/>
                <w:sz w:val="20"/>
                <w:szCs w:val="20"/>
              </w:rPr>
              <w:t xml:space="preserve">Parameter </w:t>
            </w:r>
          </w:p>
        </w:tc>
        <w:tc>
          <w:tcPr>
            <w:tcW w:w="1560" w:type="dxa"/>
            <w:shd w:val="clear" w:color="auto" w:fill="auto"/>
          </w:tcPr>
          <w:p w:rsidR="007873DE" w:rsidRPr="008C6351" w:rsidRDefault="007873DE" w:rsidP="008C6351">
            <w:pPr>
              <w:spacing w:line="240" w:lineRule="exact"/>
              <w:jc w:val="center"/>
              <w:rPr>
                <w:rFonts w:ascii="Times New Roman" w:hAnsi="Times New Roman"/>
                <w:b/>
                <w:sz w:val="20"/>
                <w:szCs w:val="20"/>
              </w:rPr>
            </w:pPr>
            <w:r w:rsidRPr="008C6351">
              <w:rPr>
                <w:rFonts w:ascii="Times New Roman" w:hAnsi="Times New Roman"/>
                <w:b/>
                <w:sz w:val="20"/>
                <w:szCs w:val="20"/>
              </w:rPr>
              <w:t>SOD</w:t>
            </w:r>
          </w:p>
        </w:tc>
        <w:tc>
          <w:tcPr>
            <w:tcW w:w="1561" w:type="dxa"/>
            <w:shd w:val="clear" w:color="auto" w:fill="auto"/>
          </w:tcPr>
          <w:p w:rsidR="007873DE" w:rsidRPr="008C6351" w:rsidRDefault="007873DE" w:rsidP="008C6351">
            <w:pPr>
              <w:spacing w:line="240" w:lineRule="exact"/>
              <w:jc w:val="center"/>
              <w:rPr>
                <w:rFonts w:ascii="Times New Roman" w:hAnsi="Times New Roman"/>
                <w:b/>
                <w:sz w:val="20"/>
                <w:szCs w:val="20"/>
              </w:rPr>
            </w:pPr>
            <w:r w:rsidRPr="008C6351">
              <w:rPr>
                <w:rFonts w:ascii="Times New Roman" w:hAnsi="Times New Roman"/>
                <w:b/>
                <w:sz w:val="20"/>
                <w:szCs w:val="20"/>
              </w:rPr>
              <w:t>GSH</w:t>
            </w:r>
          </w:p>
        </w:tc>
        <w:tc>
          <w:tcPr>
            <w:tcW w:w="1561" w:type="dxa"/>
            <w:shd w:val="clear" w:color="auto" w:fill="auto"/>
          </w:tcPr>
          <w:p w:rsidR="007873DE" w:rsidRPr="008C6351" w:rsidRDefault="007873DE" w:rsidP="008C6351">
            <w:pPr>
              <w:spacing w:line="240" w:lineRule="exact"/>
              <w:jc w:val="center"/>
              <w:rPr>
                <w:rFonts w:ascii="Times New Roman" w:hAnsi="Times New Roman"/>
                <w:b/>
                <w:sz w:val="20"/>
                <w:szCs w:val="20"/>
              </w:rPr>
            </w:pPr>
            <w:r w:rsidRPr="008C6351">
              <w:rPr>
                <w:rFonts w:ascii="Times New Roman" w:hAnsi="Times New Roman"/>
                <w:b/>
                <w:sz w:val="20"/>
                <w:szCs w:val="20"/>
              </w:rPr>
              <w:t>GPx</w:t>
            </w:r>
          </w:p>
        </w:tc>
        <w:tc>
          <w:tcPr>
            <w:tcW w:w="1561" w:type="dxa"/>
            <w:shd w:val="clear" w:color="auto" w:fill="auto"/>
          </w:tcPr>
          <w:p w:rsidR="007873DE" w:rsidRPr="008C6351" w:rsidRDefault="007873DE" w:rsidP="005020B0">
            <w:pPr>
              <w:spacing w:line="240" w:lineRule="exact"/>
              <w:jc w:val="center"/>
              <w:rPr>
                <w:rFonts w:ascii="Times New Roman" w:hAnsi="Times New Roman"/>
                <w:b/>
                <w:sz w:val="20"/>
                <w:szCs w:val="20"/>
              </w:rPr>
            </w:pPr>
            <w:r w:rsidRPr="008C6351">
              <w:rPr>
                <w:rFonts w:ascii="Times New Roman" w:hAnsi="Times New Roman"/>
                <w:b/>
                <w:sz w:val="20"/>
                <w:szCs w:val="20"/>
              </w:rPr>
              <w:t>C</w:t>
            </w:r>
            <w:r w:rsidR="005020B0">
              <w:rPr>
                <w:rFonts w:ascii="Times New Roman" w:hAnsi="Times New Roman"/>
                <w:b/>
                <w:sz w:val="20"/>
                <w:szCs w:val="20"/>
              </w:rPr>
              <w:t>AT</w:t>
            </w:r>
          </w:p>
        </w:tc>
      </w:tr>
      <w:tr w:rsidR="007873DE" w:rsidRPr="008C6351" w:rsidTr="008C6351">
        <w:tc>
          <w:tcPr>
            <w:tcW w:w="1560" w:type="dxa"/>
            <w:shd w:val="clear" w:color="auto" w:fill="auto"/>
          </w:tcPr>
          <w:p w:rsidR="007873DE" w:rsidRPr="008C6351" w:rsidRDefault="007873DE" w:rsidP="008C6351">
            <w:pPr>
              <w:spacing w:line="240" w:lineRule="exact"/>
              <w:rPr>
                <w:rFonts w:ascii="Times New Roman" w:hAnsi="Times New Roman"/>
                <w:sz w:val="20"/>
                <w:szCs w:val="20"/>
              </w:rPr>
            </w:pPr>
            <w:r w:rsidRPr="008C6351">
              <w:rPr>
                <w:rFonts w:ascii="Times New Roman" w:hAnsi="Times New Roman"/>
                <w:sz w:val="20"/>
                <w:szCs w:val="20"/>
              </w:rPr>
              <w:t>TBARS</w:t>
            </w:r>
          </w:p>
        </w:tc>
        <w:tc>
          <w:tcPr>
            <w:tcW w:w="1560" w:type="dxa"/>
            <w:shd w:val="clear" w:color="auto" w:fill="auto"/>
          </w:tcPr>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r=-0.093</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p=0.567</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NC; NS</w:t>
            </w:r>
          </w:p>
        </w:tc>
        <w:tc>
          <w:tcPr>
            <w:tcW w:w="1561" w:type="dxa"/>
            <w:shd w:val="clear" w:color="auto" w:fill="auto"/>
          </w:tcPr>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r=-0.537</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p=0.000</w:t>
            </w:r>
            <w:r w:rsidRPr="008C6351">
              <w:rPr>
                <w:rFonts w:ascii="Times New Roman" w:hAnsi="Times New Roman"/>
                <w:sz w:val="20"/>
                <w:szCs w:val="20"/>
                <w:vertAlign w:val="superscript"/>
              </w:rPr>
              <w:t>¶</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NC; VHS</w:t>
            </w:r>
          </w:p>
        </w:tc>
        <w:tc>
          <w:tcPr>
            <w:tcW w:w="1561" w:type="dxa"/>
            <w:shd w:val="clear" w:color="auto" w:fill="auto"/>
          </w:tcPr>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r=-0.563</w:t>
            </w:r>
          </w:p>
          <w:p w:rsidR="007873DE" w:rsidRPr="008C6351" w:rsidRDefault="007873DE" w:rsidP="008C6351">
            <w:pPr>
              <w:pStyle w:val="NoSpacing"/>
              <w:rPr>
                <w:rFonts w:ascii="Times New Roman" w:hAnsi="Times New Roman"/>
                <w:sz w:val="20"/>
                <w:szCs w:val="20"/>
                <w:vertAlign w:val="superscript"/>
              </w:rPr>
            </w:pPr>
            <w:r w:rsidRPr="008C6351">
              <w:rPr>
                <w:rFonts w:ascii="Times New Roman" w:hAnsi="Times New Roman"/>
                <w:sz w:val="20"/>
                <w:szCs w:val="20"/>
              </w:rPr>
              <w:t>p=0.000</w:t>
            </w:r>
            <w:r w:rsidRPr="008C6351">
              <w:rPr>
                <w:rFonts w:ascii="Times New Roman" w:hAnsi="Times New Roman"/>
                <w:sz w:val="20"/>
                <w:szCs w:val="20"/>
                <w:vertAlign w:val="superscript"/>
              </w:rPr>
              <w:t>¶</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NC; VHS</w:t>
            </w:r>
          </w:p>
        </w:tc>
        <w:tc>
          <w:tcPr>
            <w:tcW w:w="1561" w:type="dxa"/>
            <w:shd w:val="clear" w:color="auto" w:fill="auto"/>
          </w:tcPr>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r=-0.486</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p=0.001</w:t>
            </w:r>
            <w:r w:rsidRPr="008C6351">
              <w:rPr>
                <w:rFonts w:ascii="Times New Roman" w:hAnsi="Times New Roman"/>
                <w:sz w:val="20"/>
                <w:szCs w:val="20"/>
                <w:vertAlign w:val="superscript"/>
              </w:rPr>
              <w:t>‡</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NC; HS</w:t>
            </w:r>
          </w:p>
        </w:tc>
      </w:tr>
      <w:tr w:rsidR="007873DE" w:rsidRPr="008C6351" w:rsidTr="008C6351">
        <w:tc>
          <w:tcPr>
            <w:tcW w:w="1560" w:type="dxa"/>
            <w:shd w:val="clear" w:color="auto" w:fill="auto"/>
          </w:tcPr>
          <w:p w:rsidR="007873DE" w:rsidRPr="008C6351" w:rsidRDefault="007873DE" w:rsidP="008C6351">
            <w:pPr>
              <w:spacing w:line="240" w:lineRule="exact"/>
              <w:rPr>
                <w:rFonts w:ascii="Times New Roman" w:hAnsi="Times New Roman"/>
                <w:sz w:val="20"/>
                <w:szCs w:val="20"/>
              </w:rPr>
            </w:pPr>
            <w:r w:rsidRPr="008C6351">
              <w:rPr>
                <w:rFonts w:ascii="Times New Roman" w:hAnsi="Times New Roman"/>
                <w:sz w:val="20"/>
                <w:szCs w:val="20"/>
              </w:rPr>
              <w:t>SOD</w:t>
            </w:r>
          </w:p>
        </w:tc>
        <w:tc>
          <w:tcPr>
            <w:tcW w:w="1560" w:type="dxa"/>
            <w:shd w:val="clear" w:color="auto" w:fill="auto"/>
          </w:tcPr>
          <w:p w:rsidR="007873DE" w:rsidRPr="008C6351" w:rsidRDefault="007873DE" w:rsidP="008C6351">
            <w:pPr>
              <w:pStyle w:val="NoSpacing"/>
              <w:rPr>
                <w:rFonts w:ascii="Times New Roman" w:hAnsi="Times New Roman"/>
                <w:sz w:val="20"/>
                <w:szCs w:val="20"/>
              </w:rPr>
            </w:pP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w:t>
            </w:r>
          </w:p>
        </w:tc>
        <w:tc>
          <w:tcPr>
            <w:tcW w:w="1561" w:type="dxa"/>
            <w:shd w:val="clear" w:color="auto" w:fill="auto"/>
          </w:tcPr>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r =0.384</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p=0.015</w:t>
            </w:r>
            <w:r w:rsidRPr="008C6351">
              <w:rPr>
                <w:rFonts w:ascii="Times New Roman" w:hAnsi="Times New Roman"/>
                <w:sz w:val="20"/>
                <w:szCs w:val="20"/>
                <w:vertAlign w:val="superscript"/>
              </w:rPr>
              <w:t>*</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PC; SS</w:t>
            </w:r>
          </w:p>
        </w:tc>
        <w:tc>
          <w:tcPr>
            <w:tcW w:w="1561" w:type="dxa"/>
            <w:shd w:val="clear" w:color="auto" w:fill="auto"/>
          </w:tcPr>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r =0.171</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p=0.292</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PC; NS</w:t>
            </w:r>
          </w:p>
        </w:tc>
        <w:tc>
          <w:tcPr>
            <w:tcW w:w="1561" w:type="dxa"/>
            <w:shd w:val="clear" w:color="auto" w:fill="auto"/>
          </w:tcPr>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r =-0.202</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p=0.212</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PC; NS</w:t>
            </w:r>
          </w:p>
        </w:tc>
      </w:tr>
      <w:tr w:rsidR="007873DE" w:rsidRPr="008C6351" w:rsidTr="008C6351">
        <w:tc>
          <w:tcPr>
            <w:tcW w:w="1560" w:type="dxa"/>
            <w:shd w:val="clear" w:color="auto" w:fill="auto"/>
          </w:tcPr>
          <w:p w:rsidR="007873DE" w:rsidRPr="008C6351" w:rsidRDefault="007873DE" w:rsidP="008C6351">
            <w:pPr>
              <w:spacing w:line="240" w:lineRule="exact"/>
              <w:rPr>
                <w:rFonts w:ascii="Times New Roman" w:hAnsi="Times New Roman"/>
                <w:sz w:val="20"/>
                <w:szCs w:val="20"/>
              </w:rPr>
            </w:pPr>
            <w:r w:rsidRPr="008C6351">
              <w:rPr>
                <w:rFonts w:ascii="Times New Roman" w:hAnsi="Times New Roman"/>
                <w:sz w:val="20"/>
                <w:szCs w:val="20"/>
              </w:rPr>
              <w:t>GSH</w:t>
            </w:r>
          </w:p>
        </w:tc>
        <w:tc>
          <w:tcPr>
            <w:tcW w:w="1560" w:type="dxa"/>
            <w:shd w:val="clear" w:color="auto" w:fill="auto"/>
          </w:tcPr>
          <w:p w:rsidR="007873DE" w:rsidRPr="008C6351" w:rsidRDefault="007873DE" w:rsidP="008C6351">
            <w:pPr>
              <w:pStyle w:val="NoSpacing"/>
              <w:rPr>
                <w:rFonts w:ascii="Times New Roman" w:hAnsi="Times New Roman"/>
                <w:sz w:val="20"/>
                <w:szCs w:val="20"/>
              </w:rPr>
            </w:pP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w:t>
            </w:r>
          </w:p>
        </w:tc>
        <w:tc>
          <w:tcPr>
            <w:tcW w:w="1561" w:type="dxa"/>
            <w:shd w:val="clear" w:color="auto" w:fill="auto"/>
          </w:tcPr>
          <w:p w:rsidR="007873DE" w:rsidRPr="008C6351" w:rsidRDefault="007873DE" w:rsidP="008C6351">
            <w:pPr>
              <w:pStyle w:val="NoSpacing"/>
              <w:rPr>
                <w:rFonts w:ascii="Times New Roman" w:hAnsi="Times New Roman"/>
                <w:sz w:val="20"/>
                <w:szCs w:val="20"/>
              </w:rPr>
            </w:pP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w:t>
            </w:r>
          </w:p>
        </w:tc>
        <w:tc>
          <w:tcPr>
            <w:tcW w:w="1561" w:type="dxa"/>
            <w:shd w:val="clear" w:color="auto" w:fill="auto"/>
          </w:tcPr>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r =0.730</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p=0.000</w:t>
            </w:r>
            <w:r w:rsidRPr="008C6351">
              <w:rPr>
                <w:rFonts w:ascii="Times New Roman" w:hAnsi="Times New Roman"/>
                <w:sz w:val="20"/>
                <w:szCs w:val="20"/>
                <w:vertAlign w:val="superscript"/>
              </w:rPr>
              <w:t>¶</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PC; VHS</w:t>
            </w:r>
          </w:p>
        </w:tc>
        <w:tc>
          <w:tcPr>
            <w:tcW w:w="1561" w:type="dxa"/>
            <w:shd w:val="clear" w:color="auto" w:fill="auto"/>
          </w:tcPr>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r =0.618</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p=0.000</w:t>
            </w:r>
            <w:r w:rsidRPr="008C6351">
              <w:rPr>
                <w:rFonts w:ascii="Times New Roman" w:hAnsi="Times New Roman"/>
                <w:sz w:val="20"/>
                <w:szCs w:val="20"/>
                <w:vertAlign w:val="superscript"/>
              </w:rPr>
              <w:t>¶</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PC; VHS</w:t>
            </w:r>
          </w:p>
        </w:tc>
      </w:tr>
      <w:tr w:rsidR="007873DE" w:rsidRPr="008C6351" w:rsidTr="008C6351">
        <w:tc>
          <w:tcPr>
            <w:tcW w:w="1560" w:type="dxa"/>
            <w:shd w:val="clear" w:color="auto" w:fill="auto"/>
          </w:tcPr>
          <w:p w:rsidR="007873DE" w:rsidRPr="008C6351" w:rsidRDefault="007873DE" w:rsidP="008C6351">
            <w:pPr>
              <w:spacing w:line="240" w:lineRule="exact"/>
              <w:rPr>
                <w:rFonts w:ascii="Times New Roman" w:hAnsi="Times New Roman"/>
                <w:sz w:val="20"/>
                <w:szCs w:val="20"/>
              </w:rPr>
            </w:pPr>
            <w:r w:rsidRPr="008C6351">
              <w:rPr>
                <w:rFonts w:ascii="Times New Roman" w:hAnsi="Times New Roman"/>
                <w:sz w:val="20"/>
                <w:szCs w:val="20"/>
              </w:rPr>
              <w:t>GPx</w:t>
            </w:r>
          </w:p>
        </w:tc>
        <w:tc>
          <w:tcPr>
            <w:tcW w:w="1560" w:type="dxa"/>
            <w:shd w:val="clear" w:color="auto" w:fill="auto"/>
          </w:tcPr>
          <w:p w:rsidR="007873DE" w:rsidRPr="008C6351" w:rsidRDefault="007873DE" w:rsidP="008C6351">
            <w:pPr>
              <w:pStyle w:val="NoSpacing"/>
              <w:rPr>
                <w:rFonts w:ascii="Times New Roman" w:hAnsi="Times New Roman"/>
                <w:sz w:val="20"/>
                <w:szCs w:val="20"/>
              </w:rPr>
            </w:pP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w:t>
            </w:r>
          </w:p>
        </w:tc>
        <w:tc>
          <w:tcPr>
            <w:tcW w:w="1561" w:type="dxa"/>
            <w:shd w:val="clear" w:color="auto" w:fill="auto"/>
          </w:tcPr>
          <w:p w:rsidR="007873DE" w:rsidRPr="008C6351" w:rsidRDefault="007873DE" w:rsidP="008C6351">
            <w:pPr>
              <w:pStyle w:val="NoSpacing"/>
              <w:rPr>
                <w:rFonts w:ascii="Times New Roman" w:hAnsi="Times New Roman"/>
                <w:sz w:val="20"/>
                <w:szCs w:val="20"/>
              </w:rPr>
            </w:pP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w:t>
            </w:r>
          </w:p>
        </w:tc>
        <w:tc>
          <w:tcPr>
            <w:tcW w:w="1561" w:type="dxa"/>
            <w:shd w:val="clear" w:color="auto" w:fill="auto"/>
          </w:tcPr>
          <w:p w:rsidR="007873DE" w:rsidRPr="008C6351" w:rsidRDefault="007873DE" w:rsidP="008C6351">
            <w:pPr>
              <w:pStyle w:val="NoSpacing"/>
              <w:rPr>
                <w:rFonts w:ascii="Times New Roman" w:hAnsi="Times New Roman"/>
                <w:sz w:val="20"/>
                <w:szCs w:val="20"/>
              </w:rPr>
            </w:pP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w:t>
            </w:r>
          </w:p>
        </w:tc>
        <w:tc>
          <w:tcPr>
            <w:tcW w:w="1561" w:type="dxa"/>
            <w:shd w:val="clear" w:color="auto" w:fill="auto"/>
          </w:tcPr>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r =0.369</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p=0.019</w:t>
            </w:r>
            <w:r w:rsidRPr="008C6351">
              <w:rPr>
                <w:rFonts w:ascii="Times New Roman" w:hAnsi="Times New Roman"/>
                <w:sz w:val="20"/>
                <w:szCs w:val="20"/>
                <w:vertAlign w:val="superscript"/>
              </w:rPr>
              <w:t>*</w:t>
            </w:r>
          </w:p>
          <w:p w:rsidR="007873DE" w:rsidRPr="008C6351" w:rsidRDefault="007873DE" w:rsidP="008C6351">
            <w:pPr>
              <w:pStyle w:val="NoSpacing"/>
              <w:rPr>
                <w:rFonts w:ascii="Times New Roman" w:hAnsi="Times New Roman"/>
                <w:sz w:val="20"/>
                <w:szCs w:val="20"/>
              </w:rPr>
            </w:pPr>
            <w:r w:rsidRPr="008C6351">
              <w:rPr>
                <w:rFonts w:ascii="Times New Roman" w:hAnsi="Times New Roman"/>
                <w:sz w:val="20"/>
                <w:szCs w:val="20"/>
              </w:rPr>
              <w:t>PC; SS</w:t>
            </w:r>
          </w:p>
        </w:tc>
      </w:tr>
    </w:tbl>
    <w:p w:rsidR="00ED282E" w:rsidRDefault="007873DE" w:rsidP="00ED282E">
      <w:pPr>
        <w:spacing w:line="240" w:lineRule="exact"/>
        <w:rPr>
          <w:rFonts w:ascii="Times New Roman" w:hAnsi="Times New Roman"/>
          <w:sz w:val="14"/>
          <w:szCs w:val="24"/>
        </w:rPr>
      </w:pPr>
      <w:r w:rsidRPr="001545D2">
        <w:rPr>
          <w:rFonts w:ascii="Times New Roman" w:hAnsi="Times New Roman"/>
          <w:sz w:val="14"/>
          <w:szCs w:val="24"/>
        </w:rPr>
        <w:t xml:space="preserve">r = Pearson’s Correlation Coffiecent; NC= Negative correlation; PC= Positive correlation; VHS= Very high significane; HS= High Significance; SS= statistically significant; </w:t>
      </w:r>
      <w:r w:rsidRPr="001545D2">
        <w:rPr>
          <w:rFonts w:ascii="Times New Roman" w:hAnsi="Times New Roman"/>
          <w:sz w:val="16"/>
          <w:szCs w:val="24"/>
        </w:rPr>
        <w:t>¶ p&lt;0.001</w:t>
      </w:r>
      <w:r w:rsidRPr="001545D2">
        <w:rPr>
          <w:rFonts w:ascii="Times New Roman" w:hAnsi="Times New Roman"/>
          <w:sz w:val="16"/>
          <w:szCs w:val="24"/>
          <w:u w:color="82C42A"/>
        </w:rPr>
        <w:t xml:space="preserve">; </w:t>
      </w:r>
      <w:r w:rsidRPr="001545D2">
        <w:rPr>
          <w:rFonts w:ascii="Times New Roman" w:hAnsi="Times New Roman"/>
          <w:sz w:val="16"/>
          <w:szCs w:val="24"/>
        </w:rPr>
        <w:t>‡ p&lt;0.01; *p&lt;0.05</w:t>
      </w:r>
    </w:p>
    <w:p w:rsidR="00473B7B" w:rsidRPr="00ED282E" w:rsidRDefault="006D430E" w:rsidP="00ED282E">
      <w:pPr>
        <w:spacing w:line="240" w:lineRule="exact"/>
        <w:rPr>
          <w:rFonts w:ascii="Times New Roman" w:hAnsi="Times New Roman"/>
          <w:sz w:val="14"/>
          <w:szCs w:val="24"/>
        </w:rPr>
      </w:pPr>
      <w:r>
        <w:rPr>
          <w:rFonts w:ascii="Times New Roman" w:hAnsi="Times New Roman"/>
          <w:b/>
          <w:sz w:val="20"/>
          <w:szCs w:val="20"/>
        </w:rPr>
        <w:t xml:space="preserve">Table </w:t>
      </w:r>
      <w:r w:rsidR="00ED282E" w:rsidRPr="00ED282E">
        <w:rPr>
          <w:rFonts w:ascii="Times New Roman" w:hAnsi="Times New Roman"/>
          <w:b/>
          <w:sz w:val="20"/>
          <w:szCs w:val="20"/>
        </w:rPr>
        <w:t>5</w:t>
      </w:r>
      <w:r>
        <w:rPr>
          <w:rFonts w:ascii="Times New Roman" w:hAnsi="Times New Roman"/>
          <w:b/>
          <w:sz w:val="20"/>
          <w:szCs w:val="20"/>
        </w:rPr>
        <w:t>:</w:t>
      </w:r>
      <w:r w:rsidR="00ED282E" w:rsidRPr="00ED282E">
        <w:rPr>
          <w:rFonts w:ascii="Times New Roman" w:hAnsi="Times New Roman"/>
          <w:b/>
          <w:color w:val="000000"/>
          <w:sz w:val="20"/>
          <w:szCs w:val="20"/>
        </w:rPr>
        <w:t>Linear regression analysis of GSH with TBARS, SOD, GPx</w:t>
      </w:r>
      <w:r w:rsidR="00BA19F7">
        <w:rPr>
          <w:rFonts w:ascii="Times New Roman" w:hAnsi="Times New Roman"/>
          <w:b/>
          <w:color w:val="000000"/>
          <w:sz w:val="20"/>
          <w:szCs w:val="20"/>
        </w:rPr>
        <w:t> and CAT</w:t>
      </w:r>
    </w:p>
    <w:tbl>
      <w:tblPr>
        <w:tblW w:w="0" w:type="auto"/>
        <w:tblInd w:w="-9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1257"/>
        <w:gridCol w:w="1011"/>
        <w:gridCol w:w="1080"/>
        <w:gridCol w:w="900"/>
        <w:gridCol w:w="1440"/>
        <w:gridCol w:w="2205"/>
      </w:tblGrid>
      <w:tr w:rsidR="00473B7B" w:rsidRPr="008C6351" w:rsidTr="008C6351">
        <w:tc>
          <w:tcPr>
            <w:tcW w:w="1257" w:type="dxa"/>
            <w:shd w:val="clear" w:color="auto" w:fill="auto"/>
          </w:tcPr>
          <w:p w:rsidR="00473B7B" w:rsidRPr="008C6351" w:rsidRDefault="00473B7B" w:rsidP="008C6351">
            <w:pPr>
              <w:rPr>
                <w:rFonts w:ascii="Times New Roman" w:hAnsi="Times New Roman"/>
                <w:b/>
                <w:sz w:val="20"/>
                <w:szCs w:val="24"/>
              </w:rPr>
            </w:pPr>
            <w:r w:rsidRPr="008C6351">
              <w:rPr>
                <w:rFonts w:ascii="Times New Roman" w:hAnsi="Times New Roman"/>
                <w:b/>
                <w:sz w:val="20"/>
                <w:szCs w:val="24"/>
              </w:rPr>
              <w:t xml:space="preserve">Parameter </w:t>
            </w:r>
          </w:p>
        </w:tc>
        <w:tc>
          <w:tcPr>
            <w:tcW w:w="1011" w:type="dxa"/>
            <w:shd w:val="clear" w:color="auto" w:fill="auto"/>
          </w:tcPr>
          <w:p w:rsidR="00473B7B" w:rsidRPr="008C6351" w:rsidRDefault="00473B7B" w:rsidP="008C6351">
            <w:pPr>
              <w:jc w:val="center"/>
              <w:rPr>
                <w:rFonts w:ascii="Times New Roman" w:hAnsi="Times New Roman"/>
                <w:b/>
                <w:sz w:val="20"/>
                <w:szCs w:val="24"/>
              </w:rPr>
            </w:pPr>
            <w:r w:rsidRPr="008C6351">
              <w:rPr>
                <w:rFonts w:ascii="Times New Roman" w:hAnsi="Times New Roman"/>
                <w:b/>
                <w:sz w:val="20"/>
                <w:szCs w:val="24"/>
              </w:rPr>
              <w:t>a Value</w:t>
            </w:r>
          </w:p>
        </w:tc>
        <w:tc>
          <w:tcPr>
            <w:tcW w:w="1080" w:type="dxa"/>
            <w:shd w:val="clear" w:color="auto" w:fill="auto"/>
          </w:tcPr>
          <w:p w:rsidR="00473B7B" w:rsidRPr="008C6351" w:rsidRDefault="00473B7B" w:rsidP="00473B7B">
            <w:pPr>
              <w:rPr>
                <w:rFonts w:ascii="Times New Roman" w:hAnsi="Times New Roman"/>
                <w:b/>
                <w:sz w:val="20"/>
                <w:szCs w:val="24"/>
              </w:rPr>
            </w:pPr>
            <w:r w:rsidRPr="008C6351">
              <w:rPr>
                <w:rFonts w:ascii="Times New Roman" w:hAnsi="Times New Roman"/>
                <w:b/>
                <w:sz w:val="20"/>
                <w:szCs w:val="24"/>
              </w:rPr>
              <w:t>b value</w:t>
            </w:r>
          </w:p>
        </w:tc>
        <w:tc>
          <w:tcPr>
            <w:tcW w:w="900" w:type="dxa"/>
            <w:shd w:val="clear" w:color="auto" w:fill="auto"/>
          </w:tcPr>
          <w:p w:rsidR="00473B7B" w:rsidRPr="008C6351" w:rsidRDefault="00473B7B" w:rsidP="008C6351">
            <w:pPr>
              <w:rPr>
                <w:rFonts w:ascii="Times New Roman" w:hAnsi="Times New Roman"/>
                <w:b/>
                <w:sz w:val="20"/>
                <w:szCs w:val="24"/>
              </w:rPr>
            </w:pPr>
            <w:r w:rsidRPr="008C6351">
              <w:rPr>
                <w:rFonts w:ascii="Times New Roman" w:hAnsi="Times New Roman"/>
                <w:b/>
                <w:sz w:val="20"/>
                <w:szCs w:val="24"/>
              </w:rPr>
              <w:t xml:space="preserve">    R</w:t>
            </w:r>
            <w:r w:rsidRPr="008C6351">
              <w:rPr>
                <w:rFonts w:ascii="Times New Roman" w:hAnsi="Times New Roman"/>
                <w:b/>
                <w:sz w:val="20"/>
                <w:szCs w:val="24"/>
                <w:vertAlign w:val="superscript"/>
              </w:rPr>
              <w:t>2</w:t>
            </w:r>
          </w:p>
        </w:tc>
        <w:tc>
          <w:tcPr>
            <w:tcW w:w="1440" w:type="dxa"/>
            <w:shd w:val="clear" w:color="auto" w:fill="auto"/>
          </w:tcPr>
          <w:p w:rsidR="00473B7B" w:rsidRPr="008C6351" w:rsidRDefault="00473B7B" w:rsidP="00473B7B">
            <w:pPr>
              <w:rPr>
                <w:rFonts w:ascii="Times New Roman" w:hAnsi="Times New Roman"/>
                <w:b/>
                <w:sz w:val="20"/>
                <w:szCs w:val="24"/>
              </w:rPr>
            </w:pPr>
            <w:r w:rsidRPr="008C6351">
              <w:rPr>
                <w:rFonts w:ascii="Times New Roman" w:hAnsi="Times New Roman"/>
                <w:b/>
                <w:sz w:val="20"/>
                <w:szCs w:val="24"/>
              </w:rPr>
              <w:t xml:space="preserve">p value </w:t>
            </w:r>
          </w:p>
        </w:tc>
        <w:tc>
          <w:tcPr>
            <w:tcW w:w="2205" w:type="dxa"/>
            <w:shd w:val="clear" w:color="auto" w:fill="auto"/>
          </w:tcPr>
          <w:p w:rsidR="00473B7B" w:rsidRPr="008C6351" w:rsidRDefault="00473B7B" w:rsidP="008C6351">
            <w:pPr>
              <w:ind w:hanging="22"/>
              <w:rPr>
                <w:rFonts w:ascii="Times New Roman" w:hAnsi="Times New Roman"/>
                <w:b/>
                <w:sz w:val="20"/>
                <w:szCs w:val="24"/>
              </w:rPr>
            </w:pPr>
            <w:r w:rsidRPr="008C6351">
              <w:rPr>
                <w:rFonts w:ascii="Times New Roman" w:hAnsi="Times New Roman"/>
                <w:b/>
                <w:sz w:val="20"/>
                <w:szCs w:val="24"/>
              </w:rPr>
              <w:t xml:space="preserve">  Regression  line   </w:t>
            </w:r>
          </w:p>
        </w:tc>
      </w:tr>
      <w:tr w:rsidR="00473B7B" w:rsidRPr="008C6351" w:rsidTr="008C6351">
        <w:tc>
          <w:tcPr>
            <w:tcW w:w="1257" w:type="dxa"/>
            <w:shd w:val="clear" w:color="auto" w:fill="auto"/>
          </w:tcPr>
          <w:p w:rsidR="00473B7B" w:rsidRPr="008C6351" w:rsidRDefault="00473B7B" w:rsidP="008C6351">
            <w:pPr>
              <w:rPr>
                <w:rFonts w:ascii="Times New Roman" w:hAnsi="Times New Roman"/>
                <w:sz w:val="20"/>
                <w:szCs w:val="20"/>
              </w:rPr>
            </w:pPr>
            <w:r w:rsidRPr="008C6351">
              <w:rPr>
                <w:rFonts w:ascii="Times New Roman" w:hAnsi="Times New Roman"/>
                <w:sz w:val="20"/>
                <w:szCs w:val="20"/>
              </w:rPr>
              <w:t>TBARS</w:t>
            </w:r>
          </w:p>
        </w:tc>
        <w:tc>
          <w:tcPr>
            <w:tcW w:w="1011" w:type="dxa"/>
            <w:shd w:val="clear" w:color="auto" w:fill="auto"/>
          </w:tcPr>
          <w:p w:rsidR="00473B7B" w:rsidRPr="008C6351" w:rsidRDefault="00473B7B" w:rsidP="008C6351">
            <w:pPr>
              <w:jc w:val="center"/>
              <w:rPr>
                <w:rFonts w:ascii="Times New Roman" w:hAnsi="Times New Roman"/>
                <w:sz w:val="18"/>
                <w:szCs w:val="20"/>
              </w:rPr>
            </w:pPr>
            <w:r w:rsidRPr="008C6351">
              <w:rPr>
                <w:rFonts w:ascii="Times New Roman" w:hAnsi="Times New Roman"/>
                <w:sz w:val="18"/>
                <w:szCs w:val="20"/>
              </w:rPr>
              <w:t>8.37</w:t>
            </w:r>
          </w:p>
        </w:tc>
        <w:tc>
          <w:tcPr>
            <w:tcW w:w="1080" w:type="dxa"/>
            <w:shd w:val="clear" w:color="auto" w:fill="auto"/>
          </w:tcPr>
          <w:p w:rsidR="00473B7B" w:rsidRPr="008C6351" w:rsidRDefault="00473B7B" w:rsidP="008C6351">
            <w:pPr>
              <w:jc w:val="center"/>
              <w:rPr>
                <w:rFonts w:ascii="Times New Roman" w:hAnsi="Times New Roman"/>
                <w:sz w:val="18"/>
                <w:szCs w:val="20"/>
              </w:rPr>
            </w:pPr>
            <w:r w:rsidRPr="008C6351">
              <w:rPr>
                <w:rFonts w:ascii="Times New Roman" w:hAnsi="Times New Roman"/>
                <w:sz w:val="18"/>
                <w:szCs w:val="20"/>
              </w:rPr>
              <w:t>-0.12</w:t>
            </w:r>
          </w:p>
        </w:tc>
        <w:tc>
          <w:tcPr>
            <w:tcW w:w="900" w:type="dxa"/>
            <w:shd w:val="clear" w:color="auto" w:fill="auto"/>
          </w:tcPr>
          <w:p w:rsidR="00473B7B" w:rsidRPr="008C6351" w:rsidRDefault="00473B7B" w:rsidP="008C6351">
            <w:pPr>
              <w:rPr>
                <w:rFonts w:ascii="Times New Roman" w:hAnsi="Times New Roman"/>
                <w:sz w:val="18"/>
                <w:szCs w:val="20"/>
              </w:rPr>
            </w:pPr>
            <w:r w:rsidRPr="008C6351">
              <w:rPr>
                <w:rFonts w:ascii="Times New Roman" w:hAnsi="Times New Roman"/>
                <w:sz w:val="18"/>
                <w:szCs w:val="20"/>
              </w:rPr>
              <w:t>0.289</w:t>
            </w:r>
          </w:p>
        </w:tc>
        <w:tc>
          <w:tcPr>
            <w:tcW w:w="1440" w:type="dxa"/>
            <w:shd w:val="clear" w:color="auto" w:fill="auto"/>
          </w:tcPr>
          <w:p w:rsidR="00473B7B" w:rsidRPr="008C6351" w:rsidRDefault="00473B7B" w:rsidP="008C6351">
            <w:pPr>
              <w:rPr>
                <w:rFonts w:ascii="Times New Roman" w:hAnsi="Times New Roman"/>
                <w:sz w:val="18"/>
                <w:szCs w:val="20"/>
              </w:rPr>
            </w:pPr>
            <w:r w:rsidRPr="008C6351">
              <w:rPr>
                <w:rFonts w:ascii="Times New Roman" w:hAnsi="Times New Roman"/>
                <w:sz w:val="18"/>
                <w:szCs w:val="20"/>
              </w:rPr>
              <w:t>0.000</w:t>
            </w:r>
            <w:r w:rsidRPr="008C6351">
              <w:rPr>
                <w:rFonts w:ascii="Times New Roman" w:hAnsi="Times New Roman"/>
                <w:sz w:val="18"/>
                <w:szCs w:val="20"/>
                <w:vertAlign w:val="superscript"/>
              </w:rPr>
              <w:t xml:space="preserve">¶  </w:t>
            </w:r>
            <w:r w:rsidRPr="008C6351">
              <w:rPr>
                <w:rFonts w:ascii="Times New Roman" w:hAnsi="Times New Roman"/>
                <w:sz w:val="18"/>
                <w:szCs w:val="20"/>
              </w:rPr>
              <w:t>(VHS)</w:t>
            </w:r>
          </w:p>
        </w:tc>
        <w:tc>
          <w:tcPr>
            <w:tcW w:w="2205" w:type="dxa"/>
            <w:shd w:val="clear" w:color="auto" w:fill="auto"/>
          </w:tcPr>
          <w:p w:rsidR="00473B7B" w:rsidRPr="008C6351" w:rsidRDefault="00473B7B" w:rsidP="008C6351">
            <w:pPr>
              <w:rPr>
                <w:rFonts w:ascii="Times New Roman" w:hAnsi="Times New Roman"/>
                <w:sz w:val="18"/>
                <w:szCs w:val="20"/>
              </w:rPr>
            </w:pPr>
            <w:r w:rsidRPr="008C6351">
              <w:rPr>
                <w:rFonts w:ascii="Times New Roman" w:hAnsi="Times New Roman"/>
                <w:sz w:val="18"/>
                <w:szCs w:val="20"/>
              </w:rPr>
              <w:t>TBARS=8.37-0.128GSH</w:t>
            </w:r>
          </w:p>
        </w:tc>
      </w:tr>
      <w:tr w:rsidR="00473B7B" w:rsidRPr="008C6351" w:rsidTr="008C6351">
        <w:tc>
          <w:tcPr>
            <w:tcW w:w="1257" w:type="dxa"/>
            <w:shd w:val="clear" w:color="auto" w:fill="auto"/>
          </w:tcPr>
          <w:p w:rsidR="00473B7B" w:rsidRPr="008C6351" w:rsidRDefault="00473B7B" w:rsidP="008C6351">
            <w:pPr>
              <w:rPr>
                <w:rFonts w:ascii="Times New Roman" w:hAnsi="Times New Roman"/>
                <w:sz w:val="20"/>
                <w:szCs w:val="20"/>
              </w:rPr>
            </w:pPr>
            <w:r w:rsidRPr="008C6351">
              <w:rPr>
                <w:rFonts w:ascii="Times New Roman" w:hAnsi="Times New Roman"/>
                <w:sz w:val="20"/>
                <w:szCs w:val="20"/>
              </w:rPr>
              <w:t>SOD</w:t>
            </w:r>
          </w:p>
        </w:tc>
        <w:tc>
          <w:tcPr>
            <w:tcW w:w="1011" w:type="dxa"/>
            <w:shd w:val="clear" w:color="auto" w:fill="auto"/>
          </w:tcPr>
          <w:p w:rsidR="00473B7B" w:rsidRPr="008C6351" w:rsidRDefault="00473B7B" w:rsidP="008C6351">
            <w:pPr>
              <w:jc w:val="center"/>
              <w:rPr>
                <w:rFonts w:ascii="Times New Roman" w:hAnsi="Times New Roman"/>
                <w:sz w:val="18"/>
                <w:szCs w:val="20"/>
              </w:rPr>
            </w:pPr>
            <w:r w:rsidRPr="008C6351">
              <w:rPr>
                <w:rFonts w:ascii="Times New Roman" w:hAnsi="Times New Roman"/>
                <w:sz w:val="18"/>
                <w:szCs w:val="20"/>
              </w:rPr>
              <w:t>1.37</w:t>
            </w:r>
          </w:p>
        </w:tc>
        <w:tc>
          <w:tcPr>
            <w:tcW w:w="1080" w:type="dxa"/>
            <w:shd w:val="clear" w:color="auto" w:fill="auto"/>
          </w:tcPr>
          <w:p w:rsidR="00473B7B" w:rsidRPr="008C6351" w:rsidRDefault="00473B7B" w:rsidP="008C6351">
            <w:pPr>
              <w:jc w:val="center"/>
              <w:rPr>
                <w:rFonts w:ascii="Times New Roman" w:hAnsi="Times New Roman"/>
                <w:sz w:val="18"/>
                <w:szCs w:val="20"/>
              </w:rPr>
            </w:pPr>
            <w:r w:rsidRPr="008C6351">
              <w:rPr>
                <w:rFonts w:ascii="Times New Roman" w:hAnsi="Times New Roman"/>
                <w:sz w:val="18"/>
                <w:szCs w:val="20"/>
              </w:rPr>
              <w:t>-0.01</w:t>
            </w:r>
          </w:p>
        </w:tc>
        <w:tc>
          <w:tcPr>
            <w:tcW w:w="900" w:type="dxa"/>
            <w:shd w:val="clear" w:color="auto" w:fill="auto"/>
          </w:tcPr>
          <w:p w:rsidR="00473B7B" w:rsidRPr="008C6351" w:rsidRDefault="00473B7B" w:rsidP="008C6351">
            <w:pPr>
              <w:rPr>
                <w:rFonts w:ascii="Times New Roman" w:hAnsi="Times New Roman"/>
                <w:sz w:val="18"/>
                <w:szCs w:val="20"/>
              </w:rPr>
            </w:pPr>
            <w:r w:rsidRPr="008C6351">
              <w:rPr>
                <w:rFonts w:ascii="Times New Roman" w:hAnsi="Times New Roman"/>
                <w:sz w:val="18"/>
                <w:szCs w:val="20"/>
              </w:rPr>
              <w:t>0.147</w:t>
            </w:r>
          </w:p>
        </w:tc>
        <w:tc>
          <w:tcPr>
            <w:tcW w:w="1440" w:type="dxa"/>
            <w:shd w:val="clear" w:color="auto" w:fill="auto"/>
          </w:tcPr>
          <w:p w:rsidR="00473B7B" w:rsidRPr="008C6351" w:rsidRDefault="00473B7B" w:rsidP="008C6351">
            <w:pPr>
              <w:rPr>
                <w:rFonts w:ascii="Times New Roman" w:hAnsi="Times New Roman"/>
                <w:sz w:val="18"/>
                <w:szCs w:val="20"/>
              </w:rPr>
            </w:pPr>
            <w:r w:rsidRPr="008C6351">
              <w:rPr>
                <w:rFonts w:ascii="Times New Roman" w:hAnsi="Times New Roman"/>
                <w:sz w:val="18"/>
                <w:szCs w:val="20"/>
              </w:rPr>
              <w:t>0.015</w:t>
            </w:r>
            <w:r w:rsidRPr="008C6351">
              <w:rPr>
                <w:rFonts w:ascii="Times New Roman" w:hAnsi="Times New Roman"/>
                <w:sz w:val="18"/>
                <w:szCs w:val="20"/>
                <w:vertAlign w:val="superscript"/>
              </w:rPr>
              <w:t xml:space="preserve">*  </w:t>
            </w:r>
            <w:r w:rsidRPr="008C6351">
              <w:rPr>
                <w:rFonts w:ascii="Times New Roman" w:hAnsi="Times New Roman"/>
                <w:sz w:val="18"/>
                <w:szCs w:val="20"/>
              </w:rPr>
              <w:t>(SS)</w:t>
            </w:r>
          </w:p>
        </w:tc>
        <w:tc>
          <w:tcPr>
            <w:tcW w:w="2205" w:type="dxa"/>
            <w:shd w:val="clear" w:color="auto" w:fill="auto"/>
          </w:tcPr>
          <w:p w:rsidR="00473B7B" w:rsidRPr="008C6351" w:rsidRDefault="00473B7B" w:rsidP="008C6351">
            <w:pPr>
              <w:rPr>
                <w:rFonts w:ascii="Times New Roman" w:hAnsi="Times New Roman"/>
                <w:sz w:val="18"/>
                <w:szCs w:val="20"/>
              </w:rPr>
            </w:pPr>
            <w:r w:rsidRPr="008C6351">
              <w:rPr>
                <w:rFonts w:ascii="Times New Roman" w:hAnsi="Times New Roman"/>
                <w:sz w:val="18"/>
                <w:szCs w:val="20"/>
              </w:rPr>
              <w:t>SOD=1.37+0.018GSH</w:t>
            </w:r>
          </w:p>
        </w:tc>
      </w:tr>
      <w:tr w:rsidR="00473B7B" w:rsidRPr="008C6351" w:rsidTr="008C6351">
        <w:tc>
          <w:tcPr>
            <w:tcW w:w="1257" w:type="dxa"/>
            <w:shd w:val="clear" w:color="auto" w:fill="auto"/>
          </w:tcPr>
          <w:p w:rsidR="00473B7B" w:rsidRPr="008C6351" w:rsidRDefault="00473B7B" w:rsidP="008C6351">
            <w:pPr>
              <w:rPr>
                <w:rFonts w:ascii="Times New Roman" w:hAnsi="Times New Roman"/>
                <w:sz w:val="20"/>
                <w:szCs w:val="20"/>
              </w:rPr>
            </w:pPr>
            <w:r w:rsidRPr="008C6351">
              <w:rPr>
                <w:rFonts w:ascii="Times New Roman" w:hAnsi="Times New Roman"/>
                <w:sz w:val="20"/>
                <w:szCs w:val="20"/>
              </w:rPr>
              <w:t>GPx</w:t>
            </w:r>
          </w:p>
        </w:tc>
        <w:tc>
          <w:tcPr>
            <w:tcW w:w="1011" w:type="dxa"/>
            <w:shd w:val="clear" w:color="auto" w:fill="auto"/>
          </w:tcPr>
          <w:p w:rsidR="00473B7B" w:rsidRPr="008C6351" w:rsidRDefault="00473B7B" w:rsidP="008C6351">
            <w:pPr>
              <w:jc w:val="center"/>
              <w:rPr>
                <w:rFonts w:ascii="Times New Roman" w:hAnsi="Times New Roman"/>
                <w:sz w:val="18"/>
                <w:szCs w:val="20"/>
              </w:rPr>
            </w:pPr>
            <w:r w:rsidRPr="008C6351">
              <w:rPr>
                <w:rFonts w:ascii="Times New Roman" w:hAnsi="Times New Roman"/>
                <w:sz w:val="18"/>
                <w:szCs w:val="20"/>
              </w:rPr>
              <w:t>9.91</w:t>
            </w:r>
          </w:p>
        </w:tc>
        <w:tc>
          <w:tcPr>
            <w:tcW w:w="1080" w:type="dxa"/>
            <w:shd w:val="clear" w:color="auto" w:fill="auto"/>
          </w:tcPr>
          <w:p w:rsidR="00473B7B" w:rsidRPr="008C6351" w:rsidRDefault="00473B7B" w:rsidP="008C6351">
            <w:pPr>
              <w:jc w:val="center"/>
              <w:rPr>
                <w:rFonts w:ascii="Times New Roman" w:hAnsi="Times New Roman"/>
                <w:sz w:val="18"/>
                <w:szCs w:val="20"/>
              </w:rPr>
            </w:pPr>
            <w:r w:rsidRPr="008C6351">
              <w:rPr>
                <w:rFonts w:ascii="Times New Roman" w:hAnsi="Times New Roman"/>
                <w:sz w:val="18"/>
                <w:szCs w:val="20"/>
              </w:rPr>
              <w:t>0.23</w:t>
            </w:r>
          </w:p>
        </w:tc>
        <w:tc>
          <w:tcPr>
            <w:tcW w:w="900" w:type="dxa"/>
            <w:shd w:val="clear" w:color="auto" w:fill="auto"/>
          </w:tcPr>
          <w:p w:rsidR="00473B7B" w:rsidRPr="008C6351" w:rsidRDefault="00473B7B" w:rsidP="008C6351">
            <w:pPr>
              <w:rPr>
                <w:rFonts w:ascii="Times New Roman" w:hAnsi="Times New Roman"/>
                <w:sz w:val="18"/>
                <w:szCs w:val="20"/>
              </w:rPr>
            </w:pPr>
            <w:r w:rsidRPr="008C6351">
              <w:rPr>
                <w:rFonts w:ascii="Times New Roman" w:hAnsi="Times New Roman"/>
                <w:sz w:val="18"/>
                <w:szCs w:val="20"/>
              </w:rPr>
              <w:t>0.534</w:t>
            </w:r>
          </w:p>
        </w:tc>
        <w:tc>
          <w:tcPr>
            <w:tcW w:w="1440" w:type="dxa"/>
            <w:shd w:val="clear" w:color="auto" w:fill="auto"/>
          </w:tcPr>
          <w:p w:rsidR="00473B7B" w:rsidRPr="008C6351" w:rsidRDefault="00473B7B" w:rsidP="008C6351">
            <w:pPr>
              <w:rPr>
                <w:rFonts w:ascii="Times New Roman" w:hAnsi="Times New Roman"/>
                <w:sz w:val="18"/>
                <w:szCs w:val="20"/>
              </w:rPr>
            </w:pPr>
            <w:r w:rsidRPr="008C6351">
              <w:rPr>
                <w:rFonts w:ascii="Times New Roman" w:hAnsi="Times New Roman"/>
                <w:sz w:val="18"/>
                <w:szCs w:val="20"/>
              </w:rPr>
              <w:t>0.000</w:t>
            </w:r>
            <w:r w:rsidRPr="008C6351">
              <w:rPr>
                <w:rFonts w:ascii="Times New Roman" w:hAnsi="Times New Roman"/>
                <w:sz w:val="18"/>
                <w:szCs w:val="20"/>
                <w:vertAlign w:val="superscript"/>
              </w:rPr>
              <w:t xml:space="preserve">¶ </w:t>
            </w:r>
            <w:r w:rsidRPr="008C6351">
              <w:rPr>
                <w:rFonts w:ascii="Times New Roman" w:hAnsi="Times New Roman"/>
                <w:sz w:val="18"/>
                <w:szCs w:val="20"/>
              </w:rPr>
              <w:t>(VHS)</w:t>
            </w:r>
          </w:p>
        </w:tc>
        <w:tc>
          <w:tcPr>
            <w:tcW w:w="2205" w:type="dxa"/>
            <w:shd w:val="clear" w:color="auto" w:fill="auto"/>
          </w:tcPr>
          <w:p w:rsidR="00473B7B" w:rsidRPr="008C6351" w:rsidRDefault="00473B7B" w:rsidP="008C6351">
            <w:pPr>
              <w:rPr>
                <w:rFonts w:ascii="Times New Roman" w:hAnsi="Times New Roman"/>
                <w:sz w:val="18"/>
                <w:szCs w:val="20"/>
              </w:rPr>
            </w:pPr>
            <w:r w:rsidRPr="008C6351">
              <w:rPr>
                <w:rFonts w:ascii="Times New Roman" w:hAnsi="Times New Roman"/>
                <w:sz w:val="18"/>
                <w:szCs w:val="20"/>
              </w:rPr>
              <w:t>GPx=9.91+0.235GSH</w:t>
            </w:r>
          </w:p>
        </w:tc>
      </w:tr>
      <w:tr w:rsidR="00473B7B" w:rsidRPr="008C6351" w:rsidTr="008C6351">
        <w:tc>
          <w:tcPr>
            <w:tcW w:w="1257" w:type="dxa"/>
            <w:shd w:val="clear" w:color="auto" w:fill="auto"/>
          </w:tcPr>
          <w:p w:rsidR="00473B7B" w:rsidRPr="008C6351" w:rsidRDefault="00473B7B" w:rsidP="00BB7A42">
            <w:pPr>
              <w:rPr>
                <w:rFonts w:ascii="Times New Roman" w:hAnsi="Times New Roman"/>
                <w:sz w:val="20"/>
                <w:szCs w:val="20"/>
              </w:rPr>
            </w:pPr>
            <w:r w:rsidRPr="008C6351">
              <w:rPr>
                <w:rFonts w:ascii="Times New Roman" w:hAnsi="Times New Roman"/>
                <w:sz w:val="20"/>
                <w:szCs w:val="20"/>
              </w:rPr>
              <w:t>C</w:t>
            </w:r>
            <w:r w:rsidR="00BB7A42">
              <w:rPr>
                <w:rFonts w:ascii="Times New Roman" w:hAnsi="Times New Roman"/>
                <w:sz w:val="20"/>
                <w:szCs w:val="20"/>
              </w:rPr>
              <w:t>AT</w:t>
            </w:r>
          </w:p>
        </w:tc>
        <w:tc>
          <w:tcPr>
            <w:tcW w:w="1011" w:type="dxa"/>
            <w:shd w:val="clear" w:color="auto" w:fill="auto"/>
          </w:tcPr>
          <w:p w:rsidR="00473B7B" w:rsidRPr="008C6351" w:rsidRDefault="00473B7B" w:rsidP="008C6351">
            <w:pPr>
              <w:jc w:val="center"/>
              <w:rPr>
                <w:rFonts w:ascii="Times New Roman" w:hAnsi="Times New Roman"/>
                <w:sz w:val="18"/>
                <w:szCs w:val="20"/>
              </w:rPr>
            </w:pPr>
            <w:r w:rsidRPr="008C6351">
              <w:rPr>
                <w:rFonts w:ascii="Times New Roman" w:hAnsi="Times New Roman"/>
                <w:sz w:val="18"/>
                <w:szCs w:val="20"/>
              </w:rPr>
              <w:t>-0.85</w:t>
            </w:r>
          </w:p>
        </w:tc>
        <w:tc>
          <w:tcPr>
            <w:tcW w:w="1080" w:type="dxa"/>
            <w:shd w:val="clear" w:color="auto" w:fill="auto"/>
          </w:tcPr>
          <w:p w:rsidR="00473B7B" w:rsidRPr="008C6351" w:rsidRDefault="00473B7B" w:rsidP="008C6351">
            <w:pPr>
              <w:jc w:val="center"/>
              <w:rPr>
                <w:rFonts w:ascii="Times New Roman" w:hAnsi="Times New Roman"/>
                <w:sz w:val="18"/>
                <w:szCs w:val="20"/>
              </w:rPr>
            </w:pPr>
            <w:r w:rsidRPr="008C6351">
              <w:rPr>
                <w:rFonts w:ascii="Times New Roman" w:hAnsi="Times New Roman"/>
                <w:sz w:val="18"/>
                <w:szCs w:val="20"/>
              </w:rPr>
              <w:t>0.05</w:t>
            </w:r>
          </w:p>
        </w:tc>
        <w:tc>
          <w:tcPr>
            <w:tcW w:w="900" w:type="dxa"/>
            <w:shd w:val="clear" w:color="auto" w:fill="auto"/>
          </w:tcPr>
          <w:p w:rsidR="00473B7B" w:rsidRPr="008C6351" w:rsidRDefault="00473B7B" w:rsidP="008C6351">
            <w:pPr>
              <w:rPr>
                <w:rFonts w:ascii="Times New Roman" w:hAnsi="Times New Roman"/>
                <w:sz w:val="18"/>
                <w:szCs w:val="20"/>
              </w:rPr>
            </w:pPr>
            <w:r w:rsidRPr="008C6351">
              <w:rPr>
                <w:rFonts w:ascii="Times New Roman" w:hAnsi="Times New Roman"/>
                <w:sz w:val="18"/>
                <w:szCs w:val="20"/>
              </w:rPr>
              <w:t>0.382</w:t>
            </w:r>
          </w:p>
        </w:tc>
        <w:tc>
          <w:tcPr>
            <w:tcW w:w="1440" w:type="dxa"/>
            <w:shd w:val="clear" w:color="auto" w:fill="auto"/>
          </w:tcPr>
          <w:p w:rsidR="00473B7B" w:rsidRPr="008C6351" w:rsidRDefault="00473B7B" w:rsidP="008C6351">
            <w:pPr>
              <w:rPr>
                <w:rFonts w:ascii="Times New Roman" w:hAnsi="Times New Roman"/>
                <w:sz w:val="18"/>
                <w:szCs w:val="20"/>
              </w:rPr>
            </w:pPr>
            <w:r w:rsidRPr="008C6351">
              <w:rPr>
                <w:rFonts w:ascii="Times New Roman" w:hAnsi="Times New Roman"/>
                <w:sz w:val="18"/>
                <w:szCs w:val="20"/>
              </w:rPr>
              <w:t>0.000</w:t>
            </w:r>
            <w:r w:rsidRPr="008C6351">
              <w:rPr>
                <w:rFonts w:ascii="Times New Roman" w:hAnsi="Times New Roman"/>
                <w:sz w:val="18"/>
                <w:szCs w:val="20"/>
                <w:vertAlign w:val="superscript"/>
              </w:rPr>
              <w:t xml:space="preserve">¶ </w:t>
            </w:r>
            <w:r w:rsidRPr="008C6351">
              <w:rPr>
                <w:rFonts w:ascii="Times New Roman" w:hAnsi="Times New Roman"/>
                <w:sz w:val="18"/>
                <w:szCs w:val="20"/>
              </w:rPr>
              <w:t xml:space="preserve"> (VHS)</w:t>
            </w:r>
          </w:p>
        </w:tc>
        <w:tc>
          <w:tcPr>
            <w:tcW w:w="2205" w:type="dxa"/>
            <w:shd w:val="clear" w:color="auto" w:fill="auto"/>
          </w:tcPr>
          <w:p w:rsidR="00473B7B" w:rsidRPr="008C6351" w:rsidRDefault="00473B7B" w:rsidP="008C6351">
            <w:pPr>
              <w:rPr>
                <w:rFonts w:ascii="Times New Roman" w:hAnsi="Times New Roman"/>
                <w:sz w:val="18"/>
                <w:szCs w:val="20"/>
              </w:rPr>
            </w:pPr>
            <w:r w:rsidRPr="008C6351">
              <w:rPr>
                <w:rFonts w:ascii="Times New Roman" w:hAnsi="Times New Roman"/>
                <w:sz w:val="18"/>
                <w:szCs w:val="20"/>
              </w:rPr>
              <w:t>CAT=-0.856+0.057GSH</w:t>
            </w:r>
          </w:p>
        </w:tc>
      </w:tr>
    </w:tbl>
    <w:p w:rsidR="00034D86" w:rsidRDefault="00AE28D3" w:rsidP="003106C3">
      <w:pPr>
        <w:spacing w:line="240" w:lineRule="exact"/>
        <w:ind w:left="-90"/>
        <w:rPr>
          <w:rFonts w:ascii="Times New Roman" w:hAnsi="Times New Roman"/>
          <w:sz w:val="24"/>
          <w:szCs w:val="24"/>
        </w:rPr>
      </w:pPr>
      <w:r w:rsidRPr="006A5866">
        <w:rPr>
          <w:rFonts w:ascii="Times New Roman" w:hAnsi="Times New Roman"/>
          <w:sz w:val="16"/>
          <w:szCs w:val="16"/>
        </w:rPr>
        <w:t>¶ = P&lt;0.001; VHS= Very high significant; *=p&lt;0.05; SS= statistically significant</w:t>
      </w:r>
    </w:p>
    <w:sectPr w:rsidR="00034D86" w:rsidSect="00091811">
      <w:footerReference w:type="default" r:id="rId18"/>
      <w:pgSz w:w="11907" w:h="16839" w:code="9"/>
      <w:pgMar w:top="1440" w:right="2097" w:bottom="1440" w:left="216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97FDD" w:rsidRDefault="00B97FDD">
      <w:pPr>
        <w:spacing w:after="0" w:line="240" w:lineRule="auto"/>
      </w:pPr>
      <w:r>
        <w:separator/>
      </w:r>
    </w:p>
  </w:endnote>
  <w:endnote w:type="continuationSeparator" w:id="1">
    <w:p w:rsidR="00B97FDD" w:rsidRDefault="00B97FD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51F4" w:rsidRDefault="00A320C0">
    <w:pPr>
      <w:pStyle w:val="Footer"/>
      <w:jc w:val="center"/>
    </w:pPr>
    <w:r>
      <w:fldChar w:fldCharType="begin"/>
    </w:r>
    <w:r w:rsidR="009351F4">
      <w:instrText xml:space="preserve"> PAGE   \* MERGEFORMAT </w:instrText>
    </w:r>
    <w:r>
      <w:fldChar w:fldCharType="separate"/>
    </w:r>
    <w:r w:rsidR="008B0540">
      <w:rPr>
        <w:noProof/>
      </w:rPr>
      <w:t>1</w:t>
    </w:r>
    <w:r>
      <w:rPr>
        <w:noProof/>
      </w:rPr>
      <w:fldChar w:fldCharType="end"/>
    </w:r>
  </w:p>
  <w:p w:rsidR="00847963" w:rsidRDefault="00847963">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97FDD" w:rsidRDefault="00B97FDD">
      <w:pPr>
        <w:spacing w:after="0" w:line="240" w:lineRule="auto"/>
      </w:pPr>
      <w:r>
        <w:separator/>
      </w:r>
    </w:p>
  </w:footnote>
  <w:footnote w:type="continuationSeparator" w:id="1">
    <w:p w:rsidR="00B97FDD" w:rsidRDefault="00B97FDD">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B634FA"/>
    <w:multiLevelType w:val="hybridMultilevel"/>
    <w:tmpl w:val="D980A45A"/>
    <w:lvl w:ilvl="0" w:tplc="0409000F">
      <w:start w:val="1"/>
      <w:numFmt w:val="decimal"/>
      <w:lvlText w:val="%1."/>
      <w:lvlJc w:val="left"/>
      <w:pPr>
        <w:ind w:left="9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06518BB"/>
    <w:multiLevelType w:val="hybridMultilevel"/>
    <w:tmpl w:val="322084FA"/>
    <w:lvl w:ilvl="0" w:tplc="CD6E7EC4">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630" w:hanging="360"/>
      </w:pPr>
    </w:lvl>
    <w:lvl w:ilvl="2" w:tplc="0409001B" w:tentative="1">
      <w:start w:val="1"/>
      <w:numFmt w:val="lowerRoman"/>
      <w:lvlText w:val="%3."/>
      <w:lvlJc w:val="right"/>
      <w:pPr>
        <w:ind w:left="1350" w:hanging="180"/>
      </w:pPr>
    </w:lvl>
    <w:lvl w:ilvl="3" w:tplc="0409000F" w:tentative="1">
      <w:start w:val="1"/>
      <w:numFmt w:val="decimal"/>
      <w:lvlText w:val="%4."/>
      <w:lvlJc w:val="left"/>
      <w:pPr>
        <w:ind w:left="2070" w:hanging="360"/>
      </w:pPr>
    </w:lvl>
    <w:lvl w:ilvl="4" w:tplc="04090019" w:tentative="1">
      <w:start w:val="1"/>
      <w:numFmt w:val="lowerLetter"/>
      <w:lvlText w:val="%5."/>
      <w:lvlJc w:val="left"/>
      <w:pPr>
        <w:ind w:left="2790" w:hanging="360"/>
      </w:pPr>
    </w:lvl>
    <w:lvl w:ilvl="5" w:tplc="0409001B" w:tentative="1">
      <w:start w:val="1"/>
      <w:numFmt w:val="lowerRoman"/>
      <w:lvlText w:val="%6."/>
      <w:lvlJc w:val="right"/>
      <w:pPr>
        <w:ind w:left="3510" w:hanging="180"/>
      </w:pPr>
    </w:lvl>
    <w:lvl w:ilvl="6" w:tplc="0409000F" w:tentative="1">
      <w:start w:val="1"/>
      <w:numFmt w:val="decimal"/>
      <w:lvlText w:val="%7."/>
      <w:lvlJc w:val="left"/>
      <w:pPr>
        <w:ind w:left="4230" w:hanging="360"/>
      </w:pPr>
    </w:lvl>
    <w:lvl w:ilvl="7" w:tplc="04090019" w:tentative="1">
      <w:start w:val="1"/>
      <w:numFmt w:val="lowerLetter"/>
      <w:lvlText w:val="%8."/>
      <w:lvlJc w:val="left"/>
      <w:pPr>
        <w:ind w:left="4950" w:hanging="360"/>
      </w:pPr>
    </w:lvl>
    <w:lvl w:ilvl="8" w:tplc="0409001B" w:tentative="1">
      <w:start w:val="1"/>
      <w:numFmt w:val="lowerRoman"/>
      <w:lvlText w:val="%9."/>
      <w:lvlJc w:val="right"/>
      <w:pPr>
        <w:ind w:left="5670" w:hanging="180"/>
      </w:pPr>
    </w:lvl>
  </w:abstractNum>
  <w:abstractNum w:abstractNumId="2">
    <w:nsid w:val="3A8959A6"/>
    <w:multiLevelType w:val="hybridMultilevel"/>
    <w:tmpl w:val="D9C883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3E605E5"/>
    <w:multiLevelType w:val="hybridMultilevel"/>
    <w:tmpl w:val="2D00B802"/>
    <w:lvl w:ilvl="0" w:tplc="3A4A845C">
      <w:start w:val="1"/>
      <w:numFmt w:val="decimal"/>
      <w:lvlText w:val="%1."/>
      <w:lvlJc w:val="left"/>
      <w:pPr>
        <w:ind w:left="-360" w:hanging="360"/>
      </w:pPr>
      <w:rPr>
        <w:rFonts w:hint="default"/>
        <w:b/>
      </w:rPr>
    </w:lvl>
    <w:lvl w:ilvl="1" w:tplc="04090019" w:tentative="1">
      <w:start w:val="1"/>
      <w:numFmt w:val="lowerLetter"/>
      <w:lvlText w:val="%2."/>
      <w:lvlJc w:val="left"/>
      <w:pPr>
        <w:ind w:left="360" w:hanging="360"/>
      </w:pPr>
    </w:lvl>
    <w:lvl w:ilvl="2" w:tplc="0409001B" w:tentative="1">
      <w:start w:val="1"/>
      <w:numFmt w:val="lowerRoman"/>
      <w:lvlText w:val="%3."/>
      <w:lvlJc w:val="right"/>
      <w:pPr>
        <w:ind w:left="1080" w:hanging="180"/>
      </w:pPr>
    </w:lvl>
    <w:lvl w:ilvl="3" w:tplc="0409000F" w:tentative="1">
      <w:start w:val="1"/>
      <w:numFmt w:val="decimal"/>
      <w:lvlText w:val="%4."/>
      <w:lvlJc w:val="left"/>
      <w:pPr>
        <w:ind w:left="1800" w:hanging="360"/>
      </w:pPr>
    </w:lvl>
    <w:lvl w:ilvl="4" w:tplc="04090019" w:tentative="1">
      <w:start w:val="1"/>
      <w:numFmt w:val="lowerLetter"/>
      <w:lvlText w:val="%5."/>
      <w:lvlJc w:val="left"/>
      <w:pPr>
        <w:ind w:left="2520" w:hanging="360"/>
      </w:pPr>
    </w:lvl>
    <w:lvl w:ilvl="5" w:tplc="0409001B" w:tentative="1">
      <w:start w:val="1"/>
      <w:numFmt w:val="lowerRoman"/>
      <w:lvlText w:val="%6."/>
      <w:lvlJc w:val="right"/>
      <w:pPr>
        <w:ind w:left="3240" w:hanging="180"/>
      </w:pPr>
    </w:lvl>
    <w:lvl w:ilvl="6" w:tplc="0409000F" w:tentative="1">
      <w:start w:val="1"/>
      <w:numFmt w:val="decimal"/>
      <w:lvlText w:val="%7."/>
      <w:lvlJc w:val="left"/>
      <w:pPr>
        <w:ind w:left="3960" w:hanging="360"/>
      </w:pPr>
    </w:lvl>
    <w:lvl w:ilvl="7" w:tplc="04090019" w:tentative="1">
      <w:start w:val="1"/>
      <w:numFmt w:val="lowerLetter"/>
      <w:lvlText w:val="%8."/>
      <w:lvlJc w:val="left"/>
      <w:pPr>
        <w:ind w:left="4680" w:hanging="360"/>
      </w:pPr>
    </w:lvl>
    <w:lvl w:ilvl="8" w:tplc="0409001B" w:tentative="1">
      <w:start w:val="1"/>
      <w:numFmt w:val="lowerRoman"/>
      <w:lvlText w:val="%9."/>
      <w:lvlJc w:val="right"/>
      <w:pPr>
        <w:ind w:left="5400" w:hanging="180"/>
      </w:pPr>
    </w:lvl>
  </w:abstractNum>
  <w:abstractNum w:abstractNumId="4">
    <w:nsid w:val="7D171F8F"/>
    <w:multiLevelType w:val="hybridMultilevel"/>
    <w:tmpl w:val="D25A87F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50"/>
  <w:defaultTabStop w:val="720"/>
  <w:characterSpacingControl w:val="doNotCompress"/>
  <w:footnotePr>
    <w:footnote w:id="0"/>
    <w:footnote w:id="1"/>
  </w:footnotePr>
  <w:endnotePr>
    <w:endnote w:id="0"/>
    <w:endnote w:id="1"/>
  </w:endnotePr>
  <w:compat/>
  <w:rsids>
    <w:rsidRoot w:val="004709FF"/>
    <w:rsid w:val="000002F0"/>
    <w:rsid w:val="00000E6C"/>
    <w:rsid w:val="00011D41"/>
    <w:rsid w:val="0001799D"/>
    <w:rsid w:val="00020C45"/>
    <w:rsid w:val="000246C6"/>
    <w:rsid w:val="00024FB9"/>
    <w:rsid w:val="00027473"/>
    <w:rsid w:val="00027DAA"/>
    <w:rsid w:val="00030C98"/>
    <w:rsid w:val="00032CDE"/>
    <w:rsid w:val="00034BEB"/>
    <w:rsid w:val="00034D86"/>
    <w:rsid w:val="000407A9"/>
    <w:rsid w:val="00040E5B"/>
    <w:rsid w:val="000468E9"/>
    <w:rsid w:val="0004757D"/>
    <w:rsid w:val="000540CE"/>
    <w:rsid w:val="00055D3B"/>
    <w:rsid w:val="00057FE7"/>
    <w:rsid w:val="00062286"/>
    <w:rsid w:val="00063399"/>
    <w:rsid w:val="00066A8F"/>
    <w:rsid w:val="00067A98"/>
    <w:rsid w:val="00081532"/>
    <w:rsid w:val="00082914"/>
    <w:rsid w:val="00091811"/>
    <w:rsid w:val="000971D7"/>
    <w:rsid w:val="000A144E"/>
    <w:rsid w:val="000A154E"/>
    <w:rsid w:val="000B2EF0"/>
    <w:rsid w:val="000B70C5"/>
    <w:rsid w:val="000C16C0"/>
    <w:rsid w:val="000C1F35"/>
    <w:rsid w:val="000C44BB"/>
    <w:rsid w:val="000C4822"/>
    <w:rsid w:val="000C6439"/>
    <w:rsid w:val="000C7DE0"/>
    <w:rsid w:val="000D313C"/>
    <w:rsid w:val="000D5F07"/>
    <w:rsid w:val="000E258F"/>
    <w:rsid w:val="000E6659"/>
    <w:rsid w:val="000F66C1"/>
    <w:rsid w:val="001032D8"/>
    <w:rsid w:val="00104C65"/>
    <w:rsid w:val="0011338C"/>
    <w:rsid w:val="00114B22"/>
    <w:rsid w:val="00114CEB"/>
    <w:rsid w:val="001346EA"/>
    <w:rsid w:val="00135FD7"/>
    <w:rsid w:val="001420D8"/>
    <w:rsid w:val="00147C4F"/>
    <w:rsid w:val="00151D76"/>
    <w:rsid w:val="00153744"/>
    <w:rsid w:val="00154100"/>
    <w:rsid w:val="001545D2"/>
    <w:rsid w:val="00155AA0"/>
    <w:rsid w:val="0016112C"/>
    <w:rsid w:val="001618F6"/>
    <w:rsid w:val="0016193D"/>
    <w:rsid w:val="00166CC0"/>
    <w:rsid w:val="00173981"/>
    <w:rsid w:val="00174075"/>
    <w:rsid w:val="00176415"/>
    <w:rsid w:val="00176424"/>
    <w:rsid w:val="00177089"/>
    <w:rsid w:val="00184716"/>
    <w:rsid w:val="00184B4E"/>
    <w:rsid w:val="00185F0D"/>
    <w:rsid w:val="00190177"/>
    <w:rsid w:val="001921A8"/>
    <w:rsid w:val="00196BFF"/>
    <w:rsid w:val="00196DCB"/>
    <w:rsid w:val="00197923"/>
    <w:rsid w:val="001A1A6C"/>
    <w:rsid w:val="001A1C48"/>
    <w:rsid w:val="001A3C15"/>
    <w:rsid w:val="001A5371"/>
    <w:rsid w:val="001A6C75"/>
    <w:rsid w:val="001B2BFA"/>
    <w:rsid w:val="001B55AC"/>
    <w:rsid w:val="001C1541"/>
    <w:rsid w:val="001C7533"/>
    <w:rsid w:val="001C7FB6"/>
    <w:rsid w:val="001D2247"/>
    <w:rsid w:val="001D4941"/>
    <w:rsid w:val="001D4D32"/>
    <w:rsid w:val="001F0B41"/>
    <w:rsid w:val="001F256D"/>
    <w:rsid w:val="001F6242"/>
    <w:rsid w:val="001F7E0E"/>
    <w:rsid w:val="00200EDF"/>
    <w:rsid w:val="00206044"/>
    <w:rsid w:val="00211043"/>
    <w:rsid w:val="00217F60"/>
    <w:rsid w:val="002223D3"/>
    <w:rsid w:val="0022704A"/>
    <w:rsid w:val="0025113D"/>
    <w:rsid w:val="002548EB"/>
    <w:rsid w:val="0025690C"/>
    <w:rsid w:val="00257EFA"/>
    <w:rsid w:val="00260135"/>
    <w:rsid w:val="00260B1E"/>
    <w:rsid w:val="00264C82"/>
    <w:rsid w:val="00280C1F"/>
    <w:rsid w:val="0028197A"/>
    <w:rsid w:val="00284A96"/>
    <w:rsid w:val="00284BDE"/>
    <w:rsid w:val="00284CDB"/>
    <w:rsid w:val="00297C8E"/>
    <w:rsid w:val="002A0D65"/>
    <w:rsid w:val="002A218C"/>
    <w:rsid w:val="002A317C"/>
    <w:rsid w:val="002C1B21"/>
    <w:rsid w:val="002D348B"/>
    <w:rsid w:val="002D520B"/>
    <w:rsid w:val="002E1B57"/>
    <w:rsid w:val="002F14AA"/>
    <w:rsid w:val="0030442C"/>
    <w:rsid w:val="00306995"/>
    <w:rsid w:val="00307240"/>
    <w:rsid w:val="003106C3"/>
    <w:rsid w:val="003146BA"/>
    <w:rsid w:val="00316343"/>
    <w:rsid w:val="0031730B"/>
    <w:rsid w:val="003235C9"/>
    <w:rsid w:val="00330200"/>
    <w:rsid w:val="00331379"/>
    <w:rsid w:val="003318E9"/>
    <w:rsid w:val="00333803"/>
    <w:rsid w:val="003445D6"/>
    <w:rsid w:val="00345B1C"/>
    <w:rsid w:val="0034702D"/>
    <w:rsid w:val="003502FD"/>
    <w:rsid w:val="00351FE8"/>
    <w:rsid w:val="003565BD"/>
    <w:rsid w:val="00361486"/>
    <w:rsid w:val="00362AAC"/>
    <w:rsid w:val="00364B49"/>
    <w:rsid w:val="0037113B"/>
    <w:rsid w:val="00372520"/>
    <w:rsid w:val="00381AD8"/>
    <w:rsid w:val="00386064"/>
    <w:rsid w:val="003920C4"/>
    <w:rsid w:val="003957FF"/>
    <w:rsid w:val="003A1B22"/>
    <w:rsid w:val="003B4126"/>
    <w:rsid w:val="003C0E17"/>
    <w:rsid w:val="003C193F"/>
    <w:rsid w:val="003E33E6"/>
    <w:rsid w:val="003E5D7C"/>
    <w:rsid w:val="003F0041"/>
    <w:rsid w:val="003F3664"/>
    <w:rsid w:val="003F4DD5"/>
    <w:rsid w:val="004074E9"/>
    <w:rsid w:val="0041345C"/>
    <w:rsid w:val="004138D6"/>
    <w:rsid w:val="004156D8"/>
    <w:rsid w:val="00417A89"/>
    <w:rsid w:val="0042111C"/>
    <w:rsid w:val="00434D6E"/>
    <w:rsid w:val="004447A3"/>
    <w:rsid w:val="004546CA"/>
    <w:rsid w:val="00460796"/>
    <w:rsid w:val="00462CA0"/>
    <w:rsid w:val="004709FF"/>
    <w:rsid w:val="00472A6A"/>
    <w:rsid w:val="00473B7B"/>
    <w:rsid w:val="00475DEF"/>
    <w:rsid w:val="00491C14"/>
    <w:rsid w:val="00492357"/>
    <w:rsid w:val="00492428"/>
    <w:rsid w:val="004932A1"/>
    <w:rsid w:val="00494BCD"/>
    <w:rsid w:val="00495A17"/>
    <w:rsid w:val="00495D7B"/>
    <w:rsid w:val="004A2F4A"/>
    <w:rsid w:val="004A3566"/>
    <w:rsid w:val="004B30BF"/>
    <w:rsid w:val="004C5287"/>
    <w:rsid w:val="004D0BDD"/>
    <w:rsid w:val="004D21B1"/>
    <w:rsid w:val="004D7A96"/>
    <w:rsid w:val="004E06B4"/>
    <w:rsid w:val="004E12C0"/>
    <w:rsid w:val="004E3681"/>
    <w:rsid w:val="004E4D08"/>
    <w:rsid w:val="004E5622"/>
    <w:rsid w:val="004F345A"/>
    <w:rsid w:val="005020B0"/>
    <w:rsid w:val="00502FF6"/>
    <w:rsid w:val="00517A31"/>
    <w:rsid w:val="005263A5"/>
    <w:rsid w:val="00527605"/>
    <w:rsid w:val="005323FA"/>
    <w:rsid w:val="00534DBB"/>
    <w:rsid w:val="005423FE"/>
    <w:rsid w:val="00542CAF"/>
    <w:rsid w:val="00543F9F"/>
    <w:rsid w:val="005441B9"/>
    <w:rsid w:val="005518E0"/>
    <w:rsid w:val="00552CBE"/>
    <w:rsid w:val="005540F4"/>
    <w:rsid w:val="005541C2"/>
    <w:rsid w:val="00554BB2"/>
    <w:rsid w:val="005578D3"/>
    <w:rsid w:val="005648F6"/>
    <w:rsid w:val="00566464"/>
    <w:rsid w:val="005718E2"/>
    <w:rsid w:val="00586F18"/>
    <w:rsid w:val="0059430F"/>
    <w:rsid w:val="005A0812"/>
    <w:rsid w:val="005A0A42"/>
    <w:rsid w:val="005A1CF7"/>
    <w:rsid w:val="005A3123"/>
    <w:rsid w:val="005A7633"/>
    <w:rsid w:val="005B36B9"/>
    <w:rsid w:val="005B4861"/>
    <w:rsid w:val="005C04F5"/>
    <w:rsid w:val="005C4292"/>
    <w:rsid w:val="005C739F"/>
    <w:rsid w:val="005D11ED"/>
    <w:rsid w:val="005D4E6C"/>
    <w:rsid w:val="005D7A9A"/>
    <w:rsid w:val="005E08B4"/>
    <w:rsid w:val="005E2382"/>
    <w:rsid w:val="005E3948"/>
    <w:rsid w:val="005E3B57"/>
    <w:rsid w:val="005E3C55"/>
    <w:rsid w:val="005E57DC"/>
    <w:rsid w:val="005F0389"/>
    <w:rsid w:val="005F52E2"/>
    <w:rsid w:val="0060049B"/>
    <w:rsid w:val="0060208D"/>
    <w:rsid w:val="00603B22"/>
    <w:rsid w:val="006064D8"/>
    <w:rsid w:val="006067A4"/>
    <w:rsid w:val="00615AB1"/>
    <w:rsid w:val="00616FCA"/>
    <w:rsid w:val="00621DA2"/>
    <w:rsid w:val="00625CBA"/>
    <w:rsid w:val="00626A75"/>
    <w:rsid w:val="006314C0"/>
    <w:rsid w:val="00636849"/>
    <w:rsid w:val="00636C95"/>
    <w:rsid w:val="00650029"/>
    <w:rsid w:val="006508A4"/>
    <w:rsid w:val="00660AE0"/>
    <w:rsid w:val="00663059"/>
    <w:rsid w:val="0066352F"/>
    <w:rsid w:val="00667C96"/>
    <w:rsid w:val="00670749"/>
    <w:rsid w:val="006731C3"/>
    <w:rsid w:val="006835DE"/>
    <w:rsid w:val="00683C93"/>
    <w:rsid w:val="00687E1C"/>
    <w:rsid w:val="0069193E"/>
    <w:rsid w:val="00694A12"/>
    <w:rsid w:val="00695BE0"/>
    <w:rsid w:val="006A02C8"/>
    <w:rsid w:val="006A3A42"/>
    <w:rsid w:val="006A5661"/>
    <w:rsid w:val="006B1F8C"/>
    <w:rsid w:val="006D430E"/>
    <w:rsid w:val="006D5286"/>
    <w:rsid w:val="006D7F7F"/>
    <w:rsid w:val="006E6A0D"/>
    <w:rsid w:val="006F0D0E"/>
    <w:rsid w:val="006F1B11"/>
    <w:rsid w:val="006F4157"/>
    <w:rsid w:val="006F4A8D"/>
    <w:rsid w:val="006F7C1C"/>
    <w:rsid w:val="00710E8A"/>
    <w:rsid w:val="00712741"/>
    <w:rsid w:val="007158A4"/>
    <w:rsid w:val="007158EE"/>
    <w:rsid w:val="0071672C"/>
    <w:rsid w:val="00722FA4"/>
    <w:rsid w:val="0072663F"/>
    <w:rsid w:val="00726E1D"/>
    <w:rsid w:val="007338B0"/>
    <w:rsid w:val="00734794"/>
    <w:rsid w:val="00745074"/>
    <w:rsid w:val="007454D0"/>
    <w:rsid w:val="00746119"/>
    <w:rsid w:val="00747DE6"/>
    <w:rsid w:val="00761E45"/>
    <w:rsid w:val="00771EC8"/>
    <w:rsid w:val="007771DE"/>
    <w:rsid w:val="00782041"/>
    <w:rsid w:val="007873DE"/>
    <w:rsid w:val="007874C4"/>
    <w:rsid w:val="00795E86"/>
    <w:rsid w:val="00796FFC"/>
    <w:rsid w:val="007A3B94"/>
    <w:rsid w:val="007A6785"/>
    <w:rsid w:val="007A72FB"/>
    <w:rsid w:val="007B20F2"/>
    <w:rsid w:val="007C0389"/>
    <w:rsid w:val="007C0E9C"/>
    <w:rsid w:val="007C1794"/>
    <w:rsid w:val="007C6A01"/>
    <w:rsid w:val="007E2308"/>
    <w:rsid w:val="007E28C6"/>
    <w:rsid w:val="007E3851"/>
    <w:rsid w:val="007E3A8C"/>
    <w:rsid w:val="007E602E"/>
    <w:rsid w:val="007F08FC"/>
    <w:rsid w:val="007F2244"/>
    <w:rsid w:val="007F4624"/>
    <w:rsid w:val="008016D5"/>
    <w:rsid w:val="00802FF8"/>
    <w:rsid w:val="00804B36"/>
    <w:rsid w:val="00807869"/>
    <w:rsid w:val="0082095B"/>
    <w:rsid w:val="0082603E"/>
    <w:rsid w:val="008275FE"/>
    <w:rsid w:val="00827CBE"/>
    <w:rsid w:val="00835FB6"/>
    <w:rsid w:val="00847963"/>
    <w:rsid w:val="008520BE"/>
    <w:rsid w:val="008559D1"/>
    <w:rsid w:val="00856EA3"/>
    <w:rsid w:val="008629D9"/>
    <w:rsid w:val="00863372"/>
    <w:rsid w:val="00863BCC"/>
    <w:rsid w:val="00871EC2"/>
    <w:rsid w:val="00873A72"/>
    <w:rsid w:val="00877384"/>
    <w:rsid w:val="0088321C"/>
    <w:rsid w:val="008840D9"/>
    <w:rsid w:val="00885B12"/>
    <w:rsid w:val="008914E8"/>
    <w:rsid w:val="008920F2"/>
    <w:rsid w:val="00896FF2"/>
    <w:rsid w:val="008A6BFB"/>
    <w:rsid w:val="008B0540"/>
    <w:rsid w:val="008B1F18"/>
    <w:rsid w:val="008B57D9"/>
    <w:rsid w:val="008C2429"/>
    <w:rsid w:val="008C6351"/>
    <w:rsid w:val="008C7926"/>
    <w:rsid w:val="008C7AEB"/>
    <w:rsid w:val="008D11E7"/>
    <w:rsid w:val="008D4AA9"/>
    <w:rsid w:val="008E2790"/>
    <w:rsid w:val="008F2002"/>
    <w:rsid w:val="008F31F2"/>
    <w:rsid w:val="00910234"/>
    <w:rsid w:val="0091276A"/>
    <w:rsid w:val="009172AD"/>
    <w:rsid w:val="00917921"/>
    <w:rsid w:val="00917E38"/>
    <w:rsid w:val="009256BA"/>
    <w:rsid w:val="00925C3F"/>
    <w:rsid w:val="00931A76"/>
    <w:rsid w:val="009351F4"/>
    <w:rsid w:val="0093526D"/>
    <w:rsid w:val="00940C86"/>
    <w:rsid w:val="00941A67"/>
    <w:rsid w:val="0094226A"/>
    <w:rsid w:val="0095168C"/>
    <w:rsid w:val="009623B7"/>
    <w:rsid w:val="00964834"/>
    <w:rsid w:val="009651E2"/>
    <w:rsid w:val="00967BC2"/>
    <w:rsid w:val="00970611"/>
    <w:rsid w:val="00971F04"/>
    <w:rsid w:val="00983CC5"/>
    <w:rsid w:val="00983F3C"/>
    <w:rsid w:val="00984193"/>
    <w:rsid w:val="00984554"/>
    <w:rsid w:val="009862B7"/>
    <w:rsid w:val="00990959"/>
    <w:rsid w:val="00990FAD"/>
    <w:rsid w:val="009A4CCA"/>
    <w:rsid w:val="009A5511"/>
    <w:rsid w:val="009B29AE"/>
    <w:rsid w:val="009C454E"/>
    <w:rsid w:val="009D0064"/>
    <w:rsid w:val="009D1AAA"/>
    <w:rsid w:val="009E0BD2"/>
    <w:rsid w:val="009E10E0"/>
    <w:rsid w:val="009E7923"/>
    <w:rsid w:val="00A00F9B"/>
    <w:rsid w:val="00A022A4"/>
    <w:rsid w:val="00A10737"/>
    <w:rsid w:val="00A320C0"/>
    <w:rsid w:val="00A326D0"/>
    <w:rsid w:val="00A377D9"/>
    <w:rsid w:val="00A4328B"/>
    <w:rsid w:val="00A4455D"/>
    <w:rsid w:val="00A519BB"/>
    <w:rsid w:val="00A535E6"/>
    <w:rsid w:val="00A56257"/>
    <w:rsid w:val="00A60C01"/>
    <w:rsid w:val="00A62B93"/>
    <w:rsid w:val="00A70D4B"/>
    <w:rsid w:val="00A71077"/>
    <w:rsid w:val="00A83C64"/>
    <w:rsid w:val="00A92AC1"/>
    <w:rsid w:val="00A942F5"/>
    <w:rsid w:val="00A944F0"/>
    <w:rsid w:val="00A95870"/>
    <w:rsid w:val="00AB05A9"/>
    <w:rsid w:val="00AB2647"/>
    <w:rsid w:val="00AB5578"/>
    <w:rsid w:val="00AB7FF6"/>
    <w:rsid w:val="00AC38C0"/>
    <w:rsid w:val="00AD29F9"/>
    <w:rsid w:val="00AD6649"/>
    <w:rsid w:val="00AD6E7D"/>
    <w:rsid w:val="00AD7192"/>
    <w:rsid w:val="00AE177F"/>
    <w:rsid w:val="00AE28D3"/>
    <w:rsid w:val="00AE4ECE"/>
    <w:rsid w:val="00AE557F"/>
    <w:rsid w:val="00AE69DD"/>
    <w:rsid w:val="00AE717F"/>
    <w:rsid w:val="00AF3F22"/>
    <w:rsid w:val="00B00FE4"/>
    <w:rsid w:val="00B13D92"/>
    <w:rsid w:val="00B20FE8"/>
    <w:rsid w:val="00B216FD"/>
    <w:rsid w:val="00B22F10"/>
    <w:rsid w:val="00B24314"/>
    <w:rsid w:val="00B30905"/>
    <w:rsid w:val="00B320F3"/>
    <w:rsid w:val="00B325C1"/>
    <w:rsid w:val="00B34B90"/>
    <w:rsid w:val="00B35A8B"/>
    <w:rsid w:val="00B37AFC"/>
    <w:rsid w:val="00B47DCD"/>
    <w:rsid w:val="00B514E8"/>
    <w:rsid w:val="00B52EC4"/>
    <w:rsid w:val="00B55885"/>
    <w:rsid w:val="00B61824"/>
    <w:rsid w:val="00B706BA"/>
    <w:rsid w:val="00B70A3B"/>
    <w:rsid w:val="00B71B46"/>
    <w:rsid w:val="00B763A4"/>
    <w:rsid w:val="00B83CD2"/>
    <w:rsid w:val="00B84E10"/>
    <w:rsid w:val="00B86EBD"/>
    <w:rsid w:val="00B95377"/>
    <w:rsid w:val="00B97C5D"/>
    <w:rsid w:val="00B97FDD"/>
    <w:rsid w:val="00BA02A4"/>
    <w:rsid w:val="00BA1893"/>
    <w:rsid w:val="00BA19F7"/>
    <w:rsid w:val="00BB14DA"/>
    <w:rsid w:val="00BB28DA"/>
    <w:rsid w:val="00BB2984"/>
    <w:rsid w:val="00BB2B5B"/>
    <w:rsid w:val="00BB37C7"/>
    <w:rsid w:val="00BB52A0"/>
    <w:rsid w:val="00BB7A42"/>
    <w:rsid w:val="00BC700E"/>
    <w:rsid w:val="00BC787C"/>
    <w:rsid w:val="00BD0DD9"/>
    <w:rsid w:val="00BD3A9E"/>
    <w:rsid w:val="00BD41B9"/>
    <w:rsid w:val="00BE0EC7"/>
    <w:rsid w:val="00BE3C45"/>
    <w:rsid w:val="00BE709F"/>
    <w:rsid w:val="00C108DC"/>
    <w:rsid w:val="00C21B27"/>
    <w:rsid w:val="00C33E04"/>
    <w:rsid w:val="00C35406"/>
    <w:rsid w:val="00C364CE"/>
    <w:rsid w:val="00C36B7B"/>
    <w:rsid w:val="00C37724"/>
    <w:rsid w:val="00C43B90"/>
    <w:rsid w:val="00C45969"/>
    <w:rsid w:val="00C524CA"/>
    <w:rsid w:val="00C6150B"/>
    <w:rsid w:val="00C65BC7"/>
    <w:rsid w:val="00C73B1C"/>
    <w:rsid w:val="00C75638"/>
    <w:rsid w:val="00C7611B"/>
    <w:rsid w:val="00C76757"/>
    <w:rsid w:val="00C77862"/>
    <w:rsid w:val="00C82CD8"/>
    <w:rsid w:val="00C84DC6"/>
    <w:rsid w:val="00C96F53"/>
    <w:rsid w:val="00CA036D"/>
    <w:rsid w:val="00CA41EA"/>
    <w:rsid w:val="00CB2EC9"/>
    <w:rsid w:val="00CB7757"/>
    <w:rsid w:val="00CC486A"/>
    <w:rsid w:val="00CC67D4"/>
    <w:rsid w:val="00CD0517"/>
    <w:rsid w:val="00CD4E62"/>
    <w:rsid w:val="00CD5828"/>
    <w:rsid w:val="00CF0945"/>
    <w:rsid w:val="00D01A06"/>
    <w:rsid w:val="00D03324"/>
    <w:rsid w:val="00D14D0F"/>
    <w:rsid w:val="00D26535"/>
    <w:rsid w:val="00D27DB8"/>
    <w:rsid w:val="00D3085D"/>
    <w:rsid w:val="00D32EB6"/>
    <w:rsid w:val="00D37679"/>
    <w:rsid w:val="00D40EAB"/>
    <w:rsid w:val="00D4430F"/>
    <w:rsid w:val="00D4450B"/>
    <w:rsid w:val="00D44F15"/>
    <w:rsid w:val="00D51CCF"/>
    <w:rsid w:val="00D54958"/>
    <w:rsid w:val="00D61338"/>
    <w:rsid w:val="00D7072F"/>
    <w:rsid w:val="00D70EAB"/>
    <w:rsid w:val="00D7488E"/>
    <w:rsid w:val="00D75DA8"/>
    <w:rsid w:val="00D864BA"/>
    <w:rsid w:val="00D9038A"/>
    <w:rsid w:val="00D97CB3"/>
    <w:rsid w:val="00D97DE9"/>
    <w:rsid w:val="00DA5946"/>
    <w:rsid w:val="00DA5F5A"/>
    <w:rsid w:val="00DA659A"/>
    <w:rsid w:val="00DA7062"/>
    <w:rsid w:val="00DA72CB"/>
    <w:rsid w:val="00DB01DC"/>
    <w:rsid w:val="00DC20C2"/>
    <w:rsid w:val="00DC3347"/>
    <w:rsid w:val="00DC7858"/>
    <w:rsid w:val="00DD4EBA"/>
    <w:rsid w:val="00DE13D4"/>
    <w:rsid w:val="00DF005B"/>
    <w:rsid w:val="00DF10EF"/>
    <w:rsid w:val="00DF17B4"/>
    <w:rsid w:val="00DF6D00"/>
    <w:rsid w:val="00E300C4"/>
    <w:rsid w:val="00E37EFF"/>
    <w:rsid w:val="00E41030"/>
    <w:rsid w:val="00E432CD"/>
    <w:rsid w:val="00E440F6"/>
    <w:rsid w:val="00E55FE4"/>
    <w:rsid w:val="00E6098B"/>
    <w:rsid w:val="00E60A38"/>
    <w:rsid w:val="00E63FE8"/>
    <w:rsid w:val="00E70A9F"/>
    <w:rsid w:val="00E7130C"/>
    <w:rsid w:val="00E72F38"/>
    <w:rsid w:val="00E730FA"/>
    <w:rsid w:val="00E73597"/>
    <w:rsid w:val="00E84C9F"/>
    <w:rsid w:val="00E85C48"/>
    <w:rsid w:val="00E90A9E"/>
    <w:rsid w:val="00E90E21"/>
    <w:rsid w:val="00E910CC"/>
    <w:rsid w:val="00E95529"/>
    <w:rsid w:val="00E95DC2"/>
    <w:rsid w:val="00EA06BE"/>
    <w:rsid w:val="00EA13BC"/>
    <w:rsid w:val="00EA3F76"/>
    <w:rsid w:val="00EB3FC3"/>
    <w:rsid w:val="00EB740E"/>
    <w:rsid w:val="00EC77B7"/>
    <w:rsid w:val="00ED09F7"/>
    <w:rsid w:val="00ED282E"/>
    <w:rsid w:val="00ED5146"/>
    <w:rsid w:val="00EE04E5"/>
    <w:rsid w:val="00EE780C"/>
    <w:rsid w:val="00EF1409"/>
    <w:rsid w:val="00EF1709"/>
    <w:rsid w:val="00EF3805"/>
    <w:rsid w:val="00EF73F8"/>
    <w:rsid w:val="00F001E4"/>
    <w:rsid w:val="00F00242"/>
    <w:rsid w:val="00F05611"/>
    <w:rsid w:val="00F165A6"/>
    <w:rsid w:val="00F2577E"/>
    <w:rsid w:val="00F30AD7"/>
    <w:rsid w:val="00F34AFA"/>
    <w:rsid w:val="00F402A6"/>
    <w:rsid w:val="00F4076C"/>
    <w:rsid w:val="00F40BC1"/>
    <w:rsid w:val="00F45056"/>
    <w:rsid w:val="00F45145"/>
    <w:rsid w:val="00F514C7"/>
    <w:rsid w:val="00F51E42"/>
    <w:rsid w:val="00F524E4"/>
    <w:rsid w:val="00F52B27"/>
    <w:rsid w:val="00F53027"/>
    <w:rsid w:val="00F560F3"/>
    <w:rsid w:val="00F62E76"/>
    <w:rsid w:val="00F6494C"/>
    <w:rsid w:val="00F66D41"/>
    <w:rsid w:val="00F8052F"/>
    <w:rsid w:val="00F83F64"/>
    <w:rsid w:val="00F84556"/>
    <w:rsid w:val="00F8487C"/>
    <w:rsid w:val="00F84DF6"/>
    <w:rsid w:val="00F8508E"/>
    <w:rsid w:val="00F86C54"/>
    <w:rsid w:val="00F91126"/>
    <w:rsid w:val="00F918F7"/>
    <w:rsid w:val="00F961EA"/>
    <w:rsid w:val="00F9750D"/>
    <w:rsid w:val="00FA4A6C"/>
    <w:rsid w:val="00FA505D"/>
    <w:rsid w:val="00FB6EF6"/>
    <w:rsid w:val="00FB7743"/>
    <w:rsid w:val="00FC3BBE"/>
    <w:rsid w:val="00FC7882"/>
    <w:rsid w:val="00FD0187"/>
    <w:rsid w:val="00FD0885"/>
    <w:rsid w:val="00FD38B2"/>
    <w:rsid w:val="00FD4650"/>
    <w:rsid w:val="00FE694F"/>
    <w:rsid w:val="00FF0829"/>
    <w:rsid w:val="00FF16D7"/>
    <w:rsid w:val="00FF4CC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09FF"/>
    <w:pPr>
      <w:spacing w:after="200" w:line="276" w:lineRule="auto"/>
    </w:pPr>
    <w:rPr>
      <w:rFonts w:eastAsia="Times New Roman"/>
      <w:sz w:val="22"/>
      <w:szCs w:val="22"/>
      <w:lang w:val="en-US" w:eastAsia="en-US"/>
    </w:rPr>
  </w:style>
  <w:style w:type="paragraph" w:styleId="Heading1">
    <w:name w:val="heading 1"/>
    <w:basedOn w:val="Normal"/>
    <w:next w:val="Normal"/>
    <w:link w:val="Heading1Char"/>
    <w:uiPriority w:val="9"/>
    <w:qFormat/>
    <w:rsid w:val="007771DE"/>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4709FF"/>
    <w:rPr>
      <w:color w:val="0000FF"/>
      <w:u w:val="single"/>
    </w:rPr>
  </w:style>
  <w:style w:type="paragraph" w:styleId="Footer">
    <w:name w:val="footer"/>
    <w:basedOn w:val="Normal"/>
    <w:link w:val="FooterChar"/>
    <w:uiPriority w:val="99"/>
    <w:unhideWhenUsed/>
    <w:rsid w:val="004709FF"/>
    <w:pPr>
      <w:tabs>
        <w:tab w:val="center" w:pos="4680"/>
        <w:tab w:val="right" w:pos="9360"/>
      </w:tabs>
      <w:spacing w:after="0" w:line="240" w:lineRule="auto"/>
    </w:pPr>
  </w:style>
  <w:style w:type="character" w:customStyle="1" w:styleId="FooterChar">
    <w:name w:val="Footer Char"/>
    <w:link w:val="Footer"/>
    <w:uiPriority w:val="99"/>
    <w:rsid w:val="004709FF"/>
    <w:rPr>
      <w:rFonts w:ascii="Calibri" w:eastAsia="Times New Roman" w:hAnsi="Calibri" w:cs="Times New Roman"/>
    </w:rPr>
  </w:style>
  <w:style w:type="character" w:customStyle="1" w:styleId="apple-converted-space">
    <w:name w:val="apple-converted-space"/>
    <w:basedOn w:val="DefaultParagraphFont"/>
    <w:rsid w:val="004709FF"/>
  </w:style>
  <w:style w:type="character" w:customStyle="1" w:styleId="ref-journal">
    <w:name w:val="ref-journal"/>
    <w:basedOn w:val="DefaultParagraphFont"/>
    <w:rsid w:val="004709FF"/>
  </w:style>
  <w:style w:type="character" w:customStyle="1" w:styleId="ref-vol">
    <w:name w:val="ref-vol"/>
    <w:basedOn w:val="DefaultParagraphFont"/>
    <w:rsid w:val="004709FF"/>
  </w:style>
  <w:style w:type="character" w:customStyle="1" w:styleId="Heading1Char">
    <w:name w:val="Heading 1 Char"/>
    <w:link w:val="Heading1"/>
    <w:uiPriority w:val="9"/>
    <w:rsid w:val="007771DE"/>
    <w:rPr>
      <w:rFonts w:ascii="Cambria" w:eastAsia="Times New Roman" w:hAnsi="Cambria" w:cs="Times New Roman"/>
      <w:b/>
      <w:bCs/>
      <w:kern w:val="32"/>
      <w:sz w:val="32"/>
      <w:szCs w:val="32"/>
    </w:rPr>
  </w:style>
  <w:style w:type="table" w:styleId="TableGrid">
    <w:name w:val="Table Grid"/>
    <w:basedOn w:val="TableNormal"/>
    <w:uiPriority w:val="59"/>
    <w:rsid w:val="003E33E6"/>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lrzxr">
    <w:name w:val="lrzxr"/>
    <w:rsid w:val="00166CC0"/>
  </w:style>
  <w:style w:type="paragraph" w:styleId="NoSpacing">
    <w:name w:val="No Spacing"/>
    <w:uiPriority w:val="1"/>
    <w:qFormat/>
    <w:rsid w:val="00166CC0"/>
    <w:rPr>
      <w:sz w:val="22"/>
      <w:szCs w:val="22"/>
      <w:lang w:val="en-US" w:eastAsia="en-US"/>
    </w:rPr>
  </w:style>
  <w:style w:type="character" w:customStyle="1" w:styleId="A2">
    <w:name w:val="A2"/>
    <w:uiPriority w:val="99"/>
    <w:rsid w:val="003146BA"/>
    <w:rPr>
      <w:color w:val="000000"/>
      <w:sz w:val="20"/>
      <w:szCs w:val="20"/>
    </w:rPr>
  </w:style>
  <w:style w:type="paragraph" w:styleId="Header">
    <w:name w:val="header"/>
    <w:basedOn w:val="Normal"/>
    <w:link w:val="HeaderChar"/>
    <w:uiPriority w:val="99"/>
    <w:unhideWhenUsed/>
    <w:rsid w:val="009351F4"/>
    <w:pPr>
      <w:tabs>
        <w:tab w:val="center" w:pos="4680"/>
        <w:tab w:val="right" w:pos="9360"/>
      </w:tabs>
    </w:pPr>
  </w:style>
  <w:style w:type="character" w:customStyle="1" w:styleId="HeaderChar">
    <w:name w:val="Header Char"/>
    <w:link w:val="Header"/>
    <w:uiPriority w:val="99"/>
    <w:rsid w:val="009351F4"/>
    <w:rPr>
      <w:rFonts w:eastAsia="Times New Roman"/>
      <w:sz w:val="22"/>
      <w:szCs w:val="22"/>
    </w:rPr>
  </w:style>
  <w:style w:type="paragraph" w:styleId="ListParagraph">
    <w:name w:val="List Paragraph"/>
    <w:basedOn w:val="Normal"/>
    <w:uiPriority w:val="34"/>
    <w:qFormat/>
    <w:rsid w:val="002223D3"/>
    <w:pPr>
      <w:ind w:left="720"/>
      <w:contextualSpacing/>
    </w:pPr>
  </w:style>
</w:styles>
</file>

<file path=word/webSettings.xml><?xml version="1.0" encoding="utf-8"?>
<w:webSettings xmlns:r="http://schemas.openxmlformats.org/officeDocument/2006/relationships" xmlns:w="http://schemas.openxmlformats.org/wordprocessingml/2006/main">
  <w:divs>
    <w:div w:id="25831191">
      <w:bodyDiv w:val="1"/>
      <w:marLeft w:val="0"/>
      <w:marRight w:val="0"/>
      <w:marTop w:val="0"/>
      <w:marBottom w:val="0"/>
      <w:divBdr>
        <w:top w:val="none" w:sz="0" w:space="0" w:color="auto"/>
        <w:left w:val="none" w:sz="0" w:space="0" w:color="auto"/>
        <w:bottom w:val="none" w:sz="0" w:space="0" w:color="auto"/>
        <w:right w:val="none" w:sz="0" w:space="0" w:color="auto"/>
      </w:divBdr>
    </w:div>
    <w:div w:id="343754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10459507" TargetMode="External"/><Relationship Id="rId13" Type="http://schemas.openxmlformats.org/officeDocument/2006/relationships/hyperlink" Target="http://www.ncbi.nlm.nih.gov/sites/entrez?Db=pubmed&amp;Cmd=Search&amp;Term=%22Khanna%20AK%22%5BAuthor%5D&amp;itool=EntrezSystem2.PEntrez.Pubmed.Pubmed_ResultsPanel.Pubmed_DiscoveryPanel.Pubmed_RVAbstractPlus" TargetMode="External"/><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bi.nlm.nih.gov/sites/entrez?Db=pubmed&amp;Cmd=Search&amp;Term=%22Khanna%20S%22%5BAuthor%5D&amp;itool=EntrezSystem2.PEntrez.Pubmed.Pubmed_ResultsPanel.Pubmed_DiscoveryPanel.Pubmed_RVAbstractPlus" TargetMode="External"/><Relationship Id="rId17" Type="http://schemas.openxmlformats.org/officeDocument/2006/relationships/hyperlink" Target="http://www.ncbi.nlm.nih.gov/pubmed?term=van%20der%20Meij%20EH%5BAuthor%5D&amp;cauthor=true&amp;cauthor_uid=10793328" TargetMode="External"/><Relationship Id="rId2" Type="http://schemas.openxmlformats.org/officeDocument/2006/relationships/numbering" Target="numbering.xml"/><Relationship Id="rId16" Type="http://schemas.openxmlformats.org/officeDocument/2006/relationships/hyperlink" Target="http://www.ncbi.nlm.nih.gov/pubmed?term=Schepman%20KP%5BAuthor%5D&amp;cauthor=true&amp;cauthor_uid=10793328"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bi.nlm.nih.gov/sites/entrez?Db=pubmed&amp;Cmd=Search&amp;Term=%22Khanna%20HD%22%5BAuthor%5D&amp;itool=EntrezSystem2.PEntrez.Pubmed.Pubmed_ResultsPanel.Pubmed_DiscoveryPanel.Pubmed_RVAbstractPlus" TargetMode="External"/><Relationship Id="rId5" Type="http://schemas.openxmlformats.org/officeDocument/2006/relationships/webSettings" Target="webSettings.xml"/><Relationship Id="rId15" Type="http://schemas.openxmlformats.org/officeDocument/2006/relationships/hyperlink" Target="http://www.ncbi.nlm.nih.gov/pubmed?term=van%20der%20Waal%20I%5BAuthor%5D&amp;cauthor=true&amp;cauthor_uid=10793328" TargetMode="External"/><Relationship Id="rId10" Type="http://schemas.openxmlformats.org/officeDocument/2006/relationships/hyperlink" Target="http://www.ncbi.nlm.nih.gov/sites/entrez?Db=pubmed&amp;Cmd=Search&amp;Term=%22Thapa%20PB%22%5BAuthor%5D&amp;itool=EntrezSystem2.PEntrez.Pubmed.Pubmed_ResultsPanel.Pubmed_DiscoveryPanel.Pubmed_RVAbstractPlus"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ncbi.nlm.nih.gov/sites/entrez?Db=pubmed&amp;Cmd=Search&amp;Term=%22Khanna%20R%22%5BAuthor%5D&amp;itool=EntrezSystem2.PEntrez.Pubmed.Pubmed_ResultsPanel.Pubmed_DiscoveryPanel.Pubmed_RVAbstractPlus" TargetMode="External"/><Relationship Id="rId14" Type="http://schemas.openxmlformats.org/officeDocument/2006/relationships/hyperlink" Target="http://www.ncbi.nlm.nih.gov/sites/entrez?Db=pubmed&amp;Cmd=Search&amp;Term=%22Shukla%20HS%22%5BAuthor%5D&amp;itool=EntrezSystem2.PEntrez.Pubmed.Pubmed_ResultsPanel.Pubmed_DiscoveryPanel.Pubmed_RVAbstract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576029-56C2-4BCA-94A0-AF8F0F7318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3084</Words>
  <Characters>17585</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20628</CharactersWithSpaces>
  <SharedDoc>false</SharedDoc>
  <HLinks>
    <vt:vector size="60" baseType="variant">
      <vt:variant>
        <vt:i4>2490391</vt:i4>
      </vt:variant>
      <vt:variant>
        <vt:i4>27</vt:i4>
      </vt:variant>
      <vt:variant>
        <vt:i4>0</vt:i4>
      </vt:variant>
      <vt:variant>
        <vt:i4>5</vt:i4>
      </vt:variant>
      <vt:variant>
        <vt:lpwstr>http://www.ncbi.nlm.nih.gov/pubmed?term=van%20der%20Meij%20EH%5BAuthor%5D&amp;cauthor=true&amp;cauthor_uid=10793328</vt:lpwstr>
      </vt:variant>
      <vt:variant>
        <vt:lpwstr/>
      </vt:variant>
      <vt:variant>
        <vt:i4>2490383</vt:i4>
      </vt:variant>
      <vt:variant>
        <vt:i4>24</vt:i4>
      </vt:variant>
      <vt:variant>
        <vt:i4>0</vt:i4>
      </vt:variant>
      <vt:variant>
        <vt:i4>5</vt:i4>
      </vt:variant>
      <vt:variant>
        <vt:lpwstr>http://www.ncbi.nlm.nih.gov/pubmed?term=Schepman%20KP%5BAuthor%5D&amp;cauthor=true&amp;cauthor_uid=10793328</vt:lpwstr>
      </vt:variant>
      <vt:variant>
        <vt:lpwstr/>
      </vt:variant>
      <vt:variant>
        <vt:i4>983154</vt:i4>
      </vt:variant>
      <vt:variant>
        <vt:i4>21</vt:i4>
      </vt:variant>
      <vt:variant>
        <vt:i4>0</vt:i4>
      </vt:variant>
      <vt:variant>
        <vt:i4>5</vt:i4>
      </vt:variant>
      <vt:variant>
        <vt:lpwstr>http://www.ncbi.nlm.nih.gov/pubmed?term=van%20der%20Waal%20I%5BAuthor%5D&amp;cauthor=true&amp;cauthor_uid=10793328</vt:lpwstr>
      </vt:variant>
      <vt:variant>
        <vt:lpwstr/>
      </vt:variant>
      <vt:variant>
        <vt:i4>3538962</vt:i4>
      </vt:variant>
      <vt:variant>
        <vt:i4>18</vt:i4>
      </vt:variant>
      <vt:variant>
        <vt:i4>0</vt:i4>
      </vt:variant>
      <vt:variant>
        <vt:i4>5</vt:i4>
      </vt:variant>
      <vt:variant>
        <vt:lpwstr>http://www.ncbi.nlm.nih.gov/sites/entrez?Db=pubmed&amp;Cmd=Search&amp;Term=%22Shukla%20HS%22%5BAuthor%5D&amp;itool=EntrezSystem2.PEntrez.Pubmed.Pubmed_ResultsPanel.Pubmed_DiscoveryPanel.Pubmed_RVAbstractPlus</vt:lpwstr>
      </vt:variant>
      <vt:variant>
        <vt:lpwstr/>
      </vt:variant>
      <vt:variant>
        <vt:i4>3801092</vt:i4>
      </vt:variant>
      <vt:variant>
        <vt:i4>15</vt:i4>
      </vt:variant>
      <vt:variant>
        <vt:i4>0</vt:i4>
      </vt:variant>
      <vt:variant>
        <vt:i4>5</vt:i4>
      </vt:variant>
      <vt:variant>
        <vt:lpwstr>http://www.ncbi.nlm.nih.gov/sites/entrez?Db=pubmed&amp;Cmd=Search&amp;Term=%22Khanna%20AK%22%5BAuthor%5D&amp;itool=EntrezSystem2.PEntrez.Pubmed.Pubmed_ResultsPanel.Pubmed_DiscoveryPanel.Pubmed_RVAbstractPlus</vt:lpwstr>
      </vt:variant>
      <vt:variant>
        <vt:lpwstr/>
      </vt:variant>
      <vt:variant>
        <vt:i4>4980856</vt:i4>
      </vt:variant>
      <vt:variant>
        <vt:i4>12</vt:i4>
      </vt:variant>
      <vt:variant>
        <vt:i4>0</vt:i4>
      </vt:variant>
      <vt:variant>
        <vt:i4>5</vt:i4>
      </vt:variant>
      <vt:variant>
        <vt:lpwstr>http://www.ncbi.nlm.nih.gov/sites/entrez?Db=pubmed&amp;Cmd=Search&amp;Term=%22Khanna%20S%22%5BAuthor%5D&amp;itool=EntrezSystem2.PEntrez.Pubmed.Pubmed_ResultsPanel.Pubmed_DiscoveryPanel.Pubmed_RVAbstractPlus</vt:lpwstr>
      </vt:variant>
      <vt:variant>
        <vt:lpwstr/>
      </vt:variant>
      <vt:variant>
        <vt:i4>3342347</vt:i4>
      </vt:variant>
      <vt:variant>
        <vt:i4>9</vt:i4>
      </vt:variant>
      <vt:variant>
        <vt:i4>0</vt:i4>
      </vt:variant>
      <vt:variant>
        <vt:i4>5</vt:i4>
      </vt:variant>
      <vt:variant>
        <vt:lpwstr>http://www.ncbi.nlm.nih.gov/sites/entrez?Db=pubmed&amp;Cmd=Search&amp;Term=%22Khanna%20HD%22%5BAuthor%5D&amp;itool=EntrezSystem2.PEntrez.Pubmed.Pubmed_ResultsPanel.Pubmed_DiscoveryPanel.Pubmed_RVAbstractPlus</vt:lpwstr>
      </vt:variant>
      <vt:variant>
        <vt:lpwstr/>
      </vt:variant>
      <vt:variant>
        <vt:i4>327743</vt:i4>
      </vt:variant>
      <vt:variant>
        <vt:i4>6</vt:i4>
      </vt:variant>
      <vt:variant>
        <vt:i4>0</vt:i4>
      </vt:variant>
      <vt:variant>
        <vt:i4>5</vt:i4>
      </vt:variant>
      <vt:variant>
        <vt:lpwstr>http://www.ncbi.nlm.nih.gov/sites/entrez?Db=pubmed&amp;Cmd=Search&amp;Term=%22Thapa%20PB%22%5BAuthor%5D&amp;itool=EntrezSystem2.PEntrez.Pubmed.Pubmed_ResultsPanel.Pubmed_DiscoveryPanel.Pubmed_RVAbstractPlus</vt:lpwstr>
      </vt:variant>
      <vt:variant>
        <vt:lpwstr/>
      </vt:variant>
      <vt:variant>
        <vt:i4>5046392</vt:i4>
      </vt:variant>
      <vt:variant>
        <vt:i4>3</vt:i4>
      </vt:variant>
      <vt:variant>
        <vt:i4>0</vt:i4>
      </vt:variant>
      <vt:variant>
        <vt:i4>5</vt:i4>
      </vt:variant>
      <vt:variant>
        <vt:lpwstr>http://www.ncbi.nlm.nih.gov/sites/entrez?Db=pubmed&amp;Cmd=Search&amp;Term=%22Khanna%20R%22%5BAuthor%5D&amp;itool=EntrezSystem2.PEntrez.Pubmed.Pubmed_ResultsPanel.Pubmed_DiscoveryPanel.Pubmed_RVAbstractPlus</vt:lpwstr>
      </vt:variant>
      <vt:variant>
        <vt:lpwstr/>
      </vt:variant>
      <vt:variant>
        <vt:i4>589911</vt:i4>
      </vt:variant>
      <vt:variant>
        <vt:i4>0</vt:i4>
      </vt:variant>
      <vt:variant>
        <vt:i4>0</vt:i4>
      </vt:variant>
      <vt:variant>
        <vt:i4>5</vt:i4>
      </vt:variant>
      <vt:variant>
        <vt:lpwstr>https://www.ncbi.nlm.nih.gov/pubmed/10459507</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Corporate Edition</dc:creator>
  <cp:lastModifiedBy>.</cp:lastModifiedBy>
  <cp:revision>2</cp:revision>
  <dcterms:created xsi:type="dcterms:W3CDTF">2022-02-21T06:30:00Z</dcterms:created>
  <dcterms:modified xsi:type="dcterms:W3CDTF">2022-02-21T06:30:00Z</dcterms:modified>
</cp:coreProperties>
</file>